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49" w:rsidRPr="006811F1" w:rsidRDefault="00971349" w:rsidP="00971349">
      <w:pPr>
        <w:spacing w:line="360" w:lineRule="auto"/>
        <w:ind w:right="1699"/>
        <w:jc w:val="both"/>
        <w:rPr>
          <w:rFonts w:ascii="Arial" w:hAnsi="Arial"/>
          <w:b/>
          <w:sz w:val="24"/>
          <w:szCs w:val="24"/>
        </w:rPr>
      </w:pPr>
      <w:r>
        <w:rPr>
          <w:rFonts w:ascii="Arial" w:hAnsi="Arial"/>
          <w:b/>
          <w:sz w:val="24"/>
          <w:szCs w:val="24"/>
        </w:rPr>
        <w:t>Press Information</w:t>
      </w:r>
    </w:p>
    <w:p w:rsidR="00971349" w:rsidRPr="006811F1" w:rsidRDefault="00971349" w:rsidP="00971349">
      <w:pPr>
        <w:spacing w:line="360" w:lineRule="auto"/>
        <w:ind w:right="1699"/>
        <w:jc w:val="both"/>
        <w:rPr>
          <w:rFonts w:ascii="Arial" w:hAnsi="Arial"/>
          <w:b/>
          <w:sz w:val="24"/>
          <w:szCs w:val="24"/>
        </w:rPr>
      </w:pPr>
    </w:p>
    <w:p w:rsidR="00971349" w:rsidRPr="006811F1" w:rsidRDefault="00971349" w:rsidP="00971349">
      <w:pPr>
        <w:spacing w:line="360" w:lineRule="auto"/>
        <w:ind w:right="1699"/>
        <w:jc w:val="both"/>
        <w:rPr>
          <w:rFonts w:ascii="Arial" w:hAnsi="Arial"/>
          <w:sz w:val="20"/>
        </w:rPr>
      </w:pPr>
      <w:r>
        <w:rPr>
          <w:rFonts w:ascii="Arial" w:hAnsi="Arial"/>
          <w:b/>
          <w:sz w:val="20"/>
        </w:rPr>
        <w:t>Date:</w:t>
      </w:r>
      <w:r>
        <w:rPr>
          <w:rFonts w:ascii="Arial" w:hAnsi="Arial"/>
          <w:sz w:val="20"/>
        </w:rPr>
        <w:t xml:space="preserve"> 10 May 2017</w:t>
      </w:r>
    </w:p>
    <w:p w:rsidR="00971349" w:rsidRPr="006811F1" w:rsidRDefault="00971349" w:rsidP="00971349">
      <w:pPr>
        <w:spacing w:line="360" w:lineRule="auto"/>
        <w:ind w:right="1699"/>
        <w:jc w:val="both"/>
        <w:rPr>
          <w:rFonts w:ascii="Arial" w:hAnsi="Arial"/>
          <w:b/>
          <w:sz w:val="20"/>
        </w:rPr>
      </w:pPr>
    </w:p>
    <w:p w:rsidR="00971349" w:rsidRPr="000F397A" w:rsidRDefault="00725BEF" w:rsidP="00971349">
      <w:pPr>
        <w:spacing w:line="360" w:lineRule="auto"/>
        <w:ind w:right="1699"/>
        <w:jc w:val="both"/>
        <w:rPr>
          <w:rFonts w:ascii="Arial" w:hAnsi="Arial" w:cs="Arial"/>
          <w:b/>
        </w:rPr>
      </w:pPr>
      <w:proofErr w:type="spellStart"/>
      <w:r>
        <w:rPr>
          <w:rFonts w:ascii="Arial" w:hAnsi="Arial"/>
          <w:color w:val="000000"/>
        </w:rPr>
        <w:t>Roto</w:t>
      </w:r>
      <w:proofErr w:type="spellEnd"/>
      <w:r>
        <w:rPr>
          <w:rFonts w:ascii="Arial" w:hAnsi="Arial"/>
          <w:color w:val="000000"/>
        </w:rPr>
        <w:t xml:space="preserve"> Object Business develops a new special outward opening aluminium window solution for added convenience /Handle-operated </w:t>
      </w:r>
      <w:proofErr w:type="spellStart"/>
      <w:r>
        <w:rPr>
          <w:rFonts w:ascii="Arial" w:hAnsi="Arial"/>
          <w:color w:val="000000"/>
        </w:rPr>
        <w:t>arrestable</w:t>
      </w:r>
      <w:proofErr w:type="spellEnd"/>
      <w:r>
        <w:rPr>
          <w:rFonts w:ascii="Arial" w:hAnsi="Arial"/>
          <w:color w:val="000000"/>
        </w:rPr>
        <w:t xml:space="preserve"> brake-stay latches outward opening Turn-Only window sashes / Promptly: </w:t>
      </w:r>
      <w:proofErr w:type="spellStart"/>
      <w:r>
        <w:rPr>
          <w:rFonts w:ascii="Arial" w:hAnsi="Arial"/>
          <w:color w:val="000000"/>
        </w:rPr>
        <w:t>Roto</w:t>
      </w:r>
      <w:proofErr w:type="spellEnd"/>
      <w:r>
        <w:rPr>
          <w:rFonts w:ascii="Arial" w:hAnsi="Arial"/>
          <w:color w:val="000000"/>
        </w:rPr>
        <w:t xml:space="preserve"> Object Business’s project-specific testing of side-hung windows with </w:t>
      </w:r>
      <w:proofErr w:type="spellStart"/>
      <w:r>
        <w:rPr>
          <w:rFonts w:ascii="Arial" w:hAnsi="Arial"/>
          <w:color w:val="000000"/>
        </w:rPr>
        <w:t>arrestable</w:t>
      </w:r>
      <w:proofErr w:type="spellEnd"/>
      <w:r>
        <w:rPr>
          <w:rFonts w:ascii="Arial" w:hAnsi="Arial"/>
          <w:color w:val="000000"/>
        </w:rPr>
        <w:t xml:space="preserve"> brake-stay </w:t>
      </w:r>
    </w:p>
    <w:p w:rsidR="00971349" w:rsidRPr="006811F1" w:rsidRDefault="00971349" w:rsidP="00971349">
      <w:pPr>
        <w:spacing w:line="360" w:lineRule="auto"/>
        <w:ind w:right="1699"/>
        <w:jc w:val="both"/>
        <w:rPr>
          <w:rFonts w:ascii="Arial" w:hAnsi="Arial" w:cs="Arial"/>
          <w:b/>
        </w:rPr>
      </w:pPr>
    </w:p>
    <w:p w:rsidR="00C6163A" w:rsidRPr="00C6163A" w:rsidRDefault="00C6163A" w:rsidP="00971349">
      <w:pPr>
        <w:spacing w:line="360" w:lineRule="auto"/>
        <w:ind w:right="1699"/>
        <w:jc w:val="both"/>
        <w:rPr>
          <w:rFonts w:ascii="Arial" w:hAnsi="Arial"/>
          <w:b/>
          <w:color w:val="000000"/>
          <w:sz w:val="28"/>
          <w:szCs w:val="28"/>
        </w:rPr>
      </w:pPr>
      <w:r>
        <w:rPr>
          <w:rFonts w:ascii="Arial" w:hAnsi="Arial"/>
          <w:b/>
          <w:color w:val="000000"/>
          <w:sz w:val="28"/>
          <w:szCs w:val="28"/>
        </w:rPr>
        <w:t xml:space="preserve">Opening, turning, latching: </w:t>
      </w:r>
    </w:p>
    <w:p w:rsidR="00C6163A" w:rsidRPr="00C6163A" w:rsidRDefault="00C6163A" w:rsidP="00971349">
      <w:pPr>
        <w:spacing w:line="360" w:lineRule="auto"/>
        <w:ind w:right="1699"/>
        <w:jc w:val="both"/>
        <w:rPr>
          <w:rFonts w:ascii="Arial" w:hAnsi="Arial"/>
          <w:b/>
          <w:color w:val="000000"/>
          <w:sz w:val="28"/>
          <w:szCs w:val="28"/>
        </w:rPr>
      </w:pPr>
      <w:proofErr w:type="gramStart"/>
      <w:r>
        <w:rPr>
          <w:rFonts w:ascii="Arial" w:hAnsi="Arial"/>
          <w:b/>
          <w:color w:val="000000"/>
          <w:sz w:val="28"/>
          <w:szCs w:val="28"/>
        </w:rPr>
        <w:t>new</w:t>
      </w:r>
      <w:proofErr w:type="gramEnd"/>
      <w:r>
        <w:rPr>
          <w:rFonts w:ascii="Arial" w:hAnsi="Arial"/>
          <w:b/>
          <w:color w:val="000000"/>
          <w:sz w:val="28"/>
          <w:szCs w:val="28"/>
        </w:rPr>
        <w:t xml:space="preserve"> outward opening aluminium Turn-Only window sash hardware solution </w:t>
      </w:r>
    </w:p>
    <w:p w:rsidR="00971349" w:rsidRPr="006811F1" w:rsidRDefault="00971349" w:rsidP="00971349">
      <w:pPr>
        <w:spacing w:line="360" w:lineRule="auto"/>
        <w:ind w:right="1699"/>
        <w:jc w:val="both"/>
        <w:rPr>
          <w:rFonts w:ascii="Arial" w:hAnsi="Arial"/>
          <w:b/>
        </w:rPr>
      </w:pPr>
    </w:p>
    <w:p w:rsidR="00971349" w:rsidRPr="006811F1" w:rsidRDefault="00971349" w:rsidP="00971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cs="Arial"/>
          <w:b/>
          <w:szCs w:val="24"/>
        </w:rPr>
      </w:pPr>
      <w:proofErr w:type="spellStart"/>
      <w:r>
        <w:rPr>
          <w:rFonts w:ascii="Arial" w:hAnsi="Arial"/>
          <w:b/>
          <w:i/>
        </w:rPr>
        <w:t>Leinfelden-Echterdingen</w:t>
      </w:r>
      <w:proofErr w:type="spellEnd"/>
      <w:r>
        <w:rPr>
          <w:rFonts w:ascii="Arial" w:hAnsi="Arial"/>
          <w:b/>
          <w:i/>
        </w:rPr>
        <w:t xml:space="preserve"> – </w:t>
      </w:r>
      <w:r>
        <w:rPr>
          <w:rFonts w:ascii="Arial" w:hAnsi="Arial"/>
          <w:b/>
          <w:szCs w:val="24"/>
        </w:rPr>
        <w:t xml:space="preserve">Outward opening aluminium windows with a limited opening width can be found in a range of public and commercial buildings. For outward opening Turn-Only windows, </w:t>
      </w:r>
      <w:proofErr w:type="spellStart"/>
      <w:r>
        <w:rPr>
          <w:rFonts w:ascii="Arial" w:hAnsi="Arial"/>
          <w:b/>
          <w:szCs w:val="24"/>
        </w:rPr>
        <w:t>Roto</w:t>
      </w:r>
      <w:proofErr w:type="spellEnd"/>
      <w:r>
        <w:rPr>
          <w:rFonts w:ascii="Arial" w:hAnsi="Arial"/>
          <w:b/>
          <w:szCs w:val="24"/>
        </w:rPr>
        <w:t xml:space="preserve"> Object Business has now developed a solution that protects the sash against unwanted closing and opening. The </w:t>
      </w:r>
      <w:proofErr w:type="spellStart"/>
      <w:r>
        <w:rPr>
          <w:rFonts w:ascii="Arial" w:hAnsi="Arial"/>
          <w:b/>
          <w:szCs w:val="24"/>
        </w:rPr>
        <w:t>arrestable</w:t>
      </w:r>
      <w:proofErr w:type="spellEnd"/>
      <w:r>
        <w:rPr>
          <w:rFonts w:ascii="Arial" w:hAnsi="Arial"/>
          <w:b/>
          <w:szCs w:val="24"/>
        </w:rPr>
        <w:t xml:space="preserve"> brake-stay is easily and intuitively controlled by the window handle. Window fabricators can have </w:t>
      </w:r>
      <w:proofErr w:type="spellStart"/>
      <w:r>
        <w:rPr>
          <w:rFonts w:ascii="Arial" w:hAnsi="Arial"/>
          <w:b/>
          <w:szCs w:val="24"/>
        </w:rPr>
        <w:t>Roto</w:t>
      </w:r>
      <w:proofErr w:type="spellEnd"/>
      <w:r>
        <w:rPr>
          <w:rFonts w:ascii="Arial" w:hAnsi="Arial"/>
          <w:b/>
          <w:szCs w:val="24"/>
        </w:rPr>
        <w:t xml:space="preserve"> directly test this hardware combination for an aluminium profile of their choice within just a few days.</w:t>
      </w:r>
    </w:p>
    <w:p w:rsidR="00971349" w:rsidRPr="006811F1" w:rsidRDefault="00971349" w:rsidP="00971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cs="Arial"/>
          <w:b/>
          <w:szCs w:val="24"/>
        </w:rPr>
      </w:pPr>
    </w:p>
    <w:p w:rsidR="00971349" w:rsidRDefault="00971349" w:rsidP="00971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cs="Arial"/>
          <w:szCs w:val="24"/>
        </w:rPr>
      </w:pPr>
      <w:r>
        <w:rPr>
          <w:rFonts w:ascii="Arial" w:hAnsi="Arial"/>
          <w:szCs w:val="24"/>
        </w:rPr>
        <w:t>The combination, specifically developed for a project, of “</w:t>
      </w:r>
      <w:proofErr w:type="spellStart"/>
      <w:r>
        <w:rPr>
          <w:rFonts w:ascii="Arial" w:hAnsi="Arial"/>
          <w:szCs w:val="24"/>
        </w:rPr>
        <w:t>Roto</w:t>
      </w:r>
      <w:proofErr w:type="spellEnd"/>
      <w:r>
        <w:rPr>
          <w:rFonts w:ascii="Arial" w:hAnsi="Arial"/>
          <w:szCs w:val="24"/>
        </w:rPr>
        <w:t xml:space="preserve"> Patio Fold” hardware product range hinges and an </w:t>
      </w:r>
      <w:proofErr w:type="spellStart"/>
      <w:r>
        <w:rPr>
          <w:rFonts w:ascii="Arial" w:hAnsi="Arial"/>
          <w:szCs w:val="24"/>
        </w:rPr>
        <w:t>arrestable</w:t>
      </w:r>
      <w:proofErr w:type="spellEnd"/>
      <w:r>
        <w:rPr>
          <w:rFonts w:ascii="Arial" w:hAnsi="Arial"/>
          <w:szCs w:val="24"/>
        </w:rPr>
        <w:t xml:space="preserve"> “</w:t>
      </w:r>
      <w:proofErr w:type="spellStart"/>
      <w:r>
        <w:rPr>
          <w:rFonts w:ascii="Arial" w:hAnsi="Arial"/>
          <w:szCs w:val="24"/>
        </w:rPr>
        <w:t>Roto</w:t>
      </w:r>
      <w:proofErr w:type="spellEnd"/>
      <w:r>
        <w:rPr>
          <w:rFonts w:ascii="Arial" w:hAnsi="Arial"/>
          <w:szCs w:val="24"/>
        </w:rPr>
        <w:t xml:space="preserve"> NT” hardware product range based brake-stay was first presented to a broad professional audience at BAU 2017. The fact that this solution's ease of operation and performance values </w:t>
      </w:r>
      <w:proofErr w:type="gramStart"/>
      <w:r>
        <w:rPr>
          <w:rFonts w:ascii="Arial" w:hAnsi="Arial"/>
          <w:szCs w:val="24"/>
        </w:rPr>
        <w:t>were</w:t>
      </w:r>
      <w:proofErr w:type="gramEnd"/>
      <w:r>
        <w:rPr>
          <w:rFonts w:ascii="Arial" w:hAnsi="Arial"/>
          <w:szCs w:val="24"/>
        </w:rPr>
        <w:t xml:space="preserve"> immediately apparent was no “accident”, explains Stefano </w:t>
      </w:r>
      <w:proofErr w:type="spellStart"/>
      <w:r>
        <w:rPr>
          <w:rFonts w:ascii="Arial" w:hAnsi="Arial"/>
          <w:szCs w:val="24"/>
        </w:rPr>
        <w:t>Gianfreda</w:t>
      </w:r>
      <w:proofErr w:type="spellEnd"/>
      <w:r>
        <w:rPr>
          <w:rFonts w:ascii="Arial" w:hAnsi="Arial"/>
          <w:szCs w:val="24"/>
        </w:rPr>
        <w:t xml:space="preserve">, Manager Solution </w:t>
      </w:r>
      <w:proofErr w:type="spellStart"/>
      <w:r>
        <w:rPr>
          <w:rFonts w:ascii="Arial" w:hAnsi="Arial"/>
          <w:szCs w:val="24"/>
        </w:rPr>
        <w:t>Center</w:t>
      </w:r>
      <w:proofErr w:type="spellEnd"/>
      <w:r>
        <w:rPr>
          <w:rFonts w:ascii="Arial" w:hAnsi="Arial"/>
          <w:szCs w:val="24"/>
        </w:rPr>
        <w:t xml:space="preserve"> North. “The specific task was to develop a convenient, outward opening aluminium window latching hardware solution with an opening width of 100 mm. We and, naturally, the aluminium window fabricators are starting to receive these types of enquiries with increasing frequency. </w:t>
      </w:r>
      <w:r>
        <w:rPr>
          <w:rFonts w:ascii="Arial" w:hAnsi="Arial"/>
          <w:szCs w:val="24"/>
        </w:rPr>
        <w:lastRenderedPageBreak/>
        <w:t xml:space="preserve">The combination and adaptation of two tried and tested </w:t>
      </w:r>
      <w:proofErr w:type="spellStart"/>
      <w:r>
        <w:rPr>
          <w:rFonts w:ascii="Arial" w:hAnsi="Arial"/>
          <w:szCs w:val="24"/>
        </w:rPr>
        <w:t>Roto</w:t>
      </w:r>
      <w:proofErr w:type="spellEnd"/>
      <w:r>
        <w:rPr>
          <w:rFonts w:ascii="Arial" w:hAnsi="Arial"/>
          <w:szCs w:val="24"/>
        </w:rPr>
        <w:t xml:space="preserve"> portfolio components enabled us to find an ideal solution.”</w:t>
      </w:r>
    </w:p>
    <w:p w:rsidR="00971349" w:rsidRDefault="00971349" w:rsidP="00971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cs="Arial"/>
          <w:szCs w:val="24"/>
        </w:rPr>
      </w:pPr>
    </w:p>
    <w:p w:rsidR="00916ABE" w:rsidRPr="00920993" w:rsidRDefault="00916ABE" w:rsidP="00971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cs="Arial"/>
          <w:b/>
          <w:szCs w:val="24"/>
        </w:rPr>
      </w:pPr>
      <w:r>
        <w:rPr>
          <w:rFonts w:ascii="Arial" w:hAnsi="Arial"/>
          <w:b/>
          <w:szCs w:val="24"/>
        </w:rPr>
        <w:t>Intuitive operation</w:t>
      </w:r>
    </w:p>
    <w:p w:rsidR="00971349" w:rsidRDefault="006D743E" w:rsidP="00971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cs="Arial"/>
          <w:szCs w:val="24"/>
        </w:rPr>
      </w:pPr>
      <w:r>
        <w:rPr>
          <w:rFonts w:ascii="Arial" w:hAnsi="Arial"/>
          <w:szCs w:val="24"/>
        </w:rPr>
        <w:t xml:space="preserve">The </w:t>
      </w:r>
      <w:proofErr w:type="spellStart"/>
      <w:r>
        <w:rPr>
          <w:rFonts w:ascii="Arial" w:hAnsi="Arial"/>
          <w:szCs w:val="24"/>
        </w:rPr>
        <w:t>arrestable</w:t>
      </w:r>
      <w:proofErr w:type="spellEnd"/>
      <w:r>
        <w:rPr>
          <w:rFonts w:ascii="Arial" w:hAnsi="Arial"/>
          <w:szCs w:val="24"/>
        </w:rPr>
        <w:t xml:space="preserve"> brake-stay ensures convenient latching within the defined maximum 100-mm opening width by simply operating the window handle. “It was important to us that the sash could be operated just like a completely normal side-hung window. Accordingly, it can be opened as per usual, but only up to the set angle. The position of the window handle is then used to conveniently and </w:t>
      </w:r>
      <w:proofErr w:type="spellStart"/>
      <w:r>
        <w:rPr>
          <w:rFonts w:ascii="Arial" w:hAnsi="Arial"/>
          <w:szCs w:val="24"/>
        </w:rPr>
        <w:t>steplessly</w:t>
      </w:r>
      <w:proofErr w:type="spellEnd"/>
      <w:r>
        <w:rPr>
          <w:rFonts w:ascii="Arial" w:hAnsi="Arial"/>
          <w:szCs w:val="24"/>
        </w:rPr>
        <w:t xml:space="preserve"> latch the sash. This protects against uncontrolled movement by draughts. The latch can naturally also be released just as easily again using the handle”, continues </w:t>
      </w:r>
      <w:proofErr w:type="spellStart"/>
      <w:r>
        <w:rPr>
          <w:rFonts w:ascii="Arial" w:hAnsi="Arial"/>
          <w:szCs w:val="24"/>
        </w:rPr>
        <w:t>Gianfreda</w:t>
      </w:r>
      <w:proofErr w:type="spellEnd"/>
      <w:r>
        <w:rPr>
          <w:rFonts w:ascii="Arial" w:hAnsi="Arial"/>
          <w:szCs w:val="24"/>
        </w:rPr>
        <w:t>. The proven “</w:t>
      </w:r>
      <w:proofErr w:type="spellStart"/>
      <w:r>
        <w:rPr>
          <w:rFonts w:ascii="Arial" w:hAnsi="Arial"/>
          <w:szCs w:val="24"/>
        </w:rPr>
        <w:t>Roto</w:t>
      </w:r>
      <w:proofErr w:type="spellEnd"/>
      <w:r>
        <w:rPr>
          <w:rFonts w:ascii="Arial" w:hAnsi="Arial"/>
          <w:szCs w:val="24"/>
        </w:rPr>
        <w:t xml:space="preserve"> Patio Fold” window hinges ensure durability in an outward opening window. They are extremely weather resistant and ideal for outdoor use.</w:t>
      </w:r>
    </w:p>
    <w:p w:rsidR="00971349" w:rsidRDefault="00971349" w:rsidP="00971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cs="Arial"/>
          <w:szCs w:val="24"/>
        </w:rPr>
      </w:pPr>
    </w:p>
    <w:p w:rsidR="00971349" w:rsidRPr="006811F1" w:rsidRDefault="00916ABE" w:rsidP="00971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cs="Arial"/>
          <w:szCs w:val="24"/>
        </w:rPr>
      </w:pPr>
      <w:r>
        <w:rPr>
          <w:rFonts w:ascii="Arial" w:hAnsi="Arial"/>
          <w:szCs w:val="24"/>
        </w:rPr>
        <w:t xml:space="preserve">An innovative combination and adaptation of various individual </w:t>
      </w:r>
      <w:proofErr w:type="spellStart"/>
      <w:r>
        <w:rPr>
          <w:rFonts w:ascii="Arial" w:hAnsi="Arial"/>
          <w:szCs w:val="24"/>
        </w:rPr>
        <w:t>Roto</w:t>
      </w:r>
      <w:proofErr w:type="spellEnd"/>
      <w:r>
        <w:rPr>
          <w:rFonts w:ascii="Arial" w:hAnsi="Arial"/>
          <w:szCs w:val="24"/>
        </w:rPr>
        <w:t xml:space="preserve"> hardware product range components is always checked by the </w:t>
      </w:r>
      <w:proofErr w:type="spellStart"/>
      <w:r>
        <w:rPr>
          <w:rFonts w:ascii="Arial" w:hAnsi="Arial"/>
          <w:szCs w:val="24"/>
        </w:rPr>
        <w:t>Roto</w:t>
      </w:r>
      <w:proofErr w:type="spellEnd"/>
      <w:r>
        <w:rPr>
          <w:rFonts w:ascii="Arial" w:hAnsi="Arial"/>
          <w:szCs w:val="24"/>
        </w:rPr>
        <w:t xml:space="preserve"> Object Business specialists for the specific project, while customers and interested parties do not have to wait long for the test result, assures </w:t>
      </w:r>
      <w:proofErr w:type="spellStart"/>
      <w:r>
        <w:rPr>
          <w:rFonts w:ascii="Arial" w:hAnsi="Arial"/>
          <w:szCs w:val="24"/>
        </w:rPr>
        <w:t>Gianfreda</w:t>
      </w:r>
      <w:proofErr w:type="spellEnd"/>
      <w:r>
        <w:rPr>
          <w:rFonts w:ascii="Arial" w:hAnsi="Arial"/>
          <w:szCs w:val="24"/>
        </w:rPr>
        <w:t xml:space="preserve">. “Once we have clarified the profile system, the sash formats and weights as well as the window requirements with the customer, we develop an ideal as well as cost-effective solution for the specific project, like </w:t>
      </w:r>
      <w:proofErr w:type="gramStart"/>
      <w:r>
        <w:rPr>
          <w:rFonts w:ascii="Arial" w:hAnsi="Arial"/>
          <w:szCs w:val="24"/>
        </w:rPr>
        <w:t>this solution shown in Munich We naturally also confirm</w:t>
      </w:r>
      <w:proofErr w:type="gramEnd"/>
      <w:r>
        <w:rPr>
          <w:rFonts w:ascii="Arial" w:hAnsi="Arial"/>
          <w:szCs w:val="24"/>
        </w:rPr>
        <w:t xml:space="preserve"> the defined window hardware’s functional safety in writing.”</w:t>
      </w:r>
    </w:p>
    <w:p w:rsidR="00971349" w:rsidRPr="006811F1" w:rsidRDefault="00971349" w:rsidP="00971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cs="Arial"/>
          <w:szCs w:val="24"/>
        </w:rPr>
      </w:pPr>
    </w:p>
    <w:p w:rsidR="00971349" w:rsidRDefault="00971349" w:rsidP="00971349">
      <w:pPr>
        <w:spacing w:line="360" w:lineRule="auto"/>
        <w:ind w:right="1699"/>
        <w:jc w:val="both"/>
        <w:rPr>
          <w:rFonts w:ascii="Arial" w:hAnsi="Arial" w:cs="Arial"/>
          <w:b/>
          <w:szCs w:val="24"/>
        </w:rPr>
      </w:pPr>
    </w:p>
    <w:p w:rsidR="00971349" w:rsidRDefault="00971349" w:rsidP="00971349">
      <w:pPr>
        <w:spacing w:line="360" w:lineRule="auto"/>
        <w:ind w:right="1699"/>
        <w:jc w:val="both"/>
        <w:rPr>
          <w:rFonts w:ascii="Arial" w:hAnsi="Arial" w:cs="Arial"/>
          <w:b/>
          <w:szCs w:val="24"/>
        </w:rPr>
      </w:pPr>
    </w:p>
    <w:p w:rsidR="00971349" w:rsidRDefault="00971349" w:rsidP="00971349">
      <w:pPr>
        <w:spacing w:line="360" w:lineRule="auto"/>
        <w:ind w:right="1699"/>
        <w:jc w:val="both"/>
        <w:rPr>
          <w:rFonts w:ascii="Arial" w:hAnsi="Arial" w:cs="Arial"/>
          <w:b/>
          <w:szCs w:val="24"/>
        </w:rPr>
      </w:pPr>
    </w:p>
    <w:p w:rsidR="00807EED" w:rsidRPr="00E7072A" w:rsidRDefault="00CC65AC" w:rsidP="00971349">
      <w:pPr>
        <w:spacing w:line="360" w:lineRule="auto"/>
        <w:ind w:right="1699"/>
        <w:jc w:val="both"/>
        <w:rPr>
          <w:noProof/>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2pt;height:132.6pt">
            <v:imagedata r:id="rId9" o:title="137 4887 Behrendt und Rausch-k"/>
          </v:shape>
        </w:pict>
      </w:r>
    </w:p>
    <w:p w:rsidR="00916ABE" w:rsidRDefault="00916ABE" w:rsidP="00971349">
      <w:pPr>
        <w:spacing w:line="360" w:lineRule="auto"/>
        <w:ind w:right="1699"/>
        <w:jc w:val="both"/>
        <w:rPr>
          <w:rFonts w:ascii="Arial" w:hAnsi="Arial" w:cs="Arial"/>
          <w:noProof/>
        </w:rPr>
      </w:pPr>
      <w:r>
        <w:rPr>
          <w:rFonts w:ascii="Arial" w:hAnsi="Arial"/>
        </w:rPr>
        <w:t xml:space="preserve">At BAU in Munich, </w:t>
      </w:r>
      <w:proofErr w:type="spellStart"/>
      <w:r>
        <w:rPr>
          <w:rFonts w:ascii="Arial" w:hAnsi="Arial"/>
        </w:rPr>
        <w:t>Roto</w:t>
      </w:r>
      <w:proofErr w:type="spellEnd"/>
      <w:r>
        <w:rPr>
          <w:rFonts w:ascii="Arial" w:hAnsi="Arial"/>
        </w:rPr>
        <w:t xml:space="preserve"> presented a new solution for the safe use of aluminium outward opening Turn-Only windows. The opened sash can be latched and secured against unwanted closing by draughts within a defined opening width.</w:t>
      </w:r>
    </w:p>
    <w:p w:rsidR="0066138F" w:rsidRDefault="0066138F" w:rsidP="00971349">
      <w:pPr>
        <w:spacing w:line="360" w:lineRule="auto"/>
        <w:ind w:right="1699"/>
        <w:jc w:val="both"/>
        <w:rPr>
          <w:rFonts w:ascii="Arial" w:hAnsi="Arial" w:cs="Arial"/>
          <w:noProof/>
        </w:rPr>
      </w:pPr>
    </w:p>
    <w:p w:rsidR="0066138F" w:rsidRPr="00920993" w:rsidRDefault="0066138F" w:rsidP="00971349">
      <w:pPr>
        <w:spacing w:line="360" w:lineRule="auto"/>
        <w:ind w:right="1699"/>
        <w:jc w:val="both"/>
        <w:rPr>
          <w:rFonts w:ascii="Arial" w:hAnsi="Arial" w:cs="Arial"/>
          <w:noProof/>
        </w:rPr>
      </w:pPr>
      <w:r>
        <w:rPr>
          <w:rFonts w:ascii="Arial" w:hAnsi="Arial"/>
          <w:b/>
        </w:rPr>
        <w:t xml:space="preserve">Photo: </w:t>
      </w:r>
      <w:proofErr w:type="spellStart"/>
      <w:r>
        <w:rPr>
          <w:rFonts w:ascii="Arial" w:hAnsi="Arial"/>
        </w:rPr>
        <w:t>Roto</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Roto_Patio_Fold.jpg</w:t>
      </w:r>
    </w:p>
    <w:p w:rsidR="006D743E" w:rsidRDefault="006D743E" w:rsidP="00971349">
      <w:pPr>
        <w:spacing w:line="360" w:lineRule="auto"/>
        <w:ind w:right="1699"/>
        <w:jc w:val="both"/>
        <w:rPr>
          <w:rFonts w:ascii="Arial" w:hAnsi="Arial" w:cs="Arial"/>
          <w:noProof/>
        </w:rPr>
      </w:pPr>
    </w:p>
    <w:p w:rsidR="0066138F" w:rsidRPr="00920993" w:rsidRDefault="0066138F" w:rsidP="00971349">
      <w:pPr>
        <w:spacing w:line="360" w:lineRule="auto"/>
        <w:ind w:right="1699"/>
        <w:jc w:val="both"/>
        <w:rPr>
          <w:rFonts w:ascii="Arial" w:hAnsi="Arial" w:cs="Arial"/>
          <w:noProof/>
        </w:rPr>
      </w:pPr>
    </w:p>
    <w:p w:rsidR="006D743E" w:rsidRPr="00920993" w:rsidRDefault="00CC65AC" w:rsidP="00971349">
      <w:pPr>
        <w:spacing w:line="360" w:lineRule="auto"/>
        <w:ind w:right="1699"/>
        <w:jc w:val="both"/>
        <w:rPr>
          <w:rFonts w:ascii="Arial" w:hAnsi="Arial" w:cs="Arial"/>
          <w:noProof/>
        </w:rPr>
      </w:pPr>
      <w:r>
        <w:rPr>
          <w:rFonts w:ascii="Arial" w:hAnsi="Arial" w:cs="Arial"/>
        </w:rPr>
        <w:pict>
          <v:shape id="_x0000_i1026" type="#_x0000_t75" style="width:198pt;height:132pt">
            <v:imagedata r:id="rId10" o:title="167 4887 Behrendt und Rausch-k"/>
          </v:shape>
        </w:pict>
      </w:r>
    </w:p>
    <w:p w:rsidR="006D743E" w:rsidRDefault="006D743E" w:rsidP="006D743E">
      <w:pPr>
        <w:spacing w:line="360" w:lineRule="auto"/>
        <w:ind w:right="1699"/>
        <w:jc w:val="both"/>
        <w:rPr>
          <w:rFonts w:ascii="Arial" w:hAnsi="Arial" w:cs="Arial"/>
          <w:szCs w:val="24"/>
        </w:rPr>
      </w:pPr>
      <w:r>
        <w:rPr>
          <w:rFonts w:ascii="Arial" w:hAnsi="Arial"/>
          <w:szCs w:val="24"/>
        </w:rPr>
        <w:t xml:space="preserve">The aluminium window sash can be opened up to the </w:t>
      </w:r>
      <w:proofErr w:type="spellStart"/>
      <w:r>
        <w:rPr>
          <w:rFonts w:ascii="Arial" w:hAnsi="Arial"/>
          <w:szCs w:val="24"/>
        </w:rPr>
        <w:t>preset</w:t>
      </w:r>
      <w:proofErr w:type="spellEnd"/>
      <w:r>
        <w:rPr>
          <w:rFonts w:ascii="Arial" w:hAnsi="Arial"/>
          <w:szCs w:val="24"/>
        </w:rPr>
        <w:t xml:space="preserve"> width using the handle, just like a normal side-hung window. The position of the window handle is used to conveniently and </w:t>
      </w:r>
      <w:proofErr w:type="spellStart"/>
      <w:r>
        <w:rPr>
          <w:rFonts w:ascii="Arial" w:hAnsi="Arial"/>
          <w:szCs w:val="24"/>
        </w:rPr>
        <w:t>steplessly</w:t>
      </w:r>
      <w:proofErr w:type="spellEnd"/>
      <w:r>
        <w:rPr>
          <w:rFonts w:ascii="Arial" w:hAnsi="Arial"/>
          <w:szCs w:val="24"/>
        </w:rPr>
        <w:t xml:space="preserve"> latch the sash. It is just as easy to then release the latch using the handle.</w:t>
      </w:r>
    </w:p>
    <w:p w:rsidR="0066138F" w:rsidRDefault="0066138F" w:rsidP="006D743E">
      <w:pPr>
        <w:spacing w:line="360" w:lineRule="auto"/>
        <w:ind w:right="1699"/>
        <w:jc w:val="both"/>
        <w:rPr>
          <w:rFonts w:ascii="Arial" w:hAnsi="Arial" w:cs="Arial"/>
          <w:szCs w:val="24"/>
        </w:rPr>
      </w:pPr>
    </w:p>
    <w:p w:rsidR="0066138F" w:rsidRPr="00920993" w:rsidRDefault="0066138F" w:rsidP="006D743E">
      <w:pPr>
        <w:spacing w:line="360" w:lineRule="auto"/>
        <w:ind w:right="1699"/>
        <w:jc w:val="both"/>
        <w:rPr>
          <w:rFonts w:ascii="Arial" w:hAnsi="Arial" w:cs="Arial"/>
          <w:noProof/>
        </w:rPr>
      </w:pPr>
      <w:r>
        <w:rPr>
          <w:rFonts w:ascii="Arial" w:hAnsi="Arial"/>
          <w:b/>
        </w:rPr>
        <w:t xml:space="preserve">Photo: </w:t>
      </w:r>
      <w:proofErr w:type="spellStart"/>
      <w:r>
        <w:rPr>
          <w:rFonts w:ascii="Arial" w:hAnsi="Arial"/>
        </w:rPr>
        <w:t>Roto</w:t>
      </w:r>
      <w:proofErr w:type="spellEnd"/>
      <w:r>
        <w:rPr>
          <w:rFonts w:ascii="Arial" w:hAnsi="Arial"/>
        </w:rPr>
        <w:tab/>
      </w:r>
      <w:r>
        <w:rPr>
          <w:rFonts w:ascii="Arial" w:hAnsi="Arial"/>
        </w:rPr>
        <w:tab/>
      </w:r>
      <w:r>
        <w:rPr>
          <w:rFonts w:ascii="Arial" w:hAnsi="Arial"/>
        </w:rPr>
        <w:tab/>
        <w:t xml:space="preserve">                Roto_Patio_Fold_griffbetaetigt.jpg</w:t>
      </w:r>
    </w:p>
    <w:p w:rsidR="00916ABE" w:rsidRDefault="00916ABE" w:rsidP="00971349">
      <w:pPr>
        <w:spacing w:line="360" w:lineRule="auto"/>
        <w:ind w:right="1699"/>
        <w:jc w:val="both"/>
        <w:rPr>
          <w:rFonts w:ascii="Arial" w:hAnsi="Arial" w:cs="Arial"/>
          <w:b/>
          <w:szCs w:val="24"/>
        </w:rPr>
      </w:pPr>
    </w:p>
    <w:p w:rsidR="0066138F" w:rsidRDefault="0066138F" w:rsidP="00971349">
      <w:pPr>
        <w:spacing w:line="360" w:lineRule="auto"/>
        <w:ind w:right="1699"/>
        <w:jc w:val="both"/>
        <w:rPr>
          <w:rFonts w:ascii="Arial" w:hAnsi="Arial" w:cs="Arial"/>
          <w:b/>
          <w:szCs w:val="24"/>
        </w:rPr>
      </w:pPr>
    </w:p>
    <w:p w:rsidR="0066138F" w:rsidRPr="006D743E" w:rsidRDefault="0066138F" w:rsidP="00971349">
      <w:pPr>
        <w:spacing w:line="360" w:lineRule="auto"/>
        <w:ind w:right="1699"/>
        <w:jc w:val="both"/>
        <w:rPr>
          <w:rFonts w:ascii="Arial" w:hAnsi="Arial" w:cs="Arial"/>
          <w:b/>
          <w:szCs w:val="24"/>
        </w:rPr>
      </w:pPr>
    </w:p>
    <w:p w:rsidR="00971349" w:rsidRPr="00920993" w:rsidRDefault="00CC65AC" w:rsidP="00971349">
      <w:pPr>
        <w:spacing w:line="360" w:lineRule="auto"/>
        <w:ind w:right="1699"/>
        <w:jc w:val="both"/>
        <w:rPr>
          <w:rFonts w:ascii="Arial" w:hAnsi="Arial" w:cs="Arial"/>
          <w:noProof/>
        </w:rPr>
      </w:pPr>
      <w:r>
        <w:rPr>
          <w:rFonts w:ascii="Arial" w:hAnsi="Arial" w:cs="Arial"/>
        </w:rPr>
        <w:lastRenderedPageBreak/>
        <w:pict>
          <v:shape id="_x0000_i1027" type="#_x0000_t75" style="width:200.4pt;height:133.8pt">
            <v:imagedata r:id="rId11" o:title="165 4887 Behrendt und Rausch-k"/>
          </v:shape>
        </w:pict>
      </w:r>
    </w:p>
    <w:p w:rsidR="006D743E" w:rsidRPr="00920993" w:rsidRDefault="006D743E" w:rsidP="006D74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cs="Arial"/>
          <w:szCs w:val="24"/>
        </w:rPr>
      </w:pPr>
      <w:r>
        <w:rPr>
          <w:rFonts w:ascii="Arial" w:hAnsi="Arial"/>
          <w:szCs w:val="24"/>
        </w:rPr>
        <w:t>The proven “</w:t>
      </w:r>
      <w:proofErr w:type="spellStart"/>
      <w:r>
        <w:rPr>
          <w:rFonts w:ascii="Arial" w:hAnsi="Arial"/>
          <w:szCs w:val="24"/>
        </w:rPr>
        <w:t>Roto</w:t>
      </w:r>
      <w:proofErr w:type="spellEnd"/>
      <w:r>
        <w:rPr>
          <w:rFonts w:ascii="Arial" w:hAnsi="Arial"/>
          <w:szCs w:val="24"/>
        </w:rPr>
        <w:t xml:space="preserve"> Patio Fold” range hinges ensure durability in an outward opening window. They are extremely weather resistant and ideal for outdoor use.</w:t>
      </w:r>
    </w:p>
    <w:p w:rsidR="006D743E" w:rsidRDefault="006D743E" w:rsidP="00971349">
      <w:pPr>
        <w:spacing w:line="360" w:lineRule="auto"/>
        <w:ind w:right="1699"/>
        <w:jc w:val="both"/>
        <w:rPr>
          <w:noProof/>
        </w:rPr>
      </w:pPr>
    </w:p>
    <w:p w:rsidR="006D743E" w:rsidRDefault="0066138F" w:rsidP="006D743E">
      <w:pPr>
        <w:spacing w:line="360" w:lineRule="auto"/>
        <w:ind w:right="1699"/>
        <w:jc w:val="both"/>
        <w:rPr>
          <w:rFonts w:ascii="Arial" w:hAnsi="Arial"/>
        </w:rPr>
      </w:pPr>
      <w:r>
        <w:rPr>
          <w:rFonts w:ascii="Arial" w:hAnsi="Arial"/>
          <w:b/>
        </w:rPr>
        <w:t xml:space="preserve">Photo: </w:t>
      </w:r>
      <w:proofErr w:type="spellStart"/>
      <w:r>
        <w:rPr>
          <w:rFonts w:ascii="Arial" w:hAnsi="Arial"/>
        </w:rPr>
        <w:t>Roto</w:t>
      </w:r>
      <w:proofErr w:type="spellEnd"/>
      <w:r>
        <w:rPr>
          <w:rFonts w:ascii="Arial" w:hAnsi="Arial"/>
        </w:rPr>
        <w:tab/>
      </w:r>
      <w:r>
        <w:rPr>
          <w:rFonts w:ascii="Arial" w:hAnsi="Arial"/>
        </w:rPr>
        <w:tab/>
      </w:r>
      <w:r>
        <w:rPr>
          <w:rFonts w:ascii="Arial" w:hAnsi="Arial"/>
        </w:rPr>
        <w:tab/>
      </w:r>
      <w:r>
        <w:rPr>
          <w:rFonts w:ascii="Arial" w:hAnsi="Arial"/>
        </w:rPr>
        <w:tab/>
        <w:t xml:space="preserve">               Roto_Patio_Fold_Band.jpg</w:t>
      </w:r>
    </w:p>
    <w:p w:rsidR="0066138F" w:rsidRDefault="0066138F" w:rsidP="006D743E">
      <w:pPr>
        <w:spacing w:line="360" w:lineRule="auto"/>
        <w:ind w:right="1699"/>
        <w:jc w:val="both"/>
        <w:rPr>
          <w:rFonts w:ascii="Arial" w:hAnsi="Arial"/>
        </w:rPr>
      </w:pPr>
    </w:p>
    <w:p w:rsidR="0066138F" w:rsidRPr="006D743E" w:rsidRDefault="0066138F" w:rsidP="006D743E">
      <w:pPr>
        <w:spacing w:line="360" w:lineRule="auto"/>
        <w:ind w:right="1699"/>
        <w:jc w:val="both"/>
        <w:rPr>
          <w:rFonts w:ascii="Arial" w:hAnsi="Arial" w:cs="Arial"/>
          <w:b/>
          <w:szCs w:val="24"/>
        </w:rPr>
      </w:pPr>
    </w:p>
    <w:p w:rsidR="006D743E" w:rsidRPr="002648E8" w:rsidRDefault="00CC65AC" w:rsidP="006D743E">
      <w:pPr>
        <w:spacing w:line="360" w:lineRule="auto"/>
        <w:ind w:right="1699"/>
        <w:jc w:val="both"/>
        <w:rPr>
          <w:rFonts w:ascii="Arial" w:hAnsi="Arial" w:cs="Arial"/>
          <w:noProof/>
        </w:rPr>
      </w:pPr>
      <w:r>
        <w:rPr>
          <w:rFonts w:ascii="Arial" w:hAnsi="Arial" w:cs="Arial"/>
        </w:rPr>
        <w:pict>
          <v:shape id="_x0000_i1028" type="#_x0000_t75" style="width:200.4pt;height:133.8pt">
            <v:imagedata r:id="rId12" o:title="164 4887 Behrendt und Rausch-k"/>
          </v:shape>
        </w:pict>
      </w:r>
    </w:p>
    <w:p w:rsidR="006D743E" w:rsidRPr="002648E8" w:rsidRDefault="006D743E" w:rsidP="006D743E">
      <w:pPr>
        <w:spacing w:line="360" w:lineRule="auto"/>
        <w:ind w:right="1699"/>
        <w:jc w:val="both"/>
        <w:rPr>
          <w:rFonts w:ascii="Arial" w:hAnsi="Arial" w:cs="Arial"/>
          <w:noProof/>
        </w:rPr>
      </w:pPr>
      <w:r>
        <w:rPr>
          <w:rFonts w:ascii="Arial" w:hAnsi="Arial"/>
        </w:rPr>
        <w:t xml:space="preserve">Upon request, the </w:t>
      </w:r>
      <w:proofErr w:type="spellStart"/>
      <w:r>
        <w:rPr>
          <w:rFonts w:ascii="Arial" w:hAnsi="Arial"/>
        </w:rPr>
        <w:t>arrestable</w:t>
      </w:r>
      <w:proofErr w:type="spellEnd"/>
      <w:r>
        <w:rPr>
          <w:rFonts w:ascii="Arial" w:hAnsi="Arial"/>
        </w:rPr>
        <w:t xml:space="preserve"> brake-stay’s rotating arm can be unhooked by lifting the frame hinge-bearing to allow a larger opening width of up to 90° and more to be used. However, in this case, the </w:t>
      </w:r>
      <w:proofErr w:type="spellStart"/>
      <w:r>
        <w:rPr>
          <w:rFonts w:ascii="Arial" w:hAnsi="Arial"/>
        </w:rPr>
        <w:t>arrestable</w:t>
      </w:r>
      <w:proofErr w:type="spellEnd"/>
      <w:r>
        <w:rPr>
          <w:rFonts w:ascii="Arial" w:hAnsi="Arial"/>
        </w:rPr>
        <w:t xml:space="preserve"> brake-stay’s latching function is no longer provided.</w:t>
      </w:r>
    </w:p>
    <w:p w:rsidR="00971349" w:rsidRPr="006811F1" w:rsidRDefault="00971349" w:rsidP="00920993">
      <w:pPr>
        <w:spacing w:line="360" w:lineRule="auto"/>
        <w:ind w:right="1699"/>
        <w:jc w:val="both"/>
        <w:rPr>
          <w:rFonts w:ascii="Arial" w:hAnsi="Arial" w:cs="Arial"/>
          <w:szCs w:val="24"/>
        </w:rPr>
      </w:pPr>
    </w:p>
    <w:p w:rsidR="00971349" w:rsidRPr="006811F1" w:rsidRDefault="00971349" w:rsidP="00971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699"/>
        <w:jc w:val="both"/>
        <w:rPr>
          <w:rFonts w:ascii="Arial" w:hAnsi="Arial" w:cs="Arial"/>
          <w:szCs w:val="24"/>
        </w:rPr>
      </w:pPr>
    </w:p>
    <w:p w:rsidR="00971349" w:rsidRDefault="00971349" w:rsidP="00971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b/>
        </w:rPr>
      </w:pPr>
      <w:r>
        <w:rPr>
          <w:rFonts w:ascii="Arial" w:hAnsi="Arial"/>
          <w:b/>
        </w:rPr>
        <w:t xml:space="preserve">Photo: </w:t>
      </w:r>
      <w:proofErr w:type="spellStart"/>
      <w:r>
        <w:rPr>
          <w:rFonts w:ascii="Arial" w:hAnsi="Arial"/>
        </w:rPr>
        <w:t>Roto</w:t>
      </w:r>
      <w:proofErr w:type="spellEnd"/>
      <w:r>
        <w:rPr>
          <w:rFonts w:ascii="Arial" w:hAnsi="Arial"/>
        </w:rPr>
        <w:tab/>
      </w:r>
      <w:r>
        <w:rPr>
          <w:rFonts w:ascii="Arial" w:hAnsi="Arial"/>
        </w:rPr>
        <w:tab/>
      </w:r>
      <w:r>
        <w:rPr>
          <w:rFonts w:ascii="Arial" w:hAnsi="Arial"/>
        </w:rPr>
        <w:tab/>
      </w:r>
      <w:bookmarkStart w:id="0" w:name="_GoBack"/>
      <w:bookmarkEnd w:id="0"/>
      <w:r>
        <w:rPr>
          <w:rFonts w:ascii="Arial" w:hAnsi="Arial"/>
        </w:rPr>
        <w:t xml:space="preserve">            </w:t>
      </w:r>
      <w:r w:rsidR="00CC65AC">
        <w:rPr>
          <w:rFonts w:ascii="Arial" w:hAnsi="Arial"/>
        </w:rPr>
        <w:t>R</w:t>
      </w:r>
      <w:r>
        <w:rPr>
          <w:rFonts w:ascii="Arial" w:hAnsi="Arial"/>
        </w:rPr>
        <w:t>oto_Patio_Fold_Feststellschere.jpg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71349" w:rsidRDefault="00971349" w:rsidP="00971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b/>
        </w:rPr>
      </w:pPr>
    </w:p>
    <w:p w:rsidR="00971349" w:rsidRDefault="00971349" w:rsidP="00971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b/>
        </w:rPr>
      </w:pPr>
    </w:p>
    <w:p w:rsidR="00971349" w:rsidRDefault="00971349" w:rsidP="00971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1699"/>
        <w:jc w:val="both"/>
        <w:rPr>
          <w:rFonts w:ascii="Arial" w:hAnsi="Arial" w:cs="Arial"/>
          <w:szCs w:val="24"/>
        </w:rPr>
      </w:pPr>
    </w:p>
    <w:p w:rsidR="00971349" w:rsidRPr="00980E47" w:rsidRDefault="0066138F" w:rsidP="00971349">
      <w:pPr>
        <w:spacing w:line="360" w:lineRule="auto"/>
        <w:ind w:right="1699"/>
        <w:rPr>
          <w:rFonts w:ascii="Arial" w:hAnsi="Arial"/>
          <w:b/>
        </w:rPr>
      </w:pPr>
      <w:r>
        <w:br w:type="page"/>
      </w:r>
      <w:r>
        <w:rPr>
          <w:rFonts w:ascii="Arial" w:hAnsi="Arial"/>
          <w:sz w:val="18"/>
          <w:szCs w:val="18"/>
        </w:rPr>
        <w:lastRenderedPageBreak/>
        <w:t xml:space="preserve">Text and image materials are available for download: </w:t>
      </w:r>
    </w:p>
    <w:p w:rsidR="00971349" w:rsidRPr="006811F1" w:rsidRDefault="00971349" w:rsidP="00971349">
      <w:pPr>
        <w:ind w:right="1699"/>
        <w:rPr>
          <w:rFonts w:ascii="Arial" w:hAnsi="Arial" w:cs="Arial"/>
          <w:sz w:val="18"/>
          <w:szCs w:val="18"/>
        </w:rPr>
      </w:pPr>
      <w:r>
        <w:rPr>
          <w:rFonts w:ascii="Arial" w:hAnsi="Arial"/>
          <w:sz w:val="18"/>
          <w:szCs w:val="18"/>
        </w:rPr>
        <w:t>http://ftt.roto-frank.com/de/presse/pressemitteilungen/</w:t>
      </w:r>
    </w:p>
    <w:p w:rsidR="00971349" w:rsidRPr="006811F1" w:rsidRDefault="00971349" w:rsidP="00971349">
      <w:pPr>
        <w:spacing w:line="360" w:lineRule="auto"/>
        <w:ind w:right="1699"/>
        <w:rPr>
          <w:rFonts w:ascii="Arial" w:hAnsi="Arial" w:cs="Arial"/>
          <w:sz w:val="18"/>
          <w:szCs w:val="18"/>
        </w:rPr>
      </w:pPr>
    </w:p>
    <w:p w:rsidR="00971349" w:rsidRPr="006811F1" w:rsidRDefault="00971349" w:rsidP="00971349">
      <w:pPr>
        <w:ind w:right="1699"/>
        <w:rPr>
          <w:rFonts w:ascii="Arial" w:hAnsi="Arial" w:cs="Arial"/>
          <w:sz w:val="18"/>
          <w:szCs w:val="18"/>
        </w:rPr>
      </w:pPr>
      <w:r>
        <w:rPr>
          <w:rFonts w:ascii="Arial" w:hAnsi="Arial"/>
          <w:sz w:val="18"/>
          <w:szCs w:val="18"/>
        </w:rPr>
        <w:t>This is a free reprint article. However, we ask that you send us a copy for our files.</w:t>
      </w:r>
    </w:p>
    <w:p w:rsidR="00971349" w:rsidRPr="006811F1" w:rsidRDefault="00971349" w:rsidP="00971349">
      <w:pPr>
        <w:ind w:right="1699"/>
        <w:rPr>
          <w:rFonts w:ascii="Arial" w:hAnsi="Arial" w:cs="Arial"/>
          <w:sz w:val="18"/>
          <w:szCs w:val="18"/>
        </w:rPr>
      </w:pPr>
      <w:r>
        <w:rPr>
          <w:rFonts w:ascii="Arial" w:hAnsi="Arial"/>
          <w:sz w:val="18"/>
          <w:szCs w:val="18"/>
        </w:rPr>
        <w:t xml:space="preserve">Dr </w:t>
      </w:r>
      <w:proofErr w:type="spellStart"/>
      <w:r>
        <w:rPr>
          <w:rFonts w:ascii="Arial" w:hAnsi="Arial"/>
          <w:sz w:val="18"/>
          <w:szCs w:val="18"/>
        </w:rPr>
        <w:t>Sälzer</w:t>
      </w:r>
      <w:proofErr w:type="spellEnd"/>
      <w:r>
        <w:rPr>
          <w:rFonts w:ascii="Arial" w:hAnsi="Arial"/>
          <w:sz w:val="18"/>
          <w:szCs w:val="18"/>
        </w:rPr>
        <w:t xml:space="preserve"> Press Service, </w:t>
      </w:r>
      <w:proofErr w:type="spellStart"/>
      <w:r>
        <w:rPr>
          <w:rFonts w:ascii="Arial" w:hAnsi="Arial"/>
          <w:sz w:val="18"/>
          <w:szCs w:val="18"/>
        </w:rPr>
        <w:t>Lensbachstrasse</w:t>
      </w:r>
      <w:proofErr w:type="spellEnd"/>
      <w:r>
        <w:rPr>
          <w:rFonts w:ascii="Arial" w:hAnsi="Arial"/>
          <w:sz w:val="18"/>
          <w:szCs w:val="18"/>
        </w:rPr>
        <w:t xml:space="preserve"> 10, 52159 </w:t>
      </w:r>
      <w:proofErr w:type="spellStart"/>
      <w:r>
        <w:rPr>
          <w:rFonts w:ascii="Arial" w:hAnsi="Arial"/>
          <w:sz w:val="18"/>
          <w:szCs w:val="18"/>
        </w:rPr>
        <w:t>Roetgen</w:t>
      </w:r>
      <w:proofErr w:type="spellEnd"/>
      <w:r>
        <w:rPr>
          <w:rFonts w:ascii="Arial" w:hAnsi="Arial"/>
          <w:sz w:val="18"/>
          <w:szCs w:val="18"/>
        </w:rPr>
        <w:t xml:space="preserve"> </w:t>
      </w:r>
    </w:p>
    <w:p w:rsidR="00971349" w:rsidRPr="006811F1" w:rsidRDefault="00971349" w:rsidP="00971349">
      <w:pPr>
        <w:spacing w:line="240" w:lineRule="exact"/>
        <w:ind w:right="1699"/>
        <w:jc w:val="both"/>
        <w:rPr>
          <w:rFonts w:ascii="Arial" w:hAnsi="Arial"/>
          <w:sz w:val="17"/>
        </w:rPr>
      </w:pPr>
    </w:p>
    <w:p w:rsidR="00971349" w:rsidRPr="006811F1" w:rsidRDefault="00971349" w:rsidP="00971349">
      <w:pPr>
        <w:spacing w:line="240" w:lineRule="exact"/>
        <w:ind w:right="1699"/>
        <w:jc w:val="both"/>
        <w:rPr>
          <w:rFonts w:ascii="Arial" w:hAnsi="Arial"/>
          <w:sz w:val="17"/>
        </w:rPr>
      </w:pPr>
      <w:r>
        <w:rPr>
          <w:rFonts w:ascii="Arial" w:hAnsi="Arial"/>
          <w:b/>
          <w:sz w:val="17"/>
        </w:rPr>
        <w:t xml:space="preserve">Publisher: </w:t>
      </w:r>
      <w:proofErr w:type="spellStart"/>
      <w:r>
        <w:rPr>
          <w:rFonts w:ascii="Arial" w:hAnsi="Arial"/>
          <w:sz w:val="17"/>
        </w:rPr>
        <w:t>Roto</w:t>
      </w:r>
      <w:proofErr w:type="spellEnd"/>
      <w:r>
        <w:rPr>
          <w:rFonts w:ascii="Arial" w:hAnsi="Arial"/>
          <w:sz w:val="17"/>
        </w:rPr>
        <w:t xml:space="preserve"> Frank AG • Wilhelm-Frank-</w:t>
      </w:r>
      <w:proofErr w:type="spellStart"/>
      <w:r>
        <w:rPr>
          <w:rFonts w:ascii="Arial" w:hAnsi="Arial"/>
          <w:sz w:val="17"/>
        </w:rPr>
        <w:t>Platz</w:t>
      </w:r>
      <w:proofErr w:type="spellEnd"/>
      <w:r>
        <w:rPr>
          <w:rFonts w:ascii="Arial" w:hAnsi="Arial"/>
          <w:sz w:val="17"/>
        </w:rPr>
        <w:t xml:space="preserve"> 1 • 70771 </w:t>
      </w:r>
      <w:proofErr w:type="spellStart"/>
      <w:r>
        <w:rPr>
          <w:rFonts w:ascii="Arial" w:hAnsi="Arial"/>
          <w:sz w:val="17"/>
        </w:rPr>
        <w:t>Leinfelden-Echterdingen</w:t>
      </w:r>
      <w:proofErr w:type="spellEnd"/>
      <w:r>
        <w:rPr>
          <w:rFonts w:ascii="Arial" w:hAnsi="Arial"/>
          <w:sz w:val="17"/>
        </w:rPr>
        <w:t xml:space="preserve"> • Tel.: +49 711 7598-0 • Fax: +49 711 7598-253 • info@roto-frank.com</w:t>
      </w:r>
    </w:p>
    <w:p w:rsidR="00971349" w:rsidRPr="00D21B44" w:rsidRDefault="00971349" w:rsidP="00971349">
      <w:pPr>
        <w:spacing w:line="240" w:lineRule="exact"/>
        <w:ind w:right="1699"/>
        <w:jc w:val="both"/>
        <w:rPr>
          <w:rFonts w:ascii="Arial" w:hAnsi="Arial"/>
          <w:sz w:val="17"/>
        </w:rPr>
      </w:pPr>
      <w:r>
        <w:rPr>
          <w:rFonts w:ascii="Arial" w:hAnsi="Arial"/>
          <w:b/>
          <w:sz w:val="17"/>
        </w:rPr>
        <w:t xml:space="preserve">Editorial Team: </w:t>
      </w:r>
      <w:r>
        <w:rPr>
          <w:rFonts w:ascii="Arial" w:hAnsi="Arial"/>
          <w:sz w:val="17"/>
        </w:rPr>
        <w:t xml:space="preserve">Dr </w:t>
      </w:r>
      <w:proofErr w:type="spellStart"/>
      <w:r>
        <w:rPr>
          <w:rFonts w:ascii="Arial" w:hAnsi="Arial"/>
          <w:sz w:val="17"/>
        </w:rPr>
        <w:t>Sälzer</w:t>
      </w:r>
      <w:proofErr w:type="spellEnd"/>
      <w:r>
        <w:rPr>
          <w:rFonts w:ascii="Arial" w:hAnsi="Arial"/>
          <w:sz w:val="17"/>
        </w:rPr>
        <w:t xml:space="preserve"> Press Service • </w:t>
      </w:r>
      <w:proofErr w:type="spellStart"/>
      <w:r>
        <w:rPr>
          <w:rFonts w:ascii="Arial" w:hAnsi="Arial"/>
          <w:sz w:val="17"/>
        </w:rPr>
        <w:t>Lensbachstrasse</w:t>
      </w:r>
      <w:proofErr w:type="spellEnd"/>
      <w:r>
        <w:rPr>
          <w:rFonts w:ascii="Arial" w:hAnsi="Arial"/>
          <w:sz w:val="17"/>
        </w:rPr>
        <w:t xml:space="preserve"> 10 • 52159 </w:t>
      </w:r>
      <w:proofErr w:type="spellStart"/>
      <w:r>
        <w:rPr>
          <w:rFonts w:ascii="Arial" w:hAnsi="Arial"/>
          <w:sz w:val="17"/>
        </w:rPr>
        <w:t>Roetgen</w:t>
      </w:r>
      <w:proofErr w:type="spellEnd"/>
      <w:r>
        <w:rPr>
          <w:rFonts w:ascii="Arial" w:hAnsi="Arial"/>
          <w:sz w:val="17"/>
        </w:rPr>
        <w:t xml:space="preserve"> • Tel.: +49 2471 92128-65 • Fax: +49 2471 92128-67 • info@drsaelzer-pressedienst.de</w:t>
      </w:r>
    </w:p>
    <w:sectPr w:rsidR="00971349" w:rsidRPr="00D21B44">
      <w:headerReference w:type="default" r:id="rId13"/>
      <w:footerReference w:type="even" r:id="rId14"/>
      <w:footerReference w:type="default" r:id="rId15"/>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51" w:rsidRDefault="008F0A51">
      <w:r>
        <w:separator/>
      </w:r>
    </w:p>
  </w:endnote>
  <w:endnote w:type="continuationSeparator" w:id="0">
    <w:p w:rsidR="008F0A51" w:rsidRDefault="008F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3E" w:rsidRDefault="006D743E">
    <w:pPr>
      <w:pStyle w:val="Fuzeile"/>
      <w:framePr w:wrap="around" w:vAnchor="text" w:hAnchor="margin" w:xAlign="right" w:y="1"/>
      <w:rPr>
        <w:rStyle w:val="Seitenzahl"/>
      </w:rPr>
    </w:pPr>
    <w:r>
      <w:rPr>
        <w:rStyle w:val="Seitenzahl"/>
      </w:rPr>
      <w:fldChar w:fldCharType="begin"/>
    </w:r>
    <w:r w:rsidR="00FF2962">
      <w:rPr>
        <w:rStyle w:val="Seitenzahl"/>
      </w:rPr>
      <w:instrText>PAGE</w:instrText>
    </w:r>
    <w:r>
      <w:rPr>
        <w:rStyle w:val="Seitenzahl"/>
      </w:rPr>
      <w:instrText xml:space="preserve">  </w:instrText>
    </w:r>
    <w:r w:rsidR="00CC65AC">
      <w:rPr>
        <w:rStyle w:val="Seitenzahl"/>
      </w:rPr>
      <w:fldChar w:fldCharType="separate"/>
    </w:r>
    <w:r w:rsidR="00CC65AC">
      <w:rPr>
        <w:rStyle w:val="Seitenzahl"/>
        <w:noProof/>
      </w:rPr>
      <w:t>1</w:t>
    </w:r>
    <w:r>
      <w:rPr>
        <w:rStyle w:val="Seitenzahl"/>
      </w:rPr>
      <w:fldChar w:fldCharType="end"/>
    </w:r>
  </w:p>
  <w:p w:rsidR="006D743E" w:rsidRDefault="006D743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3E" w:rsidRPr="009F3A79" w:rsidRDefault="006D743E">
    <w:pPr>
      <w:pStyle w:val="Fuzeile"/>
      <w:ind w:right="360"/>
      <w:jc w:val="right"/>
      <w:rPr>
        <w:rFonts w:ascii="Arial" w:hAnsi="Arial"/>
      </w:rPr>
    </w:pPr>
    <w:r>
      <w:rPr>
        <w:rFonts w:ascii="Arial" w:hAnsi="Arial"/>
        <w:sz w:val="18"/>
      </w:rPr>
      <w:t xml:space="preserve">Page </w:t>
    </w:r>
    <w:r w:rsidRPr="009F3A79">
      <w:rPr>
        <w:rStyle w:val="Seitenzahl"/>
        <w:rFonts w:ascii="Arial" w:hAnsi="Arial"/>
        <w:sz w:val="18"/>
      </w:rPr>
      <w:fldChar w:fldCharType="begin"/>
    </w:r>
    <w:r w:rsidRPr="009F3A79">
      <w:rPr>
        <w:rStyle w:val="Seitenzahl"/>
        <w:rFonts w:ascii="Arial" w:hAnsi="Arial"/>
        <w:sz w:val="18"/>
      </w:rPr>
      <w:instrText xml:space="preserve"> </w:instrText>
    </w:r>
    <w:r w:rsidR="00FF2962">
      <w:rPr>
        <w:rStyle w:val="Seitenzahl"/>
        <w:rFonts w:ascii="Arial" w:hAnsi="Arial"/>
        <w:sz w:val="18"/>
      </w:rPr>
      <w:instrText>PAGE</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CC65AC">
      <w:rPr>
        <w:rStyle w:val="Seitenzahl"/>
        <w:rFonts w:ascii="Arial" w:hAnsi="Arial"/>
        <w:noProof/>
        <w:sz w:val="18"/>
      </w:rPr>
      <w:t>1</w:t>
    </w:r>
    <w:r w:rsidRPr="009F3A79">
      <w:rPr>
        <w:rStyle w:val="Seitenzahl"/>
        <w:rFonts w:ascii="Arial" w:hAnsi="Arial"/>
        <w:sz w:val="18"/>
      </w:rPr>
      <w:fldChar w:fldCharType="end"/>
    </w:r>
    <w:r>
      <w:rPr>
        <w:rStyle w:val="Seitenzahl"/>
        <w:rFonts w:ascii="Arial" w:hAnsi="Arial"/>
        <w:sz w:val="18"/>
      </w:rPr>
      <w:t>/</w:t>
    </w:r>
    <w:r w:rsidRPr="009F3A79">
      <w:rPr>
        <w:rStyle w:val="Seitenzahl"/>
        <w:rFonts w:ascii="Arial" w:hAnsi="Arial"/>
        <w:sz w:val="18"/>
      </w:rPr>
      <w:fldChar w:fldCharType="begin"/>
    </w:r>
    <w:r w:rsidRPr="009F3A79">
      <w:rPr>
        <w:rStyle w:val="Seitenzahl"/>
        <w:rFonts w:ascii="Arial" w:hAnsi="Arial"/>
        <w:sz w:val="18"/>
      </w:rPr>
      <w:instrText xml:space="preserve"> </w:instrText>
    </w:r>
    <w:r w:rsidR="00FF2962">
      <w:rPr>
        <w:rStyle w:val="Seitenzahl"/>
        <w:rFonts w:ascii="Arial" w:hAnsi="Arial"/>
        <w:sz w:val="18"/>
      </w:rPr>
      <w:instrText>NUMPAGES</w:instrText>
    </w:r>
    <w:r w:rsidRPr="009F3A79">
      <w:rPr>
        <w:rStyle w:val="Seitenzahl"/>
        <w:rFonts w:ascii="Arial" w:hAnsi="Arial"/>
        <w:sz w:val="18"/>
      </w:rPr>
      <w:instrText xml:space="preserve"> </w:instrText>
    </w:r>
    <w:r w:rsidRPr="009F3A79">
      <w:rPr>
        <w:rStyle w:val="Seitenzahl"/>
        <w:rFonts w:ascii="Arial" w:hAnsi="Arial"/>
        <w:sz w:val="18"/>
      </w:rPr>
      <w:fldChar w:fldCharType="separate"/>
    </w:r>
    <w:r w:rsidR="00CC65AC">
      <w:rPr>
        <w:rStyle w:val="Seitenzahl"/>
        <w:rFonts w:ascii="Arial" w:hAnsi="Arial"/>
        <w:noProof/>
        <w:sz w:val="18"/>
      </w:rPr>
      <w:t>5</w:t>
    </w:r>
    <w:r w:rsidRPr="009F3A79">
      <w:rPr>
        <w:rStyle w:val="Seitenzahl"/>
        <w:rFonts w:ascii="Arial" w:hAnsi="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51" w:rsidRDefault="008F0A51">
      <w:r>
        <w:separator/>
      </w:r>
    </w:p>
  </w:footnote>
  <w:footnote w:type="continuationSeparator" w:id="0">
    <w:p w:rsidR="008F0A51" w:rsidRDefault="008F0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43E" w:rsidRDefault="006D743E">
    <w:pPr>
      <w:pStyle w:val="Kopfzeile"/>
    </w:pPr>
    <w:r>
      <w:tab/>
    </w:r>
    <w:r>
      <w:tab/>
    </w:r>
    <w:r w:rsidR="00CC65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9" type="#_x0000_t75" alt="Roto_germanmade_RGB" style="width:175.8pt;height:40.8pt;visibility:visible">
          <v:imagedata r:id="rId1" o:title="Roto_germanmade_RGB"/>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E63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75C0B"/>
    <w:multiLevelType w:val="hybridMultilevel"/>
    <w:tmpl w:val="7A66177C"/>
    <w:lvl w:ilvl="0" w:tplc="BE4C1744">
      <w:start w:val="1"/>
      <w:numFmt w:val="bullet"/>
      <w:lvlText w:val=""/>
      <w:lvlJc w:val="left"/>
      <w:pPr>
        <w:tabs>
          <w:tab w:val="num" w:pos="720"/>
        </w:tabs>
        <w:ind w:left="720" w:hanging="360"/>
      </w:pPr>
      <w:rPr>
        <w:rFonts w:ascii="Wingdings" w:hAnsi="Wingdings" w:hint="default"/>
      </w:rPr>
    </w:lvl>
    <w:lvl w:ilvl="1" w:tplc="EEF83186" w:tentative="1">
      <w:start w:val="1"/>
      <w:numFmt w:val="bullet"/>
      <w:lvlText w:val=""/>
      <w:lvlJc w:val="left"/>
      <w:pPr>
        <w:tabs>
          <w:tab w:val="num" w:pos="1440"/>
        </w:tabs>
        <w:ind w:left="1440" w:hanging="360"/>
      </w:pPr>
      <w:rPr>
        <w:rFonts w:ascii="Wingdings" w:hAnsi="Wingdings" w:hint="default"/>
      </w:rPr>
    </w:lvl>
    <w:lvl w:ilvl="2" w:tplc="4DD2E1DC" w:tentative="1">
      <w:start w:val="1"/>
      <w:numFmt w:val="bullet"/>
      <w:lvlText w:val=""/>
      <w:lvlJc w:val="left"/>
      <w:pPr>
        <w:tabs>
          <w:tab w:val="num" w:pos="2160"/>
        </w:tabs>
        <w:ind w:left="2160" w:hanging="360"/>
      </w:pPr>
      <w:rPr>
        <w:rFonts w:ascii="Wingdings" w:hAnsi="Wingdings" w:hint="default"/>
      </w:rPr>
    </w:lvl>
    <w:lvl w:ilvl="3" w:tplc="51AA362C" w:tentative="1">
      <w:start w:val="1"/>
      <w:numFmt w:val="bullet"/>
      <w:lvlText w:val=""/>
      <w:lvlJc w:val="left"/>
      <w:pPr>
        <w:tabs>
          <w:tab w:val="num" w:pos="2880"/>
        </w:tabs>
        <w:ind w:left="2880" w:hanging="360"/>
      </w:pPr>
      <w:rPr>
        <w:rFonts w:ascii="Wingdings" w:hAnsi="Wingdings" w:hint="default"/>
      </w:rPr>
    </w:lvl>
    <w:lvl w:ilvl="4" w:tplc="8C18DE0E" w:tentative="1">
      <w:start w:val="1"/>
      <w:numFmt w:val="bullet"/>
      <w:lvlText w:val=""/>
      <w:lvlJc w:val="left"/>
      <w:pPr>
        <w:tabs>
          <w:tab w:val="num" w:pos="3600"/>
        </w:tabs>
        <w:ind w:left="3600" w:hanging="360"/>
      </w:pPr>
      <w:rPr>
        <w:rFonts w:ascii="Wingdings" w:hAnsi="Wingdings" w:hint="default"/>
      </w:rPr>
    </w:lvl>
    <w:lvl w:ilvl="5" w:tplc="76401564" w:tentative="1">
      <w:start w:val="1"/>
      <w:numFmt w:val="bullet"/>
      <w:lvlText w:val=""/>
      <w:lvlJc w:val="left"/>
      <w:pPr>
        <w:tabs>
          <w:tab w:val="num" w:pos="4320"/>
        </w:tabs>
        <w:ind w:left="4320" w:hanging="360"/>
      </w:pPr>
      <w:rPr>
        <w:rFonts w:ascii="Wingdings" w:hAnsi="Wingdings" w:hint="default"/>
      </w:rPr>
    </w:lvl>
    <w:lvl w:ilvl="6" w:tplc="DFB0DE48" w:tentative="1">
      <w:start w:val="1"/>
      <w:numFmt w:val="bullet"/>
      <w:lvlText w:val=""/>
      <w:lvlJc w:val="left"/>
      <w:pPr>
        <w:tabs>
          <w:tab w:val="num" w:pos="5040"/>
        </w:tabs>
        <w:ind w:left="5040" w:hanging="360"/>
      </w:pPr>
      <w:rPr>
        <w:rFonts w:ascii="Wingdings" w:hAnsi="Wingdings" w:hint="default"/>
      </w:rPr>
    </w:lvl>
    <w:lvl w:ilvl="7" w:tplc="FA24DEAE" w:tentative="1">
      <w:start w:val="1"/>
      <w:numFmt w:val="bullet"/>
      <w:lvlText w:val=""/>
      <w:lvlJc w:val="left"/>
      <w:pPr>
        <w:tabs>
          <w:tab w:val="num" w:pos="5760"/>
        </w:tabs>
        <w:ind w:left="5760" w:hanging="360"/>
      </w:pPr>
      <w:rPr>
        <w:rFonts w:ascii="Wingdings" w:hAnsi="Wingdings" w:hint="default"/>
      </w:rPr>
    </w:lvl>
    <w:lvl w:ilvl="8" w:tplc="79423570" w:tentative="1">
      <w:start w:val="1"/>
      <w:numFmt w:val="bullet"/>
      <w:lvlText w:val=""/>
      <w:lvlJc w:val="left"/>
      <w:pPr>
        <w:tabs>
          <w:tab w:val="num" w:pos="6480"/>
        </w:tabs>
        <w:ind w:left="6480" w:hanging="360"/>
      </w:pPr>
      <w:rPr>
        <w:rFonts w:ascii="Wingdings" w:hAnsi="Wingdings" w:hint="default"/>
      </w:rPr>
    </w:lvl>
  </w:abstractNum>
  <w:abstractNum w:abstractNumId="2">
    <w:nsid w:val="3CF11BE9"/>
    <w:multiLevelType w:val="hybridMultilevel"/>
    <w:tmpl w:val="BD888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AC9108A"/>
    <w:multiLevelType w:val="hybridMultilevel"/>
    <w:tmpl w:val="7A160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characterSpacingControl w:val="doNotCompress"/>
  <w:hdrShapeDefaults>
    <o:shapedefaults v:ext="edit" spidmax="61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3BE2"/>
    <w:rsid w:val="0004414A"/>
    <w:rsid w:val="000F397A"/>
    <w:rsid w:val="00115965"/>
    <w:rsid w:val="001234CC"/>
    <w:rsid w:val="00177F28"/>
    <w:rsid w:val="001855EE"/>
    <w:rsid w:val="001B2C80"/>
    <w:rsid w:val="001B4AAA"/>
    <w:rsid w:val="00232055"/>
    <w:rsid w:val="00241BEC"/>
    <w:rsid w:val="00292FE2"/>
    <w:rsid w:val="002B6DF5"/>
    <w:rsid w:val="0032359F"/>
    <w:rsid w:val="0037536C"/>
    <w:rsid w:val="003E5BE9"/>
    <w:rsid w:val="00440360"/>
    <w:rsid w:val="00471A6A"/>
    <w:rsid w:val="004846AD"/>
    <w:rsid w:val="004C79ED"/>
    <w:rsid w:val="004D4A7C"/>
    <w:rsid w:val="004F7C62"/>
    <w:rsid w:val="00511FFC"/>
    <w:rsid w:val="00561DAA"/>
    <w:rsid w:val="005A2FB0"/>
    <w:rsid w:val="0066138F"/>
    <w:rsid w:val="00662A27"/>
    <w:rsid w:val="00662DA5"/>
    <w:rsid w:val="006D743E"/>
    <w:rsid w:val="00721C3A"/>
    <w:rsid w:val="00725BEF"/>
    <w:rsid w:val="007347B9"/>
    <w:rsid w:val="00746151"/>
    <w:rsid w:val="007561DA"/>
    <w:rsid w:val="00765CC3"/>
    <w:rsid w:val="00773BE2"/>
    <w:rsid w:val="007D22E0"/>
    <w:rsid w:val="007E4C9E"/>
    <w:rsid w:val="007F0869"/>
    <w:rsid w:val="00807EED"/>
    <w:rsid w:val="00873225"/>
    <w:rsid w:val="00896408"/>
    <w:rsid w:val="008B66BF"/>
    <w:rsid w:val="008F0A51"/>
    <w:rsid w:val="009070A2"/>
    <w:rsid w:val="00916ABE"/>
    <w:rsid w:val="00920993"/>
    <w:rsid w:val="00971349"/>
    <w:rsid w:val="00A42DB8"/>
    <w:rsid w:val="00A75C47"/>
    <w:rsid w:val="00A816C6"/>
    <w:rsid w:val="00A8554A"/>
    <w:rsid w:val="00AE4435"/>
    <w:rsid w:val="00AF4FC1"/>
    <w:rsid w:val="00B2249C"/>
    <w:rsid w:val="00BA7640"/>
    <w:rsid w:val="00C6163A"/>
    <w:rsid w:val="00C83201"/>
    <w:rsid w:val="00CC65AC"/>
    <w:rsid w:val="00CF254D"/>
    <w:rsid w:val="00DD313D"/>
    <w:rsid w:val="00DE2C8A"/>
    <w:rsid w:val="00E010C6"/>
    <w:rsid w:val="00E7072A"/>
    <w:rsid w:val="00F50F08"/>
    <w:rsid w:val="00FF2962"/>
    <w:rsid w:val="00FF689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Hyperlink">
    <w:name w:val="Hyperlink"/>
    <w:uiPriority w:val="99"/>
    <w:unhideWhenUsed/>
    <w:rsid w:val="00FF7695"/>
    <w:rPr>
      <w:color w:val="0000FF"/>
      <w:u w:val="single"/>
    </w:rPr>
  </w:style>
  <w:style w:type="paragraph" w:styleId="Kommentartext">
    <w:name w:val="annotation text"/>
    <w:basedOn w:val="Standard"/>
    <w:link w:val="KommentartextZchn"/>
    <w:semiHidden/>
    <w:unhideWhenUsed/>
    <w:rsid w:val="00826118"/>
    <w:rPr>
      <w:rFonts w:ascii="Arial" w:hAnsi="Arial"/>
      <w:spacing w:val="5"/>
      <w:sz w:val="20"/>
      <w:szCs w:val="20"/>
      <w:lang w:eastAsia="nl-NL"/>
    </w:rPr>
  </w:style>
  <w:style w:type="character" w:customStyle="1" w:styleId="KommentartextZeichen">
    <w:name w:val="Kommentartext Zeichen"/>
    <w:uiPriority w:val="99"/>
    <w:semiHidden/>
    <w:rsid w:val="00826118"/>
    <w:rPr>
      <w:rFonts w:ascii="LTUnivers 330 BasicLight" w:hAnsi="LTUnivers 330 BasicLight"/>
      <w:sz w:val="24"/>
      <w:szCs w:val="24"/>
    </w:rPr>
  </w:style>
  <w:style w:type="character" w:customStyle="1" w:styleId="KommentartextZchn">
    <w:name w:val="Kommentartext Zchn"/>
    <w:link w:val="Kommentartext"/>
    <w:semiHidden/>
    <w:locked/>
    <w:rsid w:val="00826118"/>
    <w:rPr>
      <w:rFonts w:ascii="Arial" w:hAnsi="Arial" w:cs="Arial"/>
      <w:spacing w:val="5"/>
      <w:lang w:eastAsia="nl-NL"/>
    </w:rPr>
  </w:style>
  <w:style w:type="character" w:styleId="Kommentarzeichen">
    <w:name w:val="annotation reference"/>
    <w:uiPriority w:val="99"/>
    <w:semiHidden/>
    <w:unhideWhenUsed/>
    <w:rsid w:val="00D57551"/>
    <w:rPr>
      <w:sz w:val="18"/>
      <w:szCs w:val="18"/>
    </w:rPr>
  </w:style>
  <w:style w:type="paragraph" w:styleId="Kommentarthema">
    <w:name w:val="annotation subject"/>
    <w:basedOn w:val="Kommentartext"/>
    <w:next w:val="Kommentartext"/>
    <w:link w:val="KommentarthemaZchn"/>
    <w:uiPriority w:val="99"/>
    <w:semiHidden/>
    <w:unhideWhenUsed/>
    <w:rsid w:val="00D57551"/>
    <w:rPr>
      <w:rFonts w:ascii="LTUnivers 330 BasicLight" w:hAnsi="LTUnivers 330 BasicLight"/>
      <w:b/>
      <w:bCs/>
    </w:rPr>
  </w:style>
  <w:style w:type="character" w:customStyle="1" w:styleId="KommentarthemaZchn">
    <w:name w:val="Kommentarthema Zchn"/>
    <w:link w:val="Kommentarthema"/>
    <w:uiPriority w:val="99"/>
    <w:semiHidden/>
    <w:rsid w:val="00D57551"/>
    <w:rPr>
      <w:rFonts w:ascii="LTUnivers 330 BasicLight" w:hAnsi="LTUnivers 330 BasicLight" w:cs="Arial"/>
      <w:b/>
      <w:bCs/>
      <w:spacing w:val="5"/>
      <w:lang w:eastAsia="nl-NL"/>
    </w:rPr>
  </w:style>
  <w:style w:type="paragraph" w:customStyle="1" w:styleId="FarbigesRaster-Akzent61">
    <w:name w:val="Farbiges Raster - Akzent 61"/>
    <w:hidden/>
    <w:uiPriority w:val="71"/>
    <w:rsid w:val="001F3C1B"/>
    <w:rPr>
      <w:rFonts w:ascii="LTUnivers 330 BasicLight" w:hAnsi="LTUnivers 330 BasicLight"/>
      <w:sz w:val="22"/>
      <w:szCs w:val="22"/>
    </w:rPr>
  </w:style>
  <w:style w:type="character" w:styleId="BesuchterHyperlink">
    <w:name w:val="FollowedHyperlink"/>
    <w:uiPriority w:val="99"/>
    <w:semiHidden/>
    <w:unhideWhenUsed/>
    <w:rsid w:val="008A3B5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50294">
      <w:bodyDiv w:val="1"/>
      <w:marLeft w:val="0"/>
      <w:marRight w:val="0"/>
      <w:marTop w:val="0"/>
      <w:marBottom w:val="0"/>
      <w:divBdr>
        <w:top w:val="none" w:sz="0" w:space="0" w:color="auto"/>
        <w:left w:val="none" w:sz="0" w:space="0" w:color="auto"/>
        <w:bottom w:val="none" w:sz="0" w:space="0" w:color="auto"/>
        <w:right w:val="none" w:sz="0" w:space="0" w:color="auto"/>
      </w:divBdr>
    </w:div>
    <w:div w:id="490030067">
      <w:bodyDiv w:val="1"/>
      <w:marLeft w:val="0"/>
      <w:marRight w:val="0"/>
      <w:marTop w:val="0"/>
      <w:marBottom w:val="0"/>
      <w:divBdr>
        <w:top w:val="none" w:sz="0" w:space="0" w:color="auto"/>
        <w:left w:val="none" w:sz="0" w:space="0" w:color="auto"/>
        <w:bottom w:val="none" w:sz="0" w:space="0" w:color="auto"/>
        <w:right w:val="none" w:sz="0" w:space="0" w:color="auto"/>
      </w:divBdr>
    </w:div>
    <w:div w:id="598415415">
      <w:bodyDiv w:val="1"/>
      <w:marLeft w:val="0"/>
      <w:marRight w:val="0"/>
      <w:marTop w:val="0"/>
      <w:marBottom w:val="0"/>
      <w:divBdr>
        <w:top w:val="none" w:sz="0" w:space="0" w:color="auto"/>
        <w:left w:val="none" w:sz="0" w:space="0" w:color="auto"/>
        <w:bottom w:val="none" w:sz="0" w:space="0" w:color="auto"/>
        <w:right w:val="none" w:sz="0" w:space="0" w:color="auto"/>
      </w:divBdr>
    </w:div>
    <w:div w:id="683553542">
      <w:bodyDiv w:val="1"/>
      <w:marLeft w:val="0"/>
      <w:marRight w:val="0"/>
      <w:marTop w:val="0"/>
      <w:marBottom w:val="0"/>
      <w:divBdr>
        <w:top w:val="none" w:sz="0" w:space="0" w:color="auto"/>
        <w:left w:val="none" w:sz="0" w:space="0" w:color="auto"/>
        <w:bottom w:val="none" w:sz="0" w:space="0" w:color="auto"/>
        <w:right w:val="none" w:sz="0" w:space="0" w:color="auto"/>
      </w:divBdr>
      <w:divsChild>
        <w:div w:id="132720710">
          <w:marLeft w:val="547"/>
          <w:marRight w:val="0"/>
          <w:marTop w:val="0"/>
          <w:marBottom w:val="180"/>
          <w:divBdr>
            <w:top w:val="none" w:sz="0" w:space="0" w:color="auto"/>
            <w:left w:val="none" w:sz="0" w:space="0" w:color="auto"/>
            <w:bottom w:val="none" w:sz="0" w:space="0" w:color="auto"/>
            <w:right w:val="none" w:sz="0" w:space="0" w:color="auto"/>
          </w:divBdr>
        </w:div>
      </w:divsChild>
    </w:div>
    <w:div w:id="980227153">
      <w:bodyDiv w:val="1"/>
      <w:marLeft w:val="0"/>
      <w:marRight w:val="0"/>
      <w:marTop w:val="0"/>
      <w:marBottom w:val="0"/>
      <w:divBdr>
        <w:top w:val="none" w:sz="0" w:space="0" w:color="auto"/>
        <w:left w:val="none" w:sz="0" w:space="0" w:color="auto"/>
        <w:bottom w:val="none" w:sz="0" w:space="0" w:color="auto"/>
        <w:right w:val="none" w:sz="0" w:space="0" w:color="auto"/>
      </w:divBdr>
    </w:div>
    <w:div w:id="1511143349">
      <w:bodyDiv w:val="1"/>
      <w:marLeft w:val="0"/>
      <w:marRight w:val="0"/>
      <w:marTop w:val="0"/>
      <w:marBottom w:val="0"/>
      <w:divBdr>
        <w:top w:val="none" w:sz="0" w:space="0" w:color="auto"/>
        <w:left w:val="none" w:sz="0" w:space="0" w:color="auto"/>
        <w:bottom w:val="none" w:sz="0" w:space="0" w:color="auto"/>
        <w:right w:val="none" w:sz="0" w:space="0" w:color="auto"/>
      </w:divBdr>
    </w:div>
    <w:div w:id="1819416438">
      <w:bodyDiv w:val="1"/>
      <w:marLeft w:val="0"/>
      <w:marRight w:val="0"/>
      <w:marTop w:val="0"/>
      <w:marBottom w:val="0"/>
      <w:divBdr>
        <w:top w:val="none" w:sz="0" w:space="0" w:color="auto"/>
        <w:left w:val="none" w:sz="0" w:space="0" w:color="auto"/>
        <w:bottom w:val="none" w:sz="0" w:space="0" w:color="auto"/>
        <w:right w:val="none" w:sz="0" w:space="0" w:color="auto"/>
      </w:divBdr>
      <w:divsChild>
        <w:div w:id="4862791">
          <w:marLeft w:val="0"/>
          <w:marRight w:val="0"/>
          <w:marTop w:val="0"/>
          <w:marBottom w:val="0"/>
          <w:divBdr>
            <w:top w:val="none" w:sz="0" w:space="0" w:color="auto"/>
            <w:left w:val="none" w:sz="0" w:space="0" w:color="auto"/>
            <w:bottom w:val="none" w:sz="0" w:space="0" w:color="auto"/>
            <w:right w:val="none" w:sz="0" w:space="0" w:color="auto"/>
          </w:divBdr>
        </w:div>
        <w:div w:id="939948793">
          <w:marLeft w:val="0"/>
          <w:marRight w:val="0"/>
          <w:marTop w:val="0"/>
          <w:marBottom w:val="0"/>
          <w:divBdr>
            <w:top w:val="none" w:sz="0" w:space="0" w:color="auto"/>
            <w:left w:val="none" w:sz="0" w:space="0" w:color="auto"/>
            <w:bottom w:val="none" w:sz="0" w:space="0" w:color="auto"/>
            <w:right w:val="none" w:sz="0" w:space="0" w:color="auto"/>
          </w:divBdr>
        </w:div>
        <w:div w:id="1099443996">
          <w:marLeft w:val="0"/>
          <w:marRight w:val="0"/>
          <w:marTop w:val="0"/>
          <w:marBottom w:val="0"/>
          <w:divBdr>
            <w:top w:val="none" w:sz="0" w:space="0" w:color="auto"/>
            <w:left w:val="none" w:sz="0" w:space="0" w:color="auto"/>
            <w:bottom w:val="none" w:sz="0" w:space="0" w:color="auto"/>
            <w:right w:val="none" w:sz="0" w:space="0" w:color="auto"/>
          </w:divBdr>
        </w:div>
        <w:div w:id="1502043673">
          <w:marLeft w:val="0"/>
          <w:marRight w:val="0"/>
          <w:marTop w:val="0"/>
          <w:marBottom w:val="0"/>
          <w:divBdr>
            <w:top w:val="none" w:sz="0" w:space="0" w:color="auto"/>
            <w:left w:val="none" w:sz="0" w:space="0" w:color="auto"/>
            <w:bottom w:val="none" w:sz="0" w:space="0" w:color="auto"/>
            <w:right w:val="none" w:sz="0" w:space="0" w:color="auto"/>
          </w:divBdr>
        </w:div>
        <w:div w:id="19978026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47C8-1553-4E0C-BE3D-E572AC46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699</Words>
  <Characters>4188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Roto Frank AG</Company>
  <LinksUpToDate>false</LinksUpToDate>
  <CharactersWithSpaces>4878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fgast</dc:creator>
  <cp:lastModifiedBy>Sabine Barbie</cp:lastModifiedBy>
  <cp:revision>4</cp:revision>
  <cp:lastPrinted>2017-05-05T08:42:00Z</cp:lastPrinted>
  <dcterms:created xsi:type="dcterms:W3CDTF">2017-05-05T08:56:00Z</dcterms:created>
  <dcterms:modified xsi:type="dcterms:W3CDTF">2017-05-17T13:37:00Z</dcterms:modified>
</cp:coreProperties>
</file>