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22F8D" w14:textId="77777777" w:rsidR="004173BB" w:rsidRPr="00707DC9" w:rsidRDefault="004173BB" w:rsidP="004173BB">
      <w:pPr>
        <w:spacing w:line="360" w:lineRule="auto"/>
        <w:ind w:right="1699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</w:rPr>
        <w:t>Informacja prasowa</w:t>
      </w:r>
    </w:p>
    <w:p w14:paraId="03B724EB" w14:textId="77777777" w:rsidR="004173BB" w:rsidRPr="00707DC9" w:rsidRDefault="004173BB" w:rsidP="004173BB">
      <w:pPr>
        <w:spacing w:line="360" w:lineRule="auto"/>
        <w:ind w:right="1699"/>
        <w:jc w:val="both"/>
        <w:rPr>
          <w:rFonts w:ascii="Arial" w:hAnsi="Arial"/>
          <w:b/>
          <w:sz w:val="20"/>
        </w:rPr>
      </w:pPr>
    </w:p>
    <w:p w14:paraId="2410060B" w14:textId="207F6AB6" w:rsidR="004173BB" w:rsidRPr="00707DC9" w:rsidRDefault="004173BB" w:rsidP="004173BB">
      <w:pPr>
        <w:spacing w:line="360" w:lineRule="auto"/>
        <w:ind w:right="1982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Data: </w:t>
      </w:r>
      <w:r>
        <w:rPr>
          <w:rFonts w:ascii="Arial" w:hAnsi="Arial"/>
          <w:sz w:val="20"/>
        </w:rPr>
        <w:t>środa, piątek, 23 czerwca 2017</w:t>
      </w:r>
    </w:p>
    <w:p w14:paraId="15C49017" w14:textId="77777777" w:rsidR="004173BB" w:rsidRPr="00707DC9" w:rsidRDefault="004173BB" w:rsidP="004173BB">
      <w:pPr>
        <w:spacing w:line="360" w:lineRule="auto"/>
        <w:ind w:right="1699"/>
        <w:jc w:val="both"/>
        <w:rPr>
          <w:rFonts w:ascii="Arial" w:hAnsi="Arial"/>
          <w:sz w:val="20"/>
        </w:rPr>
      </w:pPr>
    </w:p>
    <w:p w14:paraId="3AD98AB7" w14:textId="667B8D30" w:rsidR="007D551A" w:rsidRPr="00707DC9" w:rsidRDefault="00CC270A" w:rsidP="004173BB">
      <w:pPr>
        <w:spacing w:line="360" w:lineRule="auto"/>
        <w:ind w:right="198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Roto przejmuje spółkę w Chinach / Przejęcie Union Ltd., dostawcy elementów okuć z 450 pracownikami / Inwe</w:t>
      </w:r>
      <w:r w:rsidR="00F80E62">
        <w:rPr>
          <w:rFonts w:ascii="Arial" w:hAnsi="Arial"/>
          <w:sz w:val="20"/>
        </w:rPr>
        <w:t>stycja w ekspansję / Poszerzenie kompetencji</w:t>
      </w:r>
      <w:r>
        <w:rPr>
          <w:rFonts w:ascii="Arial" w:hAnsi="Arial"/>
          <w:sz w:val="20"/>
        </w:rPr>
        <w:t xml:space="preserve"> produkcyjnych / Finansowanie potwierdza stabilność Roto / Nowa spółka-córka zachowa niezależność / „Na rzecz wolnego handlu, przeciw izolacji rynkowej”</w:t>
      </w:r>
    </w:p>
    <w:p w14:paraId="3270C582" w14:textId="77777777" w:rsidR="001E62A2" w:rsidRPr="00707DC9" w:rsidRDefault="001E62A2" w:rsidP="004173BB">
      <w:pPr>
        <w:spacing w:line="360" w:lineRule="auto"/>
        <w:ind w:right="1982"/>
        <w:jc w:val="both"/>
        <w:rPr>
          <w:rFonts w:ascii="Arial" w:hAnsi="Arial"/>
          <w:sz w:val="20"/>
        </w:rPr>
      </w:pPr>
    </w:p>
    <w:p w14:paraId="2B55E53E" w14:textId="1639815C" w:rsidR="004173BB" w:rsidRPr="00707DC9" w:rsidRDefault="00F80E62" w:rsidP="004173BB">
      <w:pPr>
        <w:spacing w:line="360" w:lineRule="auto"/>
        <w:ind w:right="1982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</w:rPr>
        <w:t>Kolejna firma przyłączona do Grupy Roto</w:t>
      </w:r>
    </w:p>
    <w:p w14:paraId="19484D46" w14:textId="77777777" w:rsidR="009B28FF" w:rsidRPr="00707DC9" w:rsidRDefault="009B28FF" w:rsidP="004173BB">
      <w:pPr>
        <w:spacing w:line="360" w:lineRule="auto"/>
        <w:ind w:right="1982"/>
        <w:jc w:val="both"/>
        <w:rPr>
          <w:rFonts w:ascii="Arial" w:hAnsi="Arial"/>
          <w:b/>
          <w:sz w:val="24"/>
          <w:szCs w:val="24"/>
        </w:rPr>
      </w:pPr>
    </w:p>
    <w:p w14:paraId="3A51EA17" w14:textId="758C1FF0" w:rsidR="000B391D" w:rsidRPr="00707DC9" w:rsidRDefault="004173BB" w:rsidP="001F443B">
      <w:pPr>
        <w:spacing w:line="360" w:lineRule="auto"/>
        <w:ind w:right="1982"/>
        <w:jc w:val="both"/>
        <w:rPr>
          <w:rFonts w:ascii="Arial" w:hAnsi="Arial"/>
        </w:rPr>
      </w:pPr>
      <w:proofErr w:type="spellStart"/>
      <w:r>
        <w:rPr>
          <w:rFonts w:ascii="Arial" w:hAnsi="Arial"/>
          <w:b/>
          <w:i/>
        </w:rPr>
        <w:t>Leinfelden-Echterdingen</w:t>
      </w:r>
      <w:proofErr w:type="spellEnd"/>
      <w:r>
        <w:rPr>
          <w:rFonts w:ascii="Arial" w:hAnsi="Arial"/>
          <w:b/>
          <w:i/>
        </w:rPr>
        <w:t xml:space="preserve"> – (</w:t>
      </w:r>
      <w:proofErr w:type="spellStart"/>
      <w:r>
        <w:rPr>
          <w:rFonts w:ascii="Arial" w:hAnsi="Arial"/>
          <w:b/>
          <w:i/>
        </w:rPr>
        <w:t>rp</w:t>
      </w:r>
      <w:proofErr w:type="spellEnd"/>
      <w:r>
        <w:rPr>
          <w:rFonts w:ascii="Arial" w:hAnsi="Arial"/>
          <w:b/>
          <w:i/>
        </w:rPr>
        <w:t>)</w:t>
      </w:r>
      <w:r w:rsidR="00A649FB">
        <w:rPr>
          <w:rFonts w:ascii="Arial" w:hAnsi="Arial"/>
        </w:rPr>
        <w:t xml:space="preserve"> Przejęcie kolejnej firmy m</w:t>
      </w:r>
      <w:r>
        <w:rPr>
          <w:rFonts w:ascii="Arial" w:hAnsi="Arial"/>
        </w:rPr>
        <w:t>a zapewnić Roto Frank AG dalsze utrzymanie kursu ekspansji dywizji Technologii okien i drzwi. W tym celu, jak donosi międzynarodowy dostawca komponentów dla budownictwa, firma zakupiła Union Ltd., producenta działającego na południe od Szanghaju. Przejęcie, które najprawdopodobniej dojdzie do skutku w ciągu najbliższ</w:t>
      </w:r>
      <w:r w:rsidR="00F80E62">
        <w:rPr>
          <w:rFonts w:ascii="Arial" w:hAnsi="Arial"/>
        </w:rPr>
        <w:t>ych trzech miesięcy, poszerzy</w:t>
      </w:r>
      <w:r>
        <w:rPr>
          <w:rFonts w:ascii="Arial" w:hAnsi="Arial"/>
        </w:rPr>
        <w:t xml:space="preserve"> kompetencje produkcyjne Roto, niezbędne </w:t>
      </w:r>
      <w:r w:rsidR="00A649FB">
        <w:rPr>
          <w:rFonts w:ascii="Arial" w:hAnsi="Arial"/>
        </w:rPr>
        <w:br/>
      </w:r>
      <w:r>
        <w:rPr>
          <w:rFonts w:ascii="Arial" w:hAnsi="Arial"/>
        </w:rPr>
        <w:t xml:space="preserve">w segmencie dopasowanych produktów na rynkach wzrostowych. Nowy członek grupy to „renomowany dostawca” komponentów </w:t>
      </w:r>
      <w:r w:rsidR="00A649FB">
        <w:rPr>
          <w:rFonts w:ascii="Arial" w:hAnsi="Arial"/>
        </w:rPr>
        <w:br/>
      </w:r>
      <w:r>
        <w:rPr>
          <w:rFonts w:ascii="Arial" w:hAnsi="Arial"/>
        </w:rPr>
        <w:t>i półfabrykatów do okuć drzwiowych i okiennych.</w:t>
      </w:r>
    </w:p>
    <w:p w14:paraId="3E2884A8" w14:textId="77777777" w:rsidR="00A140D7" w:rsidRPr="00707DC9" w:rsidRDefault="00A140D7" w:rsidP="001F443B">
      <w:pPr>
        <w:spacing w:line="360" w:lineRule="auto"/>
        <w:ind w:right="1982"/>
        <w:jc w:val="both"/>
        <w:rPr>
          <w:rFonts w:ascii="Arial" w:hAnsi="Arial"/>
          <w:sz w:val="10"/>
          <w:szCs w:val="10"/>
        </w:rPr>
      </w:pPr>
    </w:p>
    <w:p w14:paraId="3375F746" w14:textId="2534C99F" w:rsidR="00A140D7" w:rsidRPr="00707DC9" w:rsidRDefault="00A140D7" w:rsidP="001F443B">
      <w:pPr>
        <w:spacing w:line="360" w:lineRule="auto"/>
        <w:ind w:right="1982"/>
        <w:jc w:val="both"/>
        <w:rPr>
          <w:rFonts w:ascii="Arial" w:hAnsi="Arial"/>
        </w:rPr>
      </w:pPr>
      <w:r>
        <w:rPr>
          <w:rFonts w:ascii="Arial" w:hAnsi="Arial"/>
        </w:rPr>
        <w:t xml:space="preserve">Zdaniem dr </w:t>
      </w:r>
      <w:proofErr w:type="spellStart"/>
      <w:r>
        <w:rPr>
          <w:rFonts w:ascii="Arial" w:hAnsi="Arial"/>
        </w:rPr>
        <w:t>Eckharda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Keilla</w:t>
      </w:r>
      <w:proofErr w:type="spellEnd"/>
      <w:r>
        <w:rPr>
          <w:rFonts w:ascii="Arial" w:hAnsi="Arial"/>
        </w:rPr>
        <w:t xml:space="preserve"> zakup tej specjalistycznej, do tej pory rodzinnej firmy, opiera się na sprawdzonej relacji biznesowej. Według słów prezesa Roto firma Union od lat działa jako dostawca części odlewanych ciśnieniowo z cynku i odlewanych z aluminium. Przy tym istotnym kryterium </w:t>
      </w:r>
      <w:r w:rsidR="00F80E62">
        <w:rPr>
          <w:rFonts w:ascii="Arial" w:hAnsi="Arial"/>
        </w:rPr>
        <w:t>było</w:t>
      </w:r>
      <w:r>
        <w:rPr>
          <w:rFonts w:ascii="Arial" w:hAnsi="Arial"/>
        </w:rPr>
        <w:t xml:space="preserve"> również szerokie spektrum </w:t>
      </w:r>
      <w:r w:rsidR="00A649FB">
        <w:rPr>
          <w:rFonts w:ascii="Arial" w:hAnsi="Arial"/>
        </w:rPr>
        <w:t>technologii stosowanych przez</w:t>
      </w:r>
      <w:r>
        <w:rPr>
          <w:rFonts w:ascii="Arial" w:hAnsi="Arial"/>
        </w:rPr>
        <w:t xml:space="preserve"> przejmowane przedsiębiorstw</w:t>
      </w:r>
      <w:r w:rsidR="00A649FB">
        <w:rPr>
          <w:rFonts w:ascii="Arial" w:hAnsi="Arial"/>
        </w:rPr>
        <w:t>o</w:t>
      </w:r>
      <w:r>
        <w:rPr>
          <w:rFonts w:ascii="Arial" w:hAnsi="Arial"/>
        </w:rPr>
        <w:t xml:space="preserve">, obejmujące na przykład lakierowanie proszkowe oraz różne metody odlewnictwa ciśnieniowego i wtryskowego. </w:t>
      </w:r>
    </w:p>
    <w:p w14:paraId="062DF894" w14:textId="77777777" w:rsidR="008101FB" w:rsidRPr="00707DC9" w:rsidRDefault="008101FB" w:rsidP="001F443B">
      <w:pPr>
        <w:spacing w:line="360" w:lineRule="auto"/>
        <w:ind w:right="1982"/>
        <w:jc w:val="both"/>
        <w:rPr>
          <w:rFonts w:ascii="Arial" w:hAnsi="Arial"/>
          <w:sz w:val="10"/>
          <w:szCs w:val="10"/>
        </w:rPr>
      </w:pPr>
    </w:p>
    <w:p w14:paraId="2CA5FFB0" w14:textId="465EE024" w:rsidR="008101FB" w:rsidRPr="00707DC9" w:rsidRDefault="00CD0194" w:rsidP="001F443B">
      <w:pPr>
        <w:spacing w:line="360" w:lineRule="auto"/>
        <w:ind w:right="1982"/>
        <w:jc w:val="both"/>
        <w:rPr>
          <w:rFonts w:ascii="Arial" w:hAnsi="Arial"/>
        </w:rPr>
      </w:pPr>
      <w:r>
        <w:rPr>
          <w:rFonts w:ascii="Arial" w:hAnsi="Arial"/>
        </w:rPr>
        <w:t xml:space="preserve">Strony zgodziły się pod żadnym pozorem nie ujawniać ceny zakupu. Mimo to Michael </w:t>
      </w:r>
      <w:proofErr w:type="spellStart"/>
      <w:r>
        <w:rPr>
          <w:rFonts w:ascii="Arial" w:hAnsi="Arial"/>
        </w:rPr>
        <w:t>Stangier</w:t>
      </w:r>
      <w:proofErr w:type="spellEnd"/>
      <w:r>
        <w:rPr>
          <w:rFonts w:ascii="Arial" w:hAnsi="Arial"/>
        </w:rPr>
        <w:t xml:space="preserve">, członek zarządu Roto ds. finansowych podkreśla, że „sprawną realizację przejęcia zagwarantowała niezmiennie silna pozycja finansowa firmy”. Tym samym Grupa Roto, </w:t>
      </w:r>
      <w:r w:rsidR="00F80E62">
        <w:rPr>
          <w:rFonts w:ascii="Arial" w:hAnsi="Arial"/>
        </w:rPr>
        <w:t>z obrotami netto</w:t>
      </w:r>
      <w:r>
        <w:rPr>
          <w:rFonts w:ascii="Arial" w:hAnsi="Arial"/>
        </w:rPr>
        <w:t xml:space="preserve"> 622 mln euro i zatrudnieniu na poziomie 4,5 tysiąca </w:t>
      </w:r>
      <w:r>
        <w:rPr>
          <w:rFonts w:ascii="Arial" w:hAnsi="Arial"/>
        </w:rPr>
        <w:lastRenderedPageBreak/>
        <w:t>pracowników w 2016 r., po raz kolejny udokumentowała własną stabilność finansową. Wyraźnie widać, że kryterium to odgrywa coraz większą rolę w wyborze partnera w branży dla klientów w kraju i zagranicą.</w:t>
      </w:r>
    </w:p>
    <w:p w14:paraId="4BF246D8" w14:textId="77777777" w:rsidR="007D551A" w:rsidRPr="00707DC9" w:rsidRDefault="007D551A" w:rsidP="001F443B">
      <w:pPr>
        <w:spacing w:line="360" w:lineRule="auto"/>
        <w:ind w:right="1982"/>
        <w:jc w:val="both"/>
        <w:rPr>
          <w:rFonts w:ascii="Arial" w:hAnsi="Arial"/>
          <w:sz w:val="10"/>
          <w:szCs w:val="10"/>
        </w:rPr>
      </w:pPr>
    </w:p>
    <w:p w14:paraId="6C4C58E2" w14:textId="536BBF20" w:rsidR="007D551A" w:rsidRPr="00707DC9" w:rsidRDefault="007D551A" w:rsidP="001F443B">
      <w:pPr>
        <w:spacing w:line="360" w:lineRule="auto"/>
        <w:ind w:right="1982"/>
        <w:jc w:val="both"/>
        <w:rPr>
          <w:rFonts w:ascii="Arial" w:hAnsi="Arial"/>
        </w:rPr>
      </w:pPr>
      <w:r>
        <w:rPr>
          <w:rFonts w:ascii="Arial" w:hAnsi="Arial"/>
        </w:rPr>
        <w:t xml:space="preserve">Niedługo odpowiedzialność za zarządzanie Union przejmie Roto. Mimo to firma w przyszłości pozostanie niezależna i nie zostanie włączona w sieć spółek Grupy. Tę decyzję prezes </w:t>
      </w:r>
      <w:proofErr w:type="spellStart"/>
      <w:r>
        <w:rPr>
          <w:rFonts w:ascii="Arial" w:hAnsi="Arial"/>
        </w:rPr>
        <w:t>Keill</w:t>
      </w:r>
      <w:proofErr w:type="spellEnd"/>
      <w:r>
        <w:rPr>
          <w:rFonts w:ascii="Arial" w:hAnsi="Arial"/>
        </w:rPr>
        <w:t xml:space="preserve"> uzasadnia „poszanowaniem dotychczasowych klientów nowej spółki-córki Roto”, do których należą między innymi konkurenci dostawcy komponentów dla budownictwa. </w:t>
      </w:r>
      <w:r w:rsidR="00A649FB">
        <w:rPr>
          <w:rFonts w:ascii="Arial" w:hAnsi="Arial"/>
        </w:rPr>
        <w:t>C</w:t>
      </w:r>
      <w:r>
        <w:rPr>
          <w:rFonts w:ascii="Arial" w:hAnsi="Arial"/>
        </w:rPr>
        <w:t xml:space="preserve">hiński producent ma </w:t>
      </w:r>
      <w:r w:rsidR="00A649FB">
        <w:rPr>
          <w:rFonts w:ascii="Arial" w:hAnsi="Arial"/>
        </w:rPr>
        <w:t xml:space="preserve">dla nich </w:t>
      </w:r>
      <w:r>
        <w:rPr>
          <w:rFonts w:ascii="Arial" w:hAnsi="Arial"/>
        </w:rPr>
        <w:t xml:space="preserve">pozostać „niezawodnym partnerem”. </w:t>
      </w:r>
    </w:p>
    <w:p w14:paraId="07C122FB" w14:textId="77777777" w:rsidR="00983EF1" w:rsidRPr="00707DC9" w:rsidRDefault="00983EF1" w:rsidP="001F443B">
      <w:pPr>
        <w:spacing w:line="360" w:lineRule="auto"/>
        <w:ind w:right="1982"/>
        <w:jc w:val="both"/>
        <w:rPr>
          <w:rFonts w:ascii="Arial" w:hAnsi="Arial"/>
          <w:sz w:val="10"/>
          <w:szCs w:val="10"/>
        </w:rPr>
      </w:pPr>
    </w:p>
    <w:p w14:paraId="1767B800" w14:textId="33B13F06" w:rsidR="00983EF1" w:rsidRPr="00707DC9" w:rsidRDefault="00983EF1" w:rsidP="001F443B">
      <w:pPr>
        <w:spacing w:line="360" w:lineRule="auto"/>
        <w:ind w:right="1982"/>
        <w:jc w:val="both"/>
        <w:rPr>
          <w:rFonts w:ascii="Arial" w:hAnsi="Arial"/>
        </w:rPr>
      </w:pPr>
      <w:r>
        <w:rPr>
          <w:rFonts w:ascii="Arial" w:hAnsi="Arial"/>
        </w:rPr>
        <w:t>Ogólnie rzecz biorąc prezes Roto nazywa najnowszą inwestycję „kolejnym krokiem w ofensywnej strategii, która w pełni koncentruje się na spełnianiu wymogów klientów i rynków na całym świecie”. Do sukcesu strategii niezbędne jest konsekwentne stawanie w obronie wolnego handlu i sprzeciwianie się rynkowej izolacji.</w:t>
      </w:r>
    </w:p>
    <w:p w14:paraId="1676E322" w14:textId="77777777" w:rsidR="000B391D" w:rsidRPr="00707DC9" w:rsidRDefault="000B391D" w:rsidP="00A653E5">
      <w:pPr>
        <w:spacing w:line="360" w:lineRule="auto"/>
        <w:ind w:right="1982"/>
        <w:jc w:val="both"/>
        <w:rPr>
          <w:rFonts w:ascii="Arial" w:hAnsi="Arial"/>
        </w:rPr>
      </w:pPr>
    </w:p>
    <w:p w14:paraId="53832B51" w14:textId="77777777" w:rsidR="001309C6" w:rsidRPr="00707DC9" w:rsidRDefault="001309C6" w:rsidP="004173BB">
      <w:pPr>
        <w:spacing w:line="360" w:lineRule="auto"/>
        <w:ind w:right="1699"/>
        <w:jc w:val="both"/>
        <w:rPr>
          <w:rFonts w:ascii="Arial" w:hAnsi="Arial"/>
          <w:b/>
          <w:i/>
        </w:rPr>
      </w:pPr>
    </w:p>
    <w:p w14:paraId="31CB856C" w14:textId="77777777" w:rsidR="000D2141" w:rsidRPr="00707DC9" w:rsidRDefault="000D2141" w:rsidP="004173BB">
      <w:pPr>
        <w:spacing w:line="360" w:lineRule="auto"/>
        <w:ind w:right="1699"/>
        <w:jc w:val="both"/>
        <w:rPr>
          <w:rFonts w:ascii="Arial" w:hAnsi="Arial"/>
          <w:b/>
          <w:i/>
        </w:rPr>
      </w:pPr>
    </w:p>
    <w:p w14:paraId="71CEDDA5" w14:textId="522F5FEF" w:rsidR="004173BB" w:rsidRPr="00707DC9" w:rsidRDefault="004173BB" w:rsidP="004173BB">
      <w:pPr>
        <w:spacing w:line="360" w:lineRule="auto"/>
        <w:ind w:right="1699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Podpisy do zdjęć</w:t>
      </w:r>
    </w:p>
    <w:p w14:paraId="2819ED6B" w14:textId="77777777" w:rsidR="004173BB" w:rsidRPr="00707DC9" w:rsidRDefault="004173BB" w:rsidP="004173BB">
      <w:pPr>
        <w:spacing w:line="360" w:lineRule="auto"/>
        <w:ind w:right="1982"/>
        <w:jc w:val="both"/>
        <w:rPr>
          <w:rFonts w:ascii="Arial" w:hAnsi="Arial"/>
          <w:sz w:val="20"/>
          <w:szCs w:val="20"/>
        </w:rPr>
      </w:pPr>
    </w:p>
    <w:p w14:paraId="05B5D9B2" w14:textId="6D292E15" w:rsidR="00D9076E" w:rsidRPr="00707DC9" w:rsidRDefault="006C7780" w:rsidP="00D9076E">
      <w:pPr>
        <w:spacing w:line="360" w:lineRule="auto"/>
        <w:ind w:right="1982"/>
        <w:jc w:val="both"/>
        <w:rPr>
          <w:rFonts w:ascii="Arial" w:hAnsi="Arial"/>
        </w:rPr>
      </w:pPr>
      <w:r>
        <w:rPr>
          <w:rFonts w:ascii="Arial" w:hAnsi="Arial"/>
        </w:rPr>
        <w:t xml:space="preserve">Zdaniem dr. </w:t>
      </w:r>
      <w:proofErr w:type="spellStart"/>
      <w:r>
        <w:rPr>
          <w:rFonts w:ascii="Arial" w:hAnsi="Arial"/>
        </w:rPr>
        <w:t>Eckharda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Keilla</w:t>
      </w:r>
      <w:proofErr w:type="spellEnd"/>
      <w:r>
        <w:rPr>
          <w:rFonts w:ascii="Arial" w:hAnsi="Arial"/>
        </w:rPr>
        <w:t xml:space="preserve"> przejęcie chińskiego producenta Union Ltd. służy przede wszystkim dalszemu utrzymaniu kursu ekspansji dywizji Technologii okien i drzwi. Jak ocenia prezes dosta</w:t>
      </w:r>
      <w:r w:rsidR="00A649FB">
        <w:rPr>
          <w:rFonts w:ascii="Arial" w:hAnsi="Arial"/>
        </w:rPr>
        <w:t>wcy komponentów dla budownictwa, „p</w:t>
      </w:r>
      <w:r>
        <w:rPr>
          <w:rFonts w:ascii="Arial" w:hAnsi="Arial"/>
        </w:rPr>
        <w:t>rzejęcie producenta komponentów i półfabrykatów znacząco wzmacnia zdolność Roto do produkcji okuć dopasowanych do danego rynku”.</w:t>
      </w:r>
    </w:p>
    <w:p w14:paraId="7676C268" w14:textId="5CEE0D81" w:rsidR="004173BB" w:rsidRPr="00707DC9" w:rsidRDefault="004173BB" w:rsidP="004173BB">
      <w:pPr>
        <w:tabs>
          <w:tab w:val="right" w:pos="6804"/>
        </w:tabs>
        <w:spacing w:line="360" w:lineRule="auto"/>
        <w:ind w:right="1982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Zdjęcie: </w:t>
      </w:r>
      <w:r>
        <w:rPr>
          <w:rFonts w:ascii="Arial" w:hAnsi="Arial"/>
        </w:rPr>
        <w:t>Roto</w:t>
      </w:r>
      <w:r>
        <w:tab/>
      </w:r>
      <w:r>
        <w:rPr>
          <w:rFonts w:ascii="Arial" w:hAnsi="Arial"/>
          <w:b/>
        </w:rPr>
        <w:t>Eckhard_Keill.jpg</w:t>
      </w:r>
    </w:p>
    <w:p w14:paraId="320EBCB7" w14:textId="77777777" w:rsidR="008F36BF" w:rsidRPr="00707DC9" w:rsidRDefault="008F36BF" w:rsidP="004173BB">
      <w:pPr>
        <w:ind w:right="1985"/>
        <w:jc w:val="both"/>
        <w:rPr>
          <w:rFonts w:ascii="Arial" w:hAnsi="Arial"/>
        </w:rPr>
      </w:pPr>
    </w:p>
    <w:p w14:paraId="47E5C076" w14:textId="77777777" w:rsidR="0076627E" w:rsidRPr="00707DC9" w:rsidRDefault="0076627E" w:rsidP="004173BB">
      <w:pPr>
        <w:ind w:right="1985"/>
        <w:jc w:val="both"/>
        <w:rPr>
          <w:rFonts w:ascii="Arial" w:hAnsi="Arial"/>
        </w:rPr>
      </w:pPr>
    </w:p>
    <w:p w14:paraId="109A75D4" w14:textId="77777777" w:rsidR="00F80E62" w:rsidRDefault="00234995" w:rsidP="0076627E">
      <w:pPr>
        <w:spacing w:line="360" w:lineRule="auto"/>
        <w:ind w:right="1982"/>
        <w:jc w:val="both"/>
        <w:rPr>
          <w:rFonts w:ascii="Arial" w:hAnsi="Arial"/>
        </w:rPr>
      </w:pPr>
      <w:r>
        <w:rPr>
          <w:rFonts w:ascii="Arial" w:hAnsi="Arial"/>
        </w:rPr>
        <w:t xml:space="preserve">Jak podkreśla Roto Frank AG, po przejęciu firma Union Ltd., dostawca elementów odlewanych </w:t>
      </w:r>
      <w:r w:rsidR="00F80E62">
        <w:rPr>
          <w:rFonts w:ascii="Arial" w:hAnsi="Arial"/>
        </w:rPr>
        <w:t>ciśnieniowo z cynku i</w:t>
      </w:r>
      <w:r>
        <w:rPr>
          <w:rFonts w:ascii="Arial" w:hAnsi="Arial"/>
        </w:rPr>
        <w:t xml:space="preserve"> z aluminium, zachowa niezależność. Nowa chińska spółka-córka pozostanie „niezawodnym partnerem” dla dotychczasowych klientów. </w:t>
      </w:r>
    </w:p>
    <w:p w14:paraId="58485405" w14:textId="02F3F97D" w:rsidR="0076627E" w:rsidRPr="00707DC9" w:rsidRDefault="00234995" w:rsidP="0076627E">
      <w:pPr>
        <w:spacing w:line="360" w:lineRule="auto"/>
        <w:ind w:right="198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</w:rPr>
        <w:lastRenderedPageBreak/>
        <w:t>Na zdjęciu lini</w:t>
      </w:r>
      <w:r w:rsidR="00F80E62">
        <w:rPr>
          <w:rFonts w:ascii="Arial" w:hAnsi="Arial"/>
        </w:rPr>
        <w:t>a</w:t>
      </w:r>
      <w:r w:rsidR="00B50436">
        <w:rPr>
          <w:rFonts w:ascii="Arial" w:hAnsi="Arial"/>
        </w:rPr>
        <w:t xml:space="preserve"> montażowa</w:t>
      </w:r>
      <w:bookmarkStart w:id="0" w:name="_GoBack"/>
      <w:bookmarkEnd w:id="0"/>
      <w:r>
        <w:rPr>
          <w:rFonts w:ascii="Arial" w:hAnsi="Arial"/>
        </w:rPr>
        <w:t xml:space="preserve"> w zakładzie położonym na południe od Szanghaju.</w:t>
      </w:r>
    </w:p>
    <w:p w14:paraId="69CC2479" w14:textId="345C81D5" w:rsidR="0076627E" w:rsidRPr="00707DC9" w:rsidRDefault="0076627E" w:rsidP="0076627E">
      <w:pPr>
        <w:tabs>
          <w:tab w:val="right" w:pos="6804"/>
        </w:tabs>
        <w:spacing w:line="360" w:lineRule="auto"/>
        <w:ind w:right="1982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Zdjęcie: </w:t>
      </w:r>
      <w:r>
        <w:rPr>
          <w:rFonts w:ascii="Arial" w:hAnsi="Arial"/>
        </w:rPr>
        <w:t>Roto</w:t>
      </w:r>
      <w:r>
        <w:tab/>
      </w:r>
      <w:r>
        <w:rPr>
          <w:rFonts w:ascii="Arial" w:hAnsi="Arial"/>
          <w:b/>
        </w:rPr>
        <w:t>Union_Montage.jpg</w:t>
      </w:r>
    </w:p>
    <w:p w14:paraId="5415506C" w14:textId="77777777" w:rsidR="0076627E" w:rsidRPr="00707DC9" w:rsidRDefault="0076627E" w:rsidP="004173BB">
      <w:pPr>
        <w:ind w:right="1985"/>
        <w:jc w:val="both"/>
        <w:rPr>
          <w:rFonts w:ascii="Arial" w:hAnsi="Arial"/>
        </w:rPr>
      </w:pPr>
    </w:p>
    <w:p w14:paraId="50BB2C1B" w14:textId="77777777" w:rsidR="0076627E" w:rsidRPr="00707DC9" w:rsidRDefault="0076627E" w:rsidP="004173BB">
      <w:pPr>
        <w:ind w:right="1985"/>
        <w:jc w:val="both"/>
        <w:rPr>
          <w:rFonts w:ascii="Arial" w:hAnsi="Arial"/>
        </w:rPr>
      </w:pPr>
    </w:p>
    <w:p w14:paraId="6A219418" w14:textId="77777777" w:rsidR="001309C6" w:rsidRPr="00707DC9" w:rsidRDefault="001309C6" w:rsidP="004173BB">
      <w:pPr>
        <w:ind w:right="1985"/>
        <w:jc w:val="both"/>
        <w:rPr>
          <w:rFonts w:ascii="Arial" w:hAnsi="Arial"/>
        </w:rPr>
      </w:pPr>
    </w:p>
    <w:p w14:paraId="7A6A8AAC" w14:textId="77777777" w:rsidR="004173BB" w:rsidRPr="00707DC9" w:rsidRDefault="004173BB" w:rsidP="004173BB">
      <w:pPr>
        <w:spacing w:line="240" w:lineRule="exact"/>
        <w:ind w:right="1982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Materiały do kopiowania — W przypadku publikacji prosimy o przesłanie kopii</w:t>
      </w:r>
    </w:p>
    <w:p w14:paraId="6456F2A6" w14:textId="77777777" w:rsidR="004173BB" w:rsidRPr="00707DC9" w:rsidRDefault="004173BB" w:rsidP="004173BB">
      <w:pPr>
        <w:spacing w:line="240" w:lineRule="exact"/>
        <w:ind w:right="1982"/>
        <w:jc w:val="both"/>
        <w:rPr>
          <w:rFonts w:ascii="Arial" w:hAnsi="Arial"/>
          <w:sz w:val="17"/>
        </w:rPr>
      </w:pPr>
    </w:p>
    <w:p w14:paraId="76A7C868" w14:textId="77777777" w:rsidR="004173BB" w:rsidRPr="00707DC9" w:rsidRDefault="004173BB" w:rsidP="004173BB">
      <w:pPr>
        <w:spacing w:line="240" w:lineRule="exact"/>
        <w:ind w:right="1982"/>
        <w:jc w:val="both"/>
        <w:rPr>
          <w:rFonts w:ascii="Arial" w:hAnsi="Arial"/>
          <w:sz w:val="17"/>
        </w:rPr>
      </w:pPr>
    </w:p>
    <w:p w14:paraId="1DC03286" w14:textId="77777777" w:rsidR="008F36BF" w:rsidRPr="00707DC9" w:rsidRDefault="008F36BF" w:rsidP="004173BB">
      <w:pPr>
        <w:spacing w:line="240" w:lineRule="exact"/>
        <w:ind w:right="1982"/>
        <w:jc w:val="both"/>
        <w:rPr>
          <w:rFonts w:ascii="Arial" w:hAnsi="Arial"/>
          <w:sz w:val="17"/>
        </w:rPr>
      </w:pPr>
    </w:p>
    <w:p w14:paraId="715EF227" w14:textId="77777777" w:rsidR="008F36BF" w:rsidRPr="00A649FB" w:rsidRDefault="008F36BF" w:rsidP="008F36BF">
      <w:pPr>
        <w:spacing w:line="240" w:lineRule="exact"/>
        <w:ind w:right="1985"/>
        <w:jc w:val="both"/>
        <w:rPr>
          <w:rFonts w:ascii="Arial" w:hAnsi="Arial"/>
          <w:sz w:val="17"/>
          <w:lang w:val="de-DE"/>
        </w:rPr>
      </w:pPr>
      <w:proofErr w:type="spellStart"/>
      <w:r w:rsidRPr="00A649FB">
        <w:rPr>
          <w:rFonts w:ascii="Arial" w:hAnsi="Arial"/>
          <w:b/>
          <w:sz w:val="17"/>
          <w:lang w:val="de-DE"/>
        </w:rPr>
        <w:t>Wydawca</w:t>
      </w:r>
      <w:proofErr w:type="spellEnd"/>
      <w:r w:rsidRPr="00A649FB">
        <w:rPr>
          <w:rFonts w:ascii="Arial" w:hAnsi="Arial"/>
          <w:b/>
          <w:sz w:val="17"/>
          <w:lang w:val="de-DE"/>
        </w:rPr>
        <w:t xml:space="preserve">: </w:t>
      </w:r>
      <w:proofErr w:type="spellStart"/>
      <w:r w:rsidRPr="00A649FB">
        <w:rPr>
          <w:rFonts w:ascii="Arial" w:hAnsi="Arial"/>
          <w:sz w:val="17"/>
          <w:lang w:val="de-DE"/>
        </w:rPr>
        <w:t>Roto</w:t>
      </w:r>
      <w:proofErr w:type="spellEnd"/>
      <w:r w:rsidRPr="00A649FB">
        <w:rPr>
          <w:rFonts w:ascii="Arial" w:hAnsi="Arial"/>
          <w:sz w:val="17"/>
          <w:lang w:val="de-DE"/>
        </w:rPr>
        <w:t xml:space="preserve"> Frank AG • Wilhelm-Frank-Platz 1 • 70771 Leinfelden-Echterdingen • Tel. +49 711 7598 0 • Fax +49 711 7598 253 • info@roto-frank.com</w:t>
      </w:r>
    </w:p>
    <w:p w14:paraId="627CBA34" w14:textId="77777777" w:rsidR="004173BB" w:rsidRPr="00707DC9" w:rsidRDefault="004173BB" w:rsidP="004173BB">
      <w:pPr>
        <w:spacing w:line="240" w:lineRule="exact"/>
        <w:ind w:right="1985"/>
        <w:jc w:val="both"/>
        <w:rPr>
          <w:rFonts w:ascii="Arial" w:hAnsi="Arial"/>
          <w:b/>
          <w:sz w:val="20"/>
        </w:rPr>
      </w:pPr>
      <w:proofErr w:type="spellStart"/>
      <w:r w:rsidRPr="00A649FB">
        <w:rPr>
          <w:rFonts w:ascii="Arial" w:hAnsi="Arial"/>
          <w:b/>
          <w:sz w:val="17"/>
          <w:lang w:val="de-DE"/>
        </w:rPr>
        <w:t>Redakcja</w:t>
      </w:r>
      <w:proofErr w:type="spellEnd"/>
      <w:r w:rsidRPr="00A649FB">
        <w:rPr>
          <w:rFonts w:ascii="Arial" w:hAnsi="Arial"/>
          <w:b/>
          <w:sz w:val="17"/>
          <w:lang w:val="de-DE"/>
        </w:rPr>
        <w:t xml:space="preserve">: </w:t>
      </w:r>
      <w:proofErr w:type="spellStart"/>
      <w:r w:rsidRPr="00A649FB">
        <w:rPr>
          <w:rFonts w:ascii="Arial" w:hAnsi="Arial"/>
          <w:sz w:val="17"/>
          <w:lang w:val="de-DE"/>
        </w:rPr>
        <w:t>Linnigpublic</w:t>
      </w:r>
      <w:proofErr w:type="spellEnd"/>
      <w:r w:rsidRPr="00A649FB">
        <w:rPr>
          <w:rFonts w:ascii="Arial" w:hAnsi="Arial"/>
          <w:sz w:val="17"/>
          <w:lang w:val="de-DE"/>
        </w:rPr>
        <w:t xml:space="preserve"> Agentur für Öffentlichkeitsarbeit GmbH • Büro Koblenz • Fritz-von-Unruh-Straße 1 • 56077 Koblenz • Tel. </w:t>
      </w:r>
      <w:r>
        <w:rPr>
          <w:rFonts w:ascii="Arial" w:hAnsi="Arial"/>
          <w:sz w:val="17"/>
        </w:rPr>
        <w:t>+49 261 303839 0 • Faks +49 261 303839 1 • koblenz@linnigpublic.de</w:t>
      </w:r>
    </w:p>
    <w:sectPr w:rsidR="004173BB" w:rsidRPr="00707DC9">
      <w:headerReference w:type="default" r:id="rId7"/>
      <w:footerReference w:type="even" r:id="rId8"/>
      <w:footerReference w:type="default" r:id="rId9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C5711" w14:textId="77777777" w:rsidR="00386E41" w:rsidRDefault="00386E41">
      <w:r>
        <w:separator/>
      </w:r>
    </w:p>
  </w:endnote>
  <w:endnote w:type="continuationSeparator" w:id="0">
    <w:p w14:paraId="1E941BFD" w14:textId="77777777" w:rsidR="00386E41" w:rsidRDefault="00386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TUnivers 330 BasicLight">
    <w:altName w:val="Corbel"/>
    <w:panose1 w:val="020B0303020202020204"/>
    <w:charset w:val="EE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A2564" w14:textId="77777777" w:rsidR="000B2D62" w:rsidRDefault="000B2D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3938EE" w14:textId="77777777" w:rsidR="000B2D62" w:rsidRDefault="000B2D6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A9569" w14:textId="6203EE66" w:rsidR="000B2D62" w:rsidRPr="009F3A79" w:rsidRDefault="000B2D62">
    <w:pPr>
      <w:pStyle w:val="Stopka"/>
      <w:ind w:right="360"/>
      <w:jc w:val="right"/>
      <w:rPr>
        <w:rFonts w:ascii="Arial" w:hAnsi="Arial"/>
      </w:rPr>
    </w:pPr>
    <w:r>
      <w:rPr>
        <w:rFonts w:ascii="Arial" w:hAnsi="Arial"/>
        <w:sz w:val="18"/>
      </w:rPr>
      <w:t xml:space="preserve">Strona </w:t>
    </w:r>
    <w:r w:rsidRPr="009F3A79">
      <w:rPr>
        <w:rStyle w:val="Numerstrony"/>
        <w:rFonts w:ascii="Arial" w:hAnsi="Arial"/>
        <w:sz w:val="18"/>
      </w:rPr>
      <w:fldChar w:fldCharType="begin"/>
    </w:r>
    <w:r w:rsidRPr="009F3A79">
      <w:rPr>
        <w:rStyle w:val="Numerstrony"/>
        <w:rFonts w:ascii="Arial" w:hAnsi="Arial"/>
        <w:sz w:val="18"/>
      </w:rPr>
      <w:instrText xml:space="preserve"> </w:instrText>
    </w:r>
    <w:r>
      <w:rPr>
        <w:rStyle w:val="Numerstrony"/>
        <w:rFonts w:ascii="Arial" w:hAnsi="Arial"/>
        <w:sz w:val="18"/>
      </w:rPr>
      <w:instrText>PAGE</w:instrText>
    </w:r>
    <w:r w:rsidRPr="009F3A79">
      <w:rPr>
        <w:rStyle w:val="Numerstrony"/>
        <w:rFonts w:ascii="Arial" w:hAnsi="Arial"/>
        <w:sz w:val="18"/>
      </w:rPr>
      <w:instrText xml:space="preserve"> </w:instrText>
    </w:r>
    <w:r w:rsidRPr="009F3A79">
      <w:rPr>
        <w:rStyle w:val="Numerstrony"/>
        <w:rFonts w:ascii="Arial" w:hAnsi="Arial"/>
        <w:sz w:val="18"/>
      </w:rPr>
      <w:fldChar w:fldCharType="separate"/>
    </w:r>
    <w:r w:rsidR="00B50436">
      <w:rPr>
        <w:rStyle w:val="Numerstrony"/>
        <w:rFonts w:ascii="Arial" w:hAnsi="Arial"/>
        <w:noProof/>
        <w:sz w:val="18"/>
      </w:rPr>
      <w:t>3</w:t>
    </w:r>
    <w:r w:rsidRPr="009F3A79">
      <w:rPr>
        <w:rStyle w:val="Numerstrony"/>
        <w:rFonts w:ascii="Arial" w:hAnsi="Arial"/>
        <w:sz w:val="18"/>
      </w:rPr>
      <w:fldChar w:fldCharType="end"/>
    </w:r>
    <w:r>
      <w:rPr>
        <w:rStyle w:val="Numerstrony"/>
        <w:rFonts w:ascii="Arial" w:hAnsi="Arial"/>
        <w:sz w:val="18"/>
      </w:rPr>
      <w:t>/</w:t>
    </w:r>
    <w:r w:rsidRPr="009F3A79">
      <w:rPr>
        <w:rStyle w:val="Numerstrony"/>
        <w:rFonts w:ascii="Arial" w:hAnsi="Arial"/>
        <w:sz w:val="18"/>
      </w:rPr>
      <w:fldChar w:fldCharType="begin"/>
    </w:r>
    <w:r w:rsidRPr="009F3A79">
      <w:rPr>
        <w:rStyle w:val="Numerstrony"/>
        <w:rFonts w:ascii="Arial" w:hAnsi="Arial"/>
        <w:sz w:val="18"/>
      </w:rPr>
      <w:instrText xml:space="preserve"> </w:instrText>
    </w:r>
    <w:r>
      <w:rPr>
        <w:rStyle w:val="Numerstrony"/>
        <w:rFonts w:ascii="Arial" w:hAnsi="Arial"/>
        <w:sz w:val="18"/>
      </w:rPr>
      <w:instrText>NUMPAGES</w:instrText>
    </w:r>
    <w:r w:rsidRPr="009F3A79">
      <w:rPr>
        <w:rStyle w:val="Numerstrony"/>
        <w:rFonts w:ascii="Arial" w:hAnsi="Arial"/>
        <w:sz w:val="18"/>
      </w:rPr>
      <w:instrText xml:space="preserve"> </w:instrText>
    </w:r>
    <w:r w:rsidRPr="009F3A79">
      <w:rPr>
        <w:rStyle w:val="Numerstrony"/>
        <w:rFonts w:ascii="Arial" w:hAnsi="Arial"/>
        <w:sz w:val="18"/>
      </w:rPr>
      <w:fldChar w:fldCharType="separate"/>
    </w:r>
    <w:r w:rsidR="00B50436">
      <w:rPr>
        <w:rStyle w:val="Numerstrony"/>
        <w:rFonts w:ascii="Arial" w:hAnsi="Arial"/>
        <w:noProof/>
        <w:sz w:val="18"/>
      </w:rPr>
      <w:t>3</w:t>
    </w:r>
    <w:r w:rsidRPr="009F3A79">
      <w:rPr>
        <w:rStyle w:val="Numerstrony"/>
        <w:rFonts w:ascii="Arial" w:hAnsi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200CD" w14:textId="77777777" w:rsidR="00386E41" w:rsidRDefault="00386E41">
      <w:r>
        <w:separator/>
      </w:r>
    </w:p>
  </w:footnote>
  <w:footnote w:type="continuationSeparator" w:id="0">
    <w:p w14:paraId="7073CD8A" w14:textId="77777777" w:rsidR="00386E41" w:rsidRDefault="00386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A6F3A" w14:textId="77777777" w:rsidR="000B2D62" w:rsidRDefault="000B2D62">
    <w:pPr>
      <w:pStyle w:val="Nagwek"/>
    </w:pPr>
    <w:r>
      <w:tab/>
    </w:r>
    <w:r>
      <w:tab/>
    </w:r>
    <w:r>
      <w:rPr>
        <w:noProof/>
        <w:lang w:bidi="ar-SA"/>
      </w:rPr>
      <w:drawing>
        <wp:inline distT="0" distB="0" distL="0" distR="0" wp14:anchorId="4AFAC397" wp14:editId="112E4E1A">
          <wp:extent cx="2235200" cy="518160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11A7E"/>
    <w:rsid w:val="00012C3D"/>
    <w:rsid w:val="00020BDA"/>
    <w:rsid w:val="000212A7"/>
    <w:rsid w:val="00025A58"/>
    <w:rsid w:val="0004053B"/>
    <w:rsid w:val="00060429"/>
    <w:rsid w:val="000A2C94"/>
    <w:rsid w:val="000B1E3D"/>
    <w:rsid w:val="000B2211"/>
    <w:rsid w:val="000B2D62"/>
    <w:rsid w:val="000B391D"/>
    <w:rsid w:val="000C6DA9"/>
    <w:rsid w:val="000D2141"/>
    <w:rsid w:val="000D3C39"/>
    <w:rsid w:val="000D5297"/>
    <w:rsid w:val="000E1A6F"/>
    <w:rsid w:val="001141FD"/>
    <w:rsid w:val="00126354"/>
    <w:rsid w:val="001309C6"/>
    <w:rsid w:val="0013407B"/>
    <w:rsid w:val="00134C94"/>
    <w:rsid w:val="00155AA1"/>
    <w:rsid w:val="001611C0"/>
    <w:rsid w:val="001616EA"/>
    <w:rsid w:val="0016424B"/>
    <w:rsid w:val="001655D2"/>
    <w:rsid w:val="001732D7"/>
    <w:rsid w:val="00173F2E"/>
    <w:rsid w:val="00184B8A"/>
    <w:rsid w:val="001B3863"/>
    <w:rsid w:val="001C26D4"/>
    <w:rsid w:val="001D1775"/>
    <w:rsid w:val="001D47FB"/>
    <w:rsid w:val="001D6ABF"/>
    <w:rsid w:val="001E62A2"/>
    <w:rsid w:val="001F443B"/>
    <w:rsid w:val="001F7CD7"/>
    <w:rsid w:val="00216A90"/>
    <w:rsid w:val="00234995"/>
    <w:rsid w:val="00252931"/>
    <w:rsid w:val="002548C8"/>
    <w:rsid w:val="00256EE1"/>
    <w:rsid w:val="00272C74"/>
    <w:rsid w:val="00281DC6"/>
    <w:rsid w:val="00284364"/>
    <w:rsid w:val="002A1251"/>
    <w:rsid w:val="002B3993"/>
    <w:rsid w:val="002C0D90"/>
    <w:rsid w:val="002E2D55"/>
    <w:rsid w:val="002F0FB0"/>
    <w:rsid w:val="0034280A"/>
    <w:rsid w:val="00350441"/>
    <w:rsid w:val="003541BE"/>
    <w:rsid w:val="00364A08"/>
    <w:rsid w:val="003705F3"/>
    <w:rsid w:val="0038404F"/>
    <w:rsid w:val="00386E41"/>
    <w:rsid w:val="003B7FD7"/>
    <w:rsid w:val="003C70C6"/>
    <w:rsid w:val="003D4502"/>
    <w:rsid w:val="003D7007"/>
    <w:rsid w:val="003E2442"/>
    <w:rsid w:val="004049A6"/>
    <w:rsid w:val="004173BB"/>
    <w:rsid w:val="004229CF"/>
    <w:rsid w:val="004727C4"/>
    <w:rsid w:val="004B6A92"/>
    <w:rsid w:val="004C7D06"/>
    <w:rsid w:val="004E1BE3"/>
    <w:rsid w:val="004E58FD"/>
    <w:rsid w:val="004F50C6"/>
    <w:rsid w:val="00502704"/>
    <w:rsid w:val="00506055"/>
    <w:rsid w:val="005131EE"/>
    <w:rsid w:val="0053472D"/>
    <w:rsid w:val="00535328"/>
    <w:rsid w:val="0058366D"/>
    <w:rsid w:val="0058744C"/>
    <w:rsid w:val="00592138"/>
    <w:rsid w:val="0059461B"/>
    <w:rsid w:val="0059534E"/>
    <w:rsid w:val="00596217"/>
    <w:rsid w:val="005A0995"/>
    <w:rsid w:val="005B599E"/>
    <w:rsid w:val="005F4EA7"/>
    <w:rsid w:val="00601297"/>
    <w:rsid w:val="00604C27"/>
    <w:rsid w:val="00606F47"/>
    <w:rsid w:val="006356B3"/>
    <w:rsid w:val="006716AA"/>
    <w:rsid w:val="00680639"/>
    <w:rsid w:val="00691635"/>
    <w:rsid w:val="006C72AB"/>
    <w:rsid w:val="006C7780"/>
    <w:rsid w:val="006D089B"/>
    <w:rsid w:val="006D0EBF"/>
    <w:rsid w:val="006F6AC0"/>
    <w:rsid w:val="00702787"/>
    <w:rsid w:val="00707DC9"/>
    <w:rsid w:val="00711A0B"/>
    <w:rsid w:val="007232B5"/>
    <w:rsid w:val="007259A1"/>
    <w:rsid w:val="0072677A"/>
    <w:rsid w:val="00751EC6"/>
    <w:rsid w:val="00762359"/>
    <w:rsid w:val="0076627E"/>
    <w:rsid w:val="00773BE2"/>
    <w:rsid w:val="00774D20"/>
    <w:rsid w:val="007761B9"/>
    <w:rsid w:val="007909AE"/>
    <w:rsid w:val="00797AE5"/>
    <w:rsid w:val="007B3C91"/>
    <w:rsid w:val="007B6D2D"/>
    <w:rsid w:val="007C6199"/>
    <w:rsid w:val="007C7D5D"/>
    <w:rsid w:val="007D551A"/>
    <w:rsid w:val="007D6C38"/>
    <w:rsid w:val="007E099B"/>
    <w:rsid w:val="007E7C5A"/>
    <w:rsid w:val="007F123B"/>
    <w:rsid w:val="007F4C4D"/>
    <w:rsid w:val="007F6EED"/>
    <w:rsid w:val="00806E48"/>
    <w:rsid w:val="008101FB"/>
    <w:rsid w:val="00830194"/>
    <w:rsid w:val="00831D4F"/>
    <w:rsid w:val="0083683E"/>
    <w:rsid w:val="00845DE8"/>
    <w:rsid w:val="00855FEE"/>
    <w:rsid w:val="00866A36"/>
    <w:rsid w:val="008712BB"/>
    <w:rsid w:val="008741B0"/>
    <w:rsid w:val="00883C0E"/>
    <w:rsid w:val="008973D3"/>
    <w:rsid w:val="008A0B14"/>
    <w:rsid w:val="008B0418"/>
    <w:rsid w:val="008B0722"/>
    <w:rsid w:val="008F36BF"/>
    <w:rsid w:val="008F6F57"/>
    <w:rsid w:val="009068B4"/>
    <w:rsid w:val="009144C5"/>
    <w:rsid w:val="00922F7B"/>
    <w:rsid w:val="009257FE"/>
    <w:rsid w:val="009353AC"/>
    <w:rsid w:val="0094180C"/>
    <w:rsid w:val="00967233"/>
    <w:rsid w:val="00982867"/>
    <w:rsid w:val="00983EF1"/>
    <w:rsid w:val="00987A13"/>
    <w:rsid w:val="009A02DB"/>
    <w:rsid w:val="009A3ED2"/>
    <w:rsid w:val="009B28FF"/>
    <w:rsid w:val="009C1480"/>
    <w:rsid w:val="009C2D1C"/>
    <w:rsid w:val="009C406E"/>
    <w:rsid w:val="009D3269"/>
    <w:rsid w:val="009D3A55"/>
    <w:rsid w:val="00A01FA5"/>
    <w:rsid w:val="00A140D7"/>
    <w:rsid w:val="00A35627"/>
    <w:rsid w:val="00A5083A"/>
    <w:rsid w:val="00A5292F"/>
    <w:rsid w:val="00A649FB"/>
    <w:rsid w:val="00A653E5"/>
    <w:rsid w:val="00A735D6"/>
    <w:rsid w:val="00A74ECB"/>
    <w:rsid w:val="00A86D7E"/>
    <w:rsid w:val="00AC6A5F"/>
    <w:rsid w:val="00AF2432"/>
    <w:rsid w:val="00B13B78"/>
    <w:rsid w:val="00B50436"/>
    <w:rsid w:val="00B74ADD"/>
    <w:rsid w:val="00B84B43"/>
    <w:rsid w:val="00BA1E62"/>
    <w:rsid w:val="00BA590D"/>
    <w:rsid w:val="00BC1D84"/>
    <w:rsid w:val="00BC2509"/>
    <w:rsid w:val="00BD12EB"/>
    <w:rsid w:val="00BE6DBE"/>
    <w:rsid w:val="00BE7163"/>
    <w:rsid w:val="00C02420"/>
    <w:rsid w:val="00C0596C"/>
    <w:rsid w:val="00C248EB"/>
    <w:rsid w:val="00C30B80"/>
    <w:rsid w:val="00C35863"/>
    <w:rsid w:val="00C43310"/>
    <w:rsid w:val="00C44900"/>
    <w:rsid w:val="00C80946"/>
    <w:rsid w:val="00C93874"/>
    <w:rsid w:val="00C97C68"/>
    <w:rsid w:val="00CB10AC"/>
    <w:rsid w:val="00CB5A0E"/>
    <w:rsid w:val="00CC270A"/>
    <w:rsid w:val="00CD0194"/>
    <w:rsid w:val="00CD3C14"/>
    <w:rsid w:val="00CE4AD5"/>
    <w:rsid w:val="00D07CC6"/>
    <w:rsid w:val="00D13F2A"/>
    <w:rsid w:val="00D34711"/>
    <w:rsid w:val="00D35F81"/>
    <w:rsid w:val="00D571CE"/>
    <w:rsid w:val="00D71E67"/>
    <w:rsid w:val="00D854A3"/>
    <w:rsid w:val="00D9076E"/>
    <w:rsid w:val="00DA0974"/>
    <w:rsid w:val="00DB3C86"/>
    <w:rsid w:val="00DB5F14"/>
    <w:rsid w:val="00DC2EFC"/>
    <w:rsid w:val="00DC6904"/>
    <w:rsid w:val="00E0572C"/>
    <w:rsid w:val="00E15935"/>
    <w:rsid w:val="00E81F4C"/>
    <w:rsid w:val="00E87A12"/>
    <w:rsid w:val="00EA01F3"/>
    <w:rsid w:val="00EA4EE8"/>
    <w:rsid w:val="00EA606B"/>
    <w:rsid w:val="00EA60AE"/>
    <w:rsid w:val="00EA7571"/>
    <w:rsid w:val="00EB7CA2"/>
    <w:rsid w:val="00ED3993"/>
    <w:rsid w:val="00ED3E1B"/>
    <w:rsid w:val="00F006D4"/>
    <w:rsid w:val="00F2580C"/>
    <w:rsid w:val="00F4527D"/>
    <w:rsid w:val="00F542FD"/>
    <w:rsid w:val="00F61076"/>
    <w:rsid w:val="00F634B7"/>
    <w:rsid w:val="00F63C52"/>
    <w:rsid w:val="00F70C0B"/>
    <w:rsid w:val="00F728A4"/>
    <w:rsid w:val="00F7359E"/>
    <w:rsid w:val="00F80E62"/>
    <w:rsid w:val="00F8223F"/>
    <w:rsid w:val="00F9130C"/>
    <w:rsid w:val="00FA12FA"/>
    <w:rsid w:val="00FA1E81"/>
    <w:rsid w:val="00FC28A8"/>
    <w:rsid w:val="00FC71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1D40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</w:rPr>
  </w:style>
  <w:style w:type="character" w:styleId="Numerstrony">
    <w:name w:val="page number"/>
    <w:basedOn w:val="Domylnaczcionkaakapitu"/>
    <w:rsid w:val="00773BE2"/>
  </w:style>
  <w:style w:type="paragraph" w:styleId="Nagwek">
    <w:name w:val="header"/>
    <w:basedOn w:val="Normalny"/>
    <w:rsid w:val="001D4FA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092E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FF76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</w:rPr>
  </w:style>
  <w:style w:type="character" w:styleId="Numerstrony">
    <w:name w:val="page number"/>
    <w:basedOn w:val="Domylnaczcionkaakapitu"/>
    <w:rsid w:val="00773BE2"/>
  </w:style>
  <w:style w:type="paragraph" w:styleId="Nagwek">
    <w:name w:val="header"/>
    <w:basedOn w:val="Normalny"/>
    <w:rsid w:val="001D4FA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092E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FF76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511</Words>
  <Characters>3406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Presse-Information</vt:lpstr>
      <vt:lpstr>Presse-Information</vt:lpstr>
    </vt:vector>
  </TitlesOfParts>
  <Company>ROTO FRANK AG</Company>
  <LinksUpToDate>false</LinksUpToDate>
  <CharactersWithSpaces>3910</CharactersWithSpaces>
  <SharedDoc>false</SharedDoc>
  <HLinks>
    <vt:vector size="6" baseType="variant">
      <vt:variant>
        <vt:i4>4522027</vt:i4>
      </vt:variant>
      <vt:variant>
        <vt:i4>6670</vt:i4>
      </vt:variant>
      <vt:variant>
        <vt:i4>1025</vt:i4>
      </vt:variant>
      <vt:variant>
        <vt:i4>1</vt:i4>
      </vt:variant>
      <vt:variant>
        <vt:lpwstr>Roto_germanmade_RGB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sailer</dc:creator>
  <cp:lastModifiedBy>Anna Matczuk</cp:lastModifiedBy>
  <cp:revision>5</cp:revision>
  <cp:lastPrinted>2017-06-30T07:53:00Z</cp:lastPrinted>
  <dcterms:created xsi:type="dcterms:W3CDTF">2017-06-30T08:34:00Z</dcterms:created>
  <dcterms:modified xsi:type="dcterms:W3CDTF">2017-07-27T08:52:00Z</dcterms:modified>
</cp:coreProperties>
</file>