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098CDC66" w:rsidR="004173BB" w:rsidRPr="00DC39B9" w:rsidRDefault="00E91932" w:rsidP="00E023D0">
      <w:pPr>
        <w:spacing w:line="360" w:lineRule="auto"/>
        <w:ind w:right="1751"/>
        <w:jc w:val="both"/>
        <w:rPr>
          <w:rFonts w:cs="LTUnivers 330 BasicLight"/>
          <w:b/>
          <w:sz w:val="24"/>
          <w:szCs w:val="24"/>
        </w:rPr>
      </w:pPr>
      <w:r>
        <w:rPr>
          <w:rFonts w:cs="LTUnivers 330 BasicLight"/>
          <w:b/>
          <w:sz w:val="24"/>
        </w:rPr>
        <w:t>Comunicat de presa</w:t>
      </w:r>
    </w:p>
    <w:p w14:paraId="6FED9B18" w14:textId="60581DB9" w:rsidR="00283BE0" w:rsidRDefault="00283BE0" w:rsidP="004173BB">
      <w:pPr>
        <w:spacing w:line="360" w:lineRule="auto"/>
        <w:ind w:right="1699"/>
        <w:jc w:val="both"/>
        <w:rPr>
          <w:rFonts w:cs="LTUnivers 330 BasicLight"/>
          <w:b/>
          <w:sz w:val="20"/>
        </w:rPr>
      </w:pPr>
    </w:p>
    <w:p w14:paraId="2F791A53" w14:textId="77777777" w:rsidR="007431D0" w:rsidRPr="00DC39B9" w:rsidRDefault="007431D0" w:rsidP="004173BB">
      <w:pPr>
        <w:spacing w:line="360" w:lineRule="auto"/>
        <w:ind w:right="1699"/>
        <w:jc w:val="both"/>
        <w:rPr>
          <w:rFonts w:cs="LTUnivers 330 BasicLight"/>
          <w:b/>
          <w:sz w:val="20"/>
        </w:rPr>
      </w:pPr>
    </w:p>
    <w:p w14:paraId="2410060B" w14:textId="265604AC" w:rsidR="004173BB" w:rsidRPr="00DC39B9" w:rsidRDefault="00E91932" w:rsidP="00D01263">
      <w:pPr>
        <w:spacing w:line="360" w:lineRule="auto"/>
        <w:ind w:right="1751"/>
        <w:jc w:val="both"/>
        <w:rPr>
          <w:rFonts w:cs="LTUnivers 330 BasicLight"/>
          <w:sz w:val="20"/>
        </w:rPr>
      </w:pPr>
      <w:r>
        <w:rPr>
          <w:rFonts w:cs="LTUnivers 330 BasicLight"/>
          <w:b/>
          <w:sz w:val="20"/>
        </w:rPr>
        <w:t>Data:</w:t>
      </w:r>
      <w:r>
        <w:rPr>
          <w:rFonts w:cs="LTUnivers 330 BasicLight"/>
          <w:sz w:val="20"/>
        </w:rPr>
        <w:t xml:space="preserve"> 12/ 13 noiembrie 2019</w:t>
      </w:r>
    </w:p>
    <w:p w14:paraId="15C49017" w14:textId="77777777" w:rsidR="004173BB" w:rsidRPr="00DC39B9" w:rsidRDefault="004173BB" w:rsidP="00D01263">
      <w:pPr>
        <w:spacing w:line="360" w:lineRule="auto"/>
        <w:ind w:right="1751"/>
        <w:jc w:val="both"/>
        <w:rPr>
          <w:rFonts w:cs="LTUnivers 330 BasicLight"/>
          <w:sz w:val="20"/>
        </w:rPr>
      </w:pPr>
    </w:p>
    <w:p w14:paraId="2A507DDC" w14:textId="50214681" w:rsidR="00E11E55" w:rsidRDefault="00E91932" w:rsidP="00E11E55">
      <w:pPr>
        <w:spacing w:line="360" w:lineRule="auto"/>
        <w:ind w:right="1982"/>
        <w:jc w:val="both"/>
        <w:rPr>
          <w:rFonts w:cs="LTUnivers 330 BasicLight"/>
          <w:sz w:val="20"/>
          <w:szCs w:val="20"/>
        </w:rPr>
      </w:pPr>
      <w:r>
        <w:rPr>
          <w:rFonts w:cs="LTUnivers 330 BasicLight"/>
          <w:sz w:val="20"/>
        </w:rPr>
        <w:t xml:space="preserve">Grupul Roto </w:t>
      </w:r>
      <w:proofErr w:type="gramStart"/>
      <w:r>
        <w:rPr>
          <w:rFonts w:cs="LTUnivers 330 BasicLight"/>
          <w:sz w:val="20"/>
        </w:rPr>
        <w:t>este</w:t>
      </w:r>
      <w:proofErr w:type="gramEnd"/>
      <w:r>
        <w:rPr>
          <w:rFonts w:cs="LTUnivers 330 BasicLight"/>
          <w:sz w:val="20"/>
        </w:rPr>
        <w:t xml:space="preserve"> de parere ca </w:t>
      </w:r>
      <w:r w:rsidRPr="00A21627">
        <w:rPr>
          <w:rFonts w:cs="LTUnivers 330 BasicLight"/>
          <w:sz w:val="20"/>
        </w:rPr>
        <w:t>economia este, practic, „s</w:t>
      </w:r>
      <w:r>
        <w:rPr>
          <w:rFonts w:cs="LTUnivers 330 BasicLight"/>
          <w:sz w:val="20"/>
        </w:rPr>
        <w:t xml:space="preserve">trangulata” de factorul politic/ “In final toata lumea pierde”/ </w:t>
      </w:r>
      <w:r>
        <w:rPr>
          <w:rFonts w:cs="LTUnivers 330 BasicLight"/>
          <w:sz w:val="20"/>
          <w:szCs w:val="20"/>
        </w:rPr>
        <w:t>S</w:t>
      </w:r>
      <w:r w:rsidRPr="00A21627">
        <w:rPr>
          <w:rFonts w:cs="LTUnivers 330 BasicLight"/>
          <w:sz w:val="20"/>
          <w:szCs w:val="20"/>
        </w:rPr>
        <w:t>ituatia pe piata internationala de profil nu se îmbunatates</w:t>
      </w:r>
      <w:r>
        <w:rPr>
          <w:rFonts w:cs="LTUnivers 330 BasicLight"/>
          <w:sz w:val="20"/>
          <w:szCs w:val="20"/>
        </w:rPr>
        <w:t>te</w:t>
      </w:r>
      <w:r w:rsidRPr="00A21627">
        <w:rPr>
          <w:rFonts w:cs="LTUnivers 330 BasicLight"/>
          <w:sz w:val="20"/>
          <w:szCs w:val="20"/>
        </w:rPr>
        <w:t xml:space="preserve"> cel putin p</w:t>
      </w:r>
      <w:r>
        <w:rPr>
          <w:rFonts w:cs="LTUnivers 330 BasicLight"/>
          <w:sz w:val="20"/>
          <w:szCs w:val="20"/>
        </w:rPr>
        <w:t>a</w:t>
      </w:r>
      <w:r w:rsidRPr="00A21627">
        <w:rPr>
          <w:rFonts w:cs="LTUnivers 330 BasicLight"/>
          <w:sz w:val="20"/>
          <w:szCs w:val="20"/>
        </w:rPr>
        <w:t>na la finalul lui 2021</w:t>
      </w:r>
      <w:bookmarkStart w:id="0" w:name="_GoBack"/>
      <w:bookmarkEnd w:id="0"/>
    </w:p>
    <w:p w14:paraId="1AE711B3" w14:textId="77777777" w:rsidR="00C2497A" w:rsidRPr="00096590" w:rsidRDefault="00C2497A" w:rsidP="00640901">
      <w:pPr>
        <w:spacing w:line="360" w:lineRule="auto"/>
        <w:ind w:right="1751"/>
        <w:jc w:val="both"/>
        <w:rPr>
          <w:rFonts w:cs="LTUnivers 330 BasicLight"/>
          <w:bCs/>
          <w:color w:val="000000"/>
          <w:sz w:val="20"/>
          <w:szCs w:val="20"/>
        </w:rPr>
      </w:pPr>
    </w:p>
    <w:p w14:paraId="47B1024B" w14:textId="01442C9A" w:rsidR="00E11E55" w:rsidRPr="00E11E55" w:rsidRDefault="00E91932" w:rsidP="00E11E55">
      <w:pPr>
        <w:spacing w:line="360" w:lineRule="auto"/>
        <w:ind w:right="1985"/>
        <w:jc w:val="both"/>
        <w:rPr>
          <w:rFonts w:cs="LTUnivers 330 BasicLight"/>
          <w:b/>
          <w:bCs/>
          <w:sz w:val="24"/>
          <w:szCs w:val="24"/>
        </w:rPr>
      </w:pPr>
      <w:r>
        <w:rPr>
          <w:rFonts w:cs="LTUnivers 330 BasicLight"/>
          <w:b/>
          <w:sz w:val="24"/>
        </w:rPr>
        <w:t>Roto: I</w:t>
      </w:r>
      <w:r w:rsidRPr="00672FC9">
        <w:rPr>
          <w:rFonts w:cs="LTUnivers 330 BasicLight"/>
          <w:b/>
          <w:sz w:val="24"/>
        </w:rPr>
        <w:t xml:space="preserve">ncredere </w:t>
      </w:r>
      <w:r>
        <w:rPr>
          <w:rFonts w:cs="LTUnivers 330 BasicLight"/>
          <w:b/>
          <w:sz w:val="24"/>
        </w:rPr>
        <w:t>i</w:t>
      </w:r>
      <w:r w:rsidRPr="00672FC9">
        <w:rPr>
          <w:rFonts w:cs="LTUnivers 330 BasicLight"/>
          <w:b/>
          <w:sz w:val="24"/>
        </w:rPr>
        <w:t>n propria aptitudine de depasire a viitoarei recesiuni</w:t>
      </w:r>
    </w:p>
    <w:p w14:paraId="19484D46" w14:textId="77777777" w:rsidR="009B28FF" w:rsidRPr="00E11E55" w:rsidRDefault="009B28FF" w:rsidP="00D01263">
      <w:pPr>
        <w:spacing w:line="360" w:lineRule="auto"/>
        <w:ind w:right="1751"/>
        <w:jc w:val="both"/>
        <w:rPr>
          <w:rFonts w:cs="LTUnivers 330 BasicLight"/>
          <w:b/>
          <w:color w:val="000000"/>
          <w:sz w:val="24"/>
          <w:szCs w:val="24"/>
        </w:rPr>
      </w:pPr>
    </w:p>
    <w:p w14:paraId="65D7FDDD" w14:textId="5A98ED2C" w:rsidR="00894511" w:rsidRDefault="00B67BF7" w:rsidP="00647F4B">
      <w:pPr>
        <w:adjustRightInd w:val="0"/>
        <w:spacing w:line="360" w:lineRule="auto"/>
        <w:ind w:right="1752"/>
        <w:contextualSpacing/>
        <w:jc w:val="both"/>
        <w:rPr>
          <w:rFonts w:cs="LTUnivers 330 BasicLight"/>
        </w:rPr>
      </w:pPr>
      <w:r>
        <w:rPr>
          <w:rFonts w:cs="LTUnivers 330 BasicLight"/>
          <w:b/>
          <w:i/>
        </w:rPr>
        <w:t>Bad Mergentheim / Leinfelden-Echterdingen – (rp)</w:t>
      </w:r>
      <w:r>
        <w:rPr>
          <w:rFonts w:cs="LTUnivers 330 BasicLight"/>
        </w:rPr>
        <w:t xml:space="preserve"> </w:t>
      </w:r>
      <w:proofErr w:type="gramStart"/>
      <w:r w:rsidR="006265FF" w:rsidRPr="006265FF">
        <w:rPr>
          <w:rFonts w:cs="ACaslonPro-Regular"/>
        </w:rPr>
        <w:t>In</w:t>
      </w:r>
      <w:proofErr w:type="gramEnd"/>
      <w:r w:rsidR="006265FF" w:rsidRPr="006265FF">
        <w:rPr>
          <w:rFonts w:cs="ACaslonPro-Regular"/>
        </w:rPr>
        <w:t xml:space="preserve"> acest context nefavorabil, o serie de piete relevante pentru domeniul productiei de ferestre si usi au avut foarte mult de suferit din cauza sarcinilor suplimentare pe care au fost nevoite sa le suporte. În pofida tuturor aspectelor mentionate anterior, furnizorul german de sisteme de feronerie a reusit sa obtina performante bune în ceea ce priveste ansamblul activitatii sale, de-a lungul primului </w:t>
      </w:r>
      <w:proofErr w:type="gramStart"/>
      <w:r w:rsidR="006265FF" w:rsidRPr="006265FF">
        <w:rPr>
          <w:rFonts w:cs="ACaslonPro-Regular"/>
        </w:rPr>
        <w:t>an</w:t>
      </w:r>
      <w:proofErr w:type="gramEnd"/>
      <w:r w:rsidR="006265FF" w:rsidRPr="006265FF">
        <w:rPr>
          <w:rFonts w:cs="ACaslonPro-Regular"/>
        </w:rPr>
        <w:t xml:space="preserve"> de functionare în noua structura organizatorica. Acest fapt s-a concretizat prin raportarea unor rezultate financiare situate cu putin peste nivelul prognozat initial. În opinia echipei manageriale a Roto, trendul respectiv poate </w:t>
      </w:r>
      <w:proofErr w:type="gramStart"/>
      <w:r w:rsidR="006265FF" w:rsidRPr="006265FF">
        <w:rPr>
          <w:rFonts w:cs="ACaslonPro-Regular"/>
        </w:rPr>
        <w:t>sa</w:t>
      </w:r>
      <w:proofErr w:type="gramEnd"/>
      <w:r w:rsidR="006265FF" w:rsidRPr="006265FF">
        <w:rPr>
          <w:rFonts w:cs="ACaslonPro-Regular"/>
        </w:rPr>
        <w:t xml:space="preserve"> continue si în 2020, desi probabilitatea izbucnirii unei crize economice globale este destul de ridicata. De asemenea, </w:t>
      </w:r>
      <w:proofErr w:type="gramStart"/>
      <w:r w:rsidR="006265FF" w:rsidRPr="006265FF">
        <w:rPr>
          <w:rFonts w:cs="ACaslonPro-Regular"/>
        </w:rPr>
        <w:t>este</w:t>
      </w:r>
      <w:proofErr w:type="gramEnd"/>
      <w:r w:rsidR="006265FF" w:rsidRPr="006265FF">
        <w:rPr>
          <w:rFonts w:cs="ACaslonPro-Regular"/>
        </w:rPr>
        <w:t xml:space="preserve"> de asteptat ca situatia pe piata internationala de profil sa nu se îmbunatateasca cel putin pâna la finalul lui 2021.</w:t>
      </w:r>
    </w:p>
    <w:p w14:paraId="349552E1" w14:textId="5F99537C" w:rsidR="00F2197A" w:rsidRDefault="00F2197A" w:rsidP="00647F4B">
      <w:pPr>
        <w:adjustRightInd w:val="0"/>
        <w:spacing w:line="360" w:lineRule="auto"/>
        <w:ind w:right="1752"/>
        <w:contextualSpacing/>
        <w:jc w:val="both"/>
        <w:rPr>
          <w:rFonts w:cs="LTUnivers 330 BasicLight"/>
        </w:rPr>
      </w:pPr>
    </w:p>
    <w:p w14:paraId="1824B369" w14:textId="0BD3BFC6" w:rsidR="00F2197A" w:rsidRPr="00F2197A" w:rsidRDefault="006265FF" w:rsidP="00647F4B">
      <w:pPr>
        <w:adjustRightInd w:val="0"/>
        <w:spacing w:line="360" w:lineRule="auto"/>
        <w:ind w:right="1752"/>
        <w:contextualSpacing/>
        <w:jc w:val="both"/>
        <w:rPr>
          <w:rFonts w:cs="LTUnivers 330 BasicLight"/>
          <w:b/>
          <w:bCs/>
        </w:rPr>
      </w:pPr>
      <w:r w:rsidRPr="00672FC9">
        <w:rPr>
          <w:rFonts w:cs="LTUnivers 330 BasicLight"/>
          <w:b/>
          <w:sz w:val="24"/>
        </w:rPr>
        <w:t>Ef</w:t>
      </w:r>
      <w:r>
        <w:rPr>
          <w:rFonts w:cs="LTUnivers 330 BasicLight"/>
          <w:b/>
          <w:sz w:val="24"/>
        </w:rPr>
        <w:t xml:space="preserve">ectele subestimate ale spiralei </w:t>
      </w:r>
      <w:r w:rsidRPr="00672FC9">
        <w:rPr>
          <w:rFonts w:cs="LTUnivers 330 BasicLight"/>
          <w:b/>
          <w:sz w:val="24"/>
        </w:rPr>
        <w:t>sanc</w:t>
      </w:r>
      <w:r>
        <w:rPr>
          <w:rFonts w:cs="LTUnivers 330 BasicLight"/>
          <w:b/>
          <w:sz w:val="24"/>
        </w:rPr>
        <w:t>t</w:t>
      </w:r>
      <w:r w:rsidRPr="00672FC9">
        <w:rPr>
          <w:rFonts w:cs="LTUnivers 330 BasicLight"/>
          <w:b/>
          <w:sz w:val="24"/>
        </w:rPr>
        <w:t>iunilor asupra activita</w:t>
      </w:r>
      <w:r>
        <w:rPr>
          <w:rFonts w:cs="LTUnivers 330 BasicLight"/>
          <w:b/>
          <w:sz w:val="24"/>
        </w:rPr>
        <w:t>t</w:t>
      </w:r>
      <w:r w:rsidRPr="00672FC9">
        <w:rPr>
          <w:rFonts w:cs="LTUnivers 330 BasicLight"/>
          <w:b/>
          <w:sz w:val="24"/>
        </w:rPr>
        <w:t>ilor industriale</w:t>
      </w:r>
    </w:p>
    <w:p w14:paraId="2589F0ED" w14:textId="37EC7968" w:rsidR="00F2197A" w:rsidRDefault="00F2197A" w:rsidP="00647F4B">
      <w:pPr>
        <w:adjustRightInd w:val="0"/>
        <w:spacing w:line="360" w:lineRule="auto"/>
        <w:ind w:right="1752"/>
        <w:contextualSpacing/>
        <w:jc w:val="both"/>
        <w:rPr>
          <w:rFonts w:cs="LTUnivers 330 BasicLight"/>
        </w:rPr>
      </w:pPr>
    </w:p>
    <w:p w14:paraId="05FA654C" w14:textId="5DF9B28B" w:rsidR="00F2197A" w:rsidRDefault="006265FF" w:rsidP="00647F4B">
      <w:pPr>
        <w:adjustRightInd w:val="0"/>
        <w:spacing w:line="360" w:lineRule="auto"/>
        <w:ind w:right="1752"/>
        <w:contextualSpacing/>
        <w:jc w:val="both"/>
        <w:rPr>
          <w:rFonts w:cs="LTUnivers 330 BasicLight"/>
        </w:rPr>
      </w:pPr>
      <w:r w:rsidRPr="00A21627">
        <w:rPr>
          <w:rFonts w:cs="ACaslonPro-Regular"/>
        </w:rPr>
        <w:t xml:space="preserve">In cadrul interventiei sale, dr. Eckhard Keill a subliniat cu tarie riscurile cu care companiile din domeniu se confrunta la momentul actual, precum si impactul negativ al conditiilor economice generale „care nu pot fi influentate in niciun fel de firmele din bransa”. Folosindu-se de o </w:t>
      </w:r>
      <w:r w:rsidRPr="00A21627">
        <w:rPr>
          <w:rFonts w:cs="ACaslonPro-Regular"/>
        </w:rPr>
        <w:lastRenderedPageBreak/>
        <w:t>serie de exemple sugestive, presedintele Rot</w:t>
      </w:r>
      <w:r>
        <w:rPr>
          <w:rFonts w:cs="ACaslonPro-Regular"/>
        </w:rPr>
        <w:t>o Frank Holding AG a ilustrat, i</w:t>
      </w:r>
      <w:r w:rsidRPr="00A21627">
        <w:rPr>
          <w:rFonts w:cs="ACaslonPro-Regular"/>
        </w:rPr>
        <w:t xml:space="preserve">n mod comprehensibil, masura anormal de mare în care economia este, practic, „strangulata” de factorul politic. Dintre cele mai relevante astfel de elemente extrinseci, ce afecteaza activitatea industriei de profil si sustine veridicitatea afirmatiei anterioare se remarca: disputele comerciale dintre SUA si China, precum si cele de data mai recenta aparute intre SUA si Uniunea Europeana, haosul generat de incertitudinea ce planeaza în jurul fenomenului Brexit, pentru care nu se poate întrevedea o finalitate pe termen scurt, la care se adauga conflictele punctuale Siria - Turcia, Hong Kong - China, Iran - SUA si Federatia Rusa - Ucraina. </w:t>
      </w:r>
      <w:proofErr w:type="gramStart"/>
      <w:r w:rsidRPr="00A21627">
        <w:rPr>
          <w:rFonts w:cs="ACaslonPro-Regular"/>
        </w:rPr>
        <w:t>Peste toti acesti factori de stres se suprapun consecintele schimbarilor climatice, care pot fi, la rândul lor, asociate unui „potential ridicat de conflict”.</w:t>
      </w:r>
      <w:proofErr w:type="gramEnd"/>
    </w:p>
    <w:p w14:paraId="10609D57" w14:textId="6580D00B" w:rsidR="007E1E88" w:rsidRDefault="007E1E88" w:rsidP="00647F4B">
      <w:pPr>
        <w:adjustRightInd w:val="0"/>
        <w:spacing w:line="360" w:lineRule="auto"/>
        <w:ind w:right="1752"/>
        <w:contextualSpacing/>
        <w:jc w:val="both"/>
        <w:rPr>
          <w:rFonts w:cs="LTUnivers 330 BasicLight"/>
        </w:rPr>
      </w:pPr>
    </w:p>
    <w:p w14:paraId="19BA341A" w14:textId="0F616D2A" w:rsidR="007E1E88" w:rsidRPr="006265FF" w:rsidRDefault="006265FF" w:rsidP="00647F4B">
      <w:pPr>
        <w:adjustRightInd w:val="0"/>
        <w:spacing w:line="360" w:lineRule="auto"/>
        <w:ind w:right="1752"/>
        <w:contextualSpacing/>
        <w:jc w:val="both"/>
        <w:rPr>
          <w:rFonts w:cs="LTUnivers 330 BasicLight"/>
        </w:rPr>
      </w:pPr>
      <w:r w:rsidRPr="006265FF">
        <w:rPr>
          <w:rFonts w:cs="ACaslonPro-Regular"/>
        </w:rPr>
        <w:t xml:space="preserve">Protectionismul, populismul si resentimentele care </w:t>
      </w:r>
      <w:proofErr w:type="gramStart"/>
      <w:r w:rsidRPr="006265FF">
        <w:rPr>
          <w:rFonts w:cs="ACaslonPro-Regular"/>
        </w:rPr>
        <w:t>iau</w:t>
      </w:r>
      <w:proofErr w:type="gramEnd"/>
      <w:r w:rsidRPr="006265FF">
        <w:rPr>
          <w:rFonts w:cs="ACaslonPro-Regular"/>
        </w:rPr>
        <w:t xml:space="preserve"> nastere în plan social sunt considerate de managerul german ca niste consecinte directe sau indirecte ale diverselor categorii de crize. În opinia </w:t>
      </w:r>
      <w:proofErr w:type="gramStart"/>
      <w:r w:rsidRPr="006265FF">
        <w:rPr>
          <w:rFonts w:cs="ACaslonPro-Regular"/>
        </w:rPr>
        <w:t>sa</w:t>
      </w:r>
      <w:proofErr w:type="gramEnd"/>
      <w:r w:rsidRPr="006265FF">
        <w:rPr>
          <w:rFonts w:cs="ACaslonPro-Regular"/>
        </w:rPr>
        <w:t>, spirala aparent nesf</w:t>
      </w:r>
      <w:r>
        <w:rPr>
          <w:rFonts w:cs="ACaslonPro-Regular"/>
        </w:rPr>
        <w:t>a</w:t>
      </w:r>
      <w:r w:rsidRPr="006265FF">
        <w:rPr>
          <w:rFonts w:cs="ACaslonPro-Regular"/>
        </w:rPr>
        <w:t xml:space="preserve">rsita de sanctiuni pare a se constitui în principala cauza a problemelor actuale. Factorii politici de decizie nu înteleg sau nu vor sa înteleaga faptul ca astfel de masuri - cum ar fi cele prin care se impun taxe suplimentare - nu afecteaza doar tara asupra carora sunt impuse, ci exercita în mod inevitabil un impact tangential asupra tuturor industriilor si companiilor ce activeaza pe o piata, care este caracterizata, în principal, prin gradul sau ridicat de globalizare. </w:t>
      </w:r>
      <w:proofErr w:type="gramStart"/>
      <w:r w:rsidRPr="006265FF">
        <w:rPr>
          <w:rFonts w:cs="ACaslonPro-Regular"/>
        </w:rPr>
        <w:t>Cu alte cuvinte, sanctiunile economice se traduc prin sacrificarea cresterii economice, a locurilor de munca si a veniturilor de toate tipurile.</w:t>
      </w:r>
      <w:proofErr w:type="gramEnd"/>
      <w:r w:rsidRPr="006265FF">
        <w:rPr>
          <w:rFonts w:cs="ACaslonPro-Regular"/>
        </w:rPr>
        <w:t xml:space="preserve"> Daca s-ar dori identificarea cu orice pret a unui aspect pozitiv al strategiilor respective, acesta ar putea fi definit prin resemnarea ca erori politice si mai grave au fost facute de-a lungul timpului. În ceea ce priveste Brexit-ul, presedintele Roto Frank Holding AG si-a permis chiar o estimare personala, afirmând ca, „dupa alegerile generale din decembrie, guvernul de la Londra va organiza un nou referendum care va pune capat acestei crize, prin decizia populatiei de a renunta la iesirea Marii Britanii din structurile Uniunii Europene. O explicatie ar fi ca deja, la </w:t>
      </w:r>
      <w:r w:rsidRPr="006265FF">
        <w:rPr>
          <w:rFonts w:cs="ACaslonPro-Regular"/>
        </w:rPr>
        <w:lastRenderedPageBreak/>
        <w:t>nivelul acestei, tari deja se resimt puternic consecintele dezastruoase ale perspectivei de parasire a blocului comunitar”. Referitor la SUA, dr. Eckhard Keill si-a exprimat opinia ca Donald Trump va trebui sa încheie sau, cel putin, sa dezamorseze conflictul comercial cu China în viitorul apropiat, mai ales având în vedere proximitatea alegerilor prezidentiale din SUA, ce vor avea loc la finele lui 2020.</w:t>
      </w:r>
    </w:p>
    <w:p w14:paraId="7BBB5CED" w14:textId="5DE8DF4A" w:rsidR="00615950" w:rsidRDefault="00615950" w:rsidP="00647F4B">
      <w:pPr>
        <w:adjustRightInd w:val="0"/>
        <w:spacing w:line="360" w:lineRule="auto"/>
        <w:ind w:right="1752"/>
        <w:contextualSpacing/>
        <w:jc w:val="both"/>
        <w:rPr>
          <w:rFonts w:cs="LTUnivers 330 BasicLight"/>
        </w:rPr>
      </w:pPr>
    </w:p>
    <w:p w14:paraId="3581D2FE" w14:textId="77777777" w:rsidR="006265FF" w:rsidRPr="007639E0" w:rsidRDefault="006265FF" w:rsidP="006265FF">
      <w:pPr>
        <w:adjustRightInd w:val="0"/>
        <w:spacing w:line="360" w:lineRule="auto"/>
        <w:ind w:right="1752"/>
        <w:contextualSpacing/>
        <w:jc w:val="both"/>
        <w:rPr>
          <w:rFonts w:cs="LTUnivers 330 BasicLight"/>
        </w:rPr>
      </w:pPr>
      <w:proofErr w:type="gramStart"/>
      <w:r w:rsidRPr="007639E0">
        <w:rPr>
          <w:rFonts w:cs="ACaslonPro-Regular"/>
        </w:rPr>
        <w:t>De-a lungul lui 2019, tensiunile politice considerabile au lasat urme adanci asupra pietelor si regiunilor geografice relevante pentru Roto s</w:t>
      </w:r>
      <w:r>
        <w:rPr>
          <w:rFonts w:cs="ACaslonPro-Regular"/>
        </w:rPr>
        <w:t>i, i</w:t>
      </w:r>
      <w:r w:rsidRPr="007639E0">
        <w:rPr>
          <w:rFonts w:cs="ACaslonPro-Regular"/>
        </w:rPr>
        <w:t>n consecinta, au st</w:t>
      </w:r>
      <w:r>
        <w:rPr>
          <w:rFonts w:cs="ACaslonPro-Regular"/>
        </w:rPr>
        <w:t>anjenit i</w:t>
      </w:r>
      <w:r w:rsidRPr="007639E0">
        <w:rPr>
          <w:rFonts w:cs="ACaslonPro-Regular"/>
        </w:rPr>
        <w:t>ntr-o oarecare masura activitatile curente ale grupului german.</w:t>
      </w:r>
      <w:proofErr w:type="gramEnd"/>
      <w:r w:rsidRPr="007639E0">
        <w:rPr>
          <w:rFonts w:cs="ACaslonPro-Regular"/>
        </w:rPr>
        <w:t xml:space="preserve"> Cu toate a</w:t>
      </w:r>
      <w:r>
        <w:rPr>
          <w:rFonts w:cs="ACaslonPro-Regular"/>
        </w:rPr>
        <w:t>cestea, la 30 septembrie a.c., i</w:t>
      </w:r>
      <w:r w:rsidRPr="007639E0">
        <w:rPr>
          <w:rFonts w:cs="ACaslonPro-Regular"/>
        </w:rPr>
        <w:t>ncasarile cumulau 509,4 milioane de euro, ceea ce reprezinta un avans de 1% fata de perioada similara din 2018 pentru care datele oficiale indicau v</w:t>
      </w:r>
      <w:r>
        <w:rPr>
          <w:rFonts w:cs="ACaslonPro-Regular"/>
        </w:rPr>
        <w:t>a</w:t>
      </w:r>
      <w:r w:rsidRPr="007639E0">
        <w:rPr>
          <w:rFonts w:cs="ACaslonPro-Regular"/>
        </w:rPr>
        <w:t xml:space="preserve">nzari de 505,6 milioane de euro. </w:t>
      </w:r>
      <w:proofErr w:type="gramStart"/>
      <w:r w:rsidRPr="007639E0">
        <w:rPr>
          <w:rFonts w:cs="ACaslonPro-Regular"/>
        </w:rPr>
        <w:t>Performanta respectiva refl</w:t>
      </w:r>
      <w:r>
        <w:rPr>
          <w:rFonts w:cs="ACaslonPro-Regular"/>
        </w:rPr>
        <w:t>ecta i</w:t>
      </w:r>
      <w:r w:rsidRPr="007639E0">
        <w:rPr>
          <w:rFonts w:cs="ACaslonPro-Regular"/>
        </w:rPr>
        <w:t xml:space="preserve">n mod fidel evolutia la nivelul celor </w:t>
      </w:r>
      <w:r>
        <w:rPr>
          <w:rFonts w:cs="ACaslonPro-Regular"/>
        </w:rPr>
        <w:t>trei divizii ale Roto.</w:t>
      </w:r>
      <w:proofErr w:type="gramEnd"/>
      <w:r>
        <w:rPr>
          <w:rFonts w:cs="ACaslonPro-Regular"/>
        </w:rPr>
        <w:t xml:space="preserve"> Astfel, i</w:t>
      </w:r>
      <w:r w:rsidRPr="007639E0">
        <w:rPr>
          <w:rFonts w:cs="ACaslonPro-Regular"/>
        </w:rPr>
        <w:t xml:space="preserve">n vreme </w:t>
      </w:r>
      <w:proofErr w:type="gramStart"/>
      <w:r w:rsidRPr="007639E0">
        <w:rPr>
          <w:rFonts w:cs="ACaslonPro-Regular"/>
        </w:rPr>
        <w:t>ce</w:t>
      </w:r>
      <w:proofErr w:type="gramEnd"/>
      <w:r w:rsidRPr="007639E0">
        <w:rPr>
          <w:rFonts w:cs="ACaslonPro-Regular"/>
        </w:rPr>
        <w:t xml:space="preserve"> sectia de tehnologie a ferestre</w:t>
      </w:r>
      <w:r>
        <w:rPr>
          <w:rFonts w:cs="ACaslonPro-Regular"/>
        </w:rPr>
        <w:t>lor si usilor (FTT) a raportat i</w:t>
      </w:r>
      <w:r w:rsidRPr="007639E0">
        <w:rPr>
          <w:rFonts w:cs="ACaslonPro-Regular"/>
        </w:rPr>
        <w:t>ncasari similare celor din anul precedent, divizia de ferestre de m</w:t>
      </w:r>
      <w:r>
        <w:rPr>
          <w:rFonts w:cs="ACaslonPro-Regular"/>
        </w:rPr>
        <w:t>ansarda si tehnologie solara a i</w:t>
      </w:r>
      <w:r w:rsidRPr="007639E0">
        <w:rPr>
          <w:rFonts w:cs="ACaslonPro-Regular"/>
        </w:rPr>
        <w:t>nregistrat o cres</w:t>
      </w:r>
      <w:r>
        <w:rPr>
          <w:rFonts w:cs="ACaslonPro-Regular"/>
        </w:rPr>
        <w:t>tere moderata. I</w:t>
      </w:r>
      <w:r w:rsidRPr="007639E0">
        <w:rPr>
          <w:rFonts w:cs="ACaslonPro-Regular"/>
        </w:rPr>
        <w:t xml:space="preserve">n ceea </w:t>
      </w:r>
      <w:proofErr w:type="gramStart"/>
      <w:r w:rsidRPr="007639E0">
        <w:rPr>
          <w:rFonts w:cs="ACaslonPro-Regular"/>
        </w:rPr>
        <w:t>ce</w:t>
      </w:r>
      <w:proofErr w:type="gramEnd"/>
      <w:r w:rsidRPr="007639E0">
        <w:rPr>
          <w:rFonts w:cs="ACaslonPro-Regular"/>
        </w:rPr>
        <w:t xml:space="preserve"> priveste departamentul de service profesional (RPS) - cea mai noua unitate din struc</w:t>
      </w:r>
      <w:r>
        <w:rPr>
          <w:rFonts w:cs="ACaslonPro-Regular"/>
        </w:rPr>
        <w:t>tura companiei - acesta a avut incasari i</w:t>
      </w:r>
      <w:r w:rsidRPr="007639E0">
        <w:rPr>
          <w:rFonts w:cs="ACaslonPro-Regular"/>
        </w:rPr>
        <w:t>n linie cu previziunile initiale. Av</w:t>
      </w:r>
      <w:r>
        <w:rPr>
          <w:rFonts w:cs="ACaslonPro-Regular"/>
        </w:rPr>
        <w:t>and i</w:t>
      </w:r>
      <w:r w:rsidRPr="007639E0">
        <w:rPr>
          <w:rFonts w:cs="ACaslonPro-Regular"/>
        </w:rPr>
        <w:t xml:space="preserve">n vedere faptul ca nu sunt prevazute schimbari semnifi cative pentru trimestrul al patrulea din 2019, </w:t>
      </w:r>
      <w:proofErr w:type="gramStart"/>
      <w:r w:rsidRPr="007639E0">
        <w:rPr>
          <w:rFonts w:cs="ACaslonPro-Regular"/>
        </w:rPr>
        <w:t>este</w:t>
      </w:r>
      <w:proofErr w:type="gramEnd"/>
      <w:r w:rsidRPr="007639E0">
        <w:rPr>
          <w:rFonts w:cs="ACaslonPro-Regular"/>
        </w:rPr>
        <w:t xml:space="preserve"> foarte probabil ca tendinta instalata sa se manifeste în continuare p</w:t>
      </w:r>
      <w:r>
        <w:rPr>
          <w:rFonts w:cs="ACaslonPro-Regular"/>
        </w:rPr>
        <w:t>a</w:t>
      </w:r>
      <w:r w:rsidRPr="007639E0">
        <w:rPr>
          <w:rFonts w:cs="ACaslonPro-Regular"/>
        </w:rPr>
        <w:t>na la finele anului în curs.</w:t>
      </w:r>
      <w:r w:rsidRPr="007639E0">
        <w:rPr>
          <w:rFonts w:cs="LTUnivers 330 BasicLight"/>
        </w:rPr>
        <w:t xml:space="preserve"> </w:t>
      </w:r>
    </w:p>
    <w:p w14:paraId="50883B15" w14:textId="77777777" w:rsidR="006265FF" w:rsidRDefault="006265FF" w:rsidP="006265FF">
      <w:pPr>
        <w:adjustRightInd w:val="0"/>
        <w:spacing w:line="360" w:lineRule="auto"/>
        <w:ind w:right="1752"/>
        <w:contextualSpacing/>
        <w:jc w:val="both"/>
        <w:rPr>
          <w:rFonts w:cs="LTUnivers 330 BasicLight"/>
        </w:rPr>
      </w:pPr>
    </w:p>
    <w:p w14:paraId="154F622F" w14:textId="77777777" w:rsidR="006265FF" w:rsidRDefault="006265FF" w:rsidP="006265FF">
      <w:pPr>
        <w:autoSpaceDE w:val="0"/>
        <w:autoSpaceDN w:val="0"/>
        <w:adjustRightInd w:val="0"/>
        <w:rPr>
          <w:rFonts w:cs="LTUnivers 330 BasicLight"/>
          <w:b/>
        </w:rPr>
      </w:pPr>
      <w:r w:rsidRPr="0079247E">
        <w:rPr>
          <w:rFonts w:cs="LTUnivers 330 BasicLight"/>
          <w:b/>
        </w:rPr>
        <w:t xml:space="preserve">Indicele ridicat de returnare </w:t>
      </w:r>
      <w:proofErr w:type="gramStart"/>
      <w:r w:rsidRPr="0079247E">
        <w:rPr>
          <w:rFonts w:cs="LTUnivers 330 BasicLight"/>
          <w:b/>
        </w:rPr>
        <w:t>a</w:t>
      </w:r>
      <w:proofErr w:type="gramEnd"/>
      <w:r w:rsidRPr="0079247E">
        <w:rPr>
          <w:rFonts w:cs="LTUnivers 330 BasicLight"/>
          <w:b/>
        </w:rPr>
        <w:t xml:space="preserve"> investi</w:t>
      </w:r>
      <w:r>
        <w:rPr>
          <w:rFonts w:cs="LTUnivers 330 BasicLight"/>
          <w:b/>
        </w:rPr>
        <w:t>t</w:t>
      </w:r>
      <w:r w:rsidRPr="0079247E">
        <w:rPr>
          <w:rFonts w:cs="LTUnivers 330 BasicLight"/>
          <w:b/>
        </w:rPr>
        <w:t>iilor,</w:t>
      </w:r>
      <w:r>
        <w:rPr>
          <w:rFonts w:cs="LTUnivers 330 BasicLight"/>
          <w:b/>
        </w:rPr>
        <w:t xml:space="preserve"> </w:t>
      </w:r>
      <w:r w:rsidRPr="0079247E">
        <w:rPr>
          <w:rFonts w:cs="LTUnivers 330 BasicLight"/>
          <w:b/>
        </w:rPr>
        <w:t>sus</w:t>
      </w:r>
      <w:r>
        <w:rPr>
          <w:rFonts w:cs="LTUnivers 330 BasicLight"/>
          <w:b/>
        </w:rPr>
        <w:t>t</w:t>
      </w:r>
      <w:r w:rsidRPr="0079247E">
        <w:rPr>
          <w:rFonts w:cs="LTUnivers 330 BasicLight"/>
          <w:b/>
        </w:rPr>
        <w:t xml:space="preserve">inut de orientarea </w:t>
      </w:r>
    </w:p>
    <w:p w14:paraId="2176587A" w14:textId="77777777" w:rsidR="006265FF" w:rsidRPr="0079247E" w:rsidRDefault="006265FF" w:rsidP="006265FF">
      <w:pPr>
        <w:autoSpaceDE w:val="0"/>
        <w:autoSpaceDN w:val="0"/>
        <w:adjustRightInd w:val="0"/>
        <w:rPr>
          <w:rFonts w:cs="LTUnivers 330 BasicLight"/>
          <w:b/>
        </w:rPr>
      </w:pPr>
      <w:proofErr w:type="gramStart"/>
      <w:r w:rsidRPr="0079247E">
        <w:rPr>
          <w:rFonts w:cs="LTUnivers 330 BasicLight"/>
          <w:b/>
        </w:rPr>
        <w:t>spre</w:t>
      </w:r>
      <w:proofErr w:type="gramEnd"/>
      <w:r w:rsidRPr="0079247E">
        <w:rPr>
          <w:rFonts w:cs="LTUnivers 330 BasicLight"/>
          <w:b/>
        </w:rPr>
        <w:t xml:space="preserve"> digitalizare</w:t>
      </w:r>
    </w:p>
    <w:p w14:paraId="542D0B06" w14:textId="77777777" w:rsidR="006265FF" w:rsidRDefault="006265FF" w:rsidP="006265FF">
      <w:pPr>
        <w:adjustRightInd w:val="0"/>
        <w:spacing w:line="360" w:lineRule="auto"/>
        <w:ind w:right="1752"/>
        <w:contextualSpacing/>
        <w:jc w:val="both"/>
        <w:rPr>
          <w:rFonts w:cs="LTUnivers 330 BasicLight"/>
        </w:rPr>
      </w:pPr>
    </w:p>
    <w:p w14:paraId="5F0CC2B0" w14:textId="77777777" w:rsidR="006265FF" w:rsidRPr="007639E0" w:rsidRDefault="006265FF" w:rsidP="006265FF">
      <w:pPr>
        <w:adjustRightInd w:val="0"/>
        <w:spacing w:line="360" w:lineRule="auto"/>
        <w:ind w:right="1752"/>
        <w:contextualSpacing/>
        <w:jc w:val="both"/>
        <w:rPr>
          <w:rFonts w:cs="LTUnivers 330 BasicLight"/>
        </w:rPr>
      </w:pPr>
      <w:r>
        <w:rPr>
          <w:rFonts w:cs="ACaslonPro-Regular"/>
        </w:rPr>
        <w:t>I</w:t>
      </w:r>
      <w:r w:rsidRPr="007639E0">
        <w:rPr>
          <w:rFonts w:cs="ACaslonPro-Regular"/>
        </w:rPr>
        <w:t xml:space="preserve">n conditiile date, dr. Eckhard Keill a declarat ca sunt necesare eforturi </w:t>
      </w:r>
      <w:r>
        <w:rPr>
          <w:rFonts w:cs="ACaslonPro-Regular"/>
        </w:rPr>
        <w:t>i</w:t>
      </w:r>
      <w:r w:rsidRPr="007639E0">
        <w:rPr>
          <w:rFonts w:cs="ACaslonPro-Regular"/>
        </w:rPr>
        <w:t xml:space="preserve">n continuare pentru ca avansul </w:t>
      </w:r>
      <w:proofErr w:type="gramStart"/>
      <w:r w:rsidRPr="007639E0">
        <w:rPr>
          <w:rFonts w:cs="ACaslonPro-Regular"/>
        </w:rPr>
        <w:t>sa</w:t>
      </w:r>
      <w:proofErr w:type="gramEnd"/>
      <w:r w:rsidRPr="007639E0">
        <w:rPr>
          <w:rFonts w:cs="ACaslonPro-Regular"/>
        </w:rPr>
        <w:t xml:space="preserve"> fie ment</w:t>
      </w:r>
      <w:r>
        <w:rPr>
          <w:rFonts w:cs="ACaslonPro-Regular"/>
        </w:rPr>
        <w:t>inut, i</w:t>
      </w:r>
      <w:r w:rsidRPr="007639E0">
        <w:rPr>
          <w:rFonts w:cs="ACaslonPro-Regular"/>
        </w:rPr>
        <w:t>nsa sans</w:t>
      </w:r>
      <w:r>
        <w:rPr>
          <w:rFonts w:cs="ACaslonPro-Regular"/>
        </w:rPr>
        <w:t>ele sunt foarte mari ca pentru i</w:t>
      </w:r>
      <w:r w:rsidRPr="007639E0">
        <w:rPr>
          <w:rFonts w:cs="ACaslonPro-Regular"/>
        </w:rPr>
        <w:t>ntregul an fiscal curent sa se obtina majorarea de 1% în raport cu precedentul. Concret, este de asteptat ca v</w:t>
      </w:r>
      <w:r>
        <w:rPr>
          <w:rFonts w:cs="ACaslonPro-Regular"/>
        </w:rPr>
        <w:t>a</w:t>
      </w:r>
      <w:r w:rsidRPr="007639E0">
        <w:rPr>
          <w:rFonts w:cs="ACaslonPro-Regular"/>
        </w:rPr>
        <w:t xml:space="preserve">nzarile din 2019 sa se plaseze la putin peste 668 </w:t>
      </w:r>
      <w:r>
        <w:rPr>
          <w:rFonts w:cs="ACaslonPro-Regular"/>
        </w:rPr>
        <w:t>milioane de euro, dupa ce i</w:t>
      </w:r>
      <w:r w:rsidRPr="007639E0">
        <w:rPr>
          <w:rFonts w:cs="ACaslonPro-Regular"/>
        </w:rPr>
        <w:t xml:space="preserve">n anul trecut ele au fost de 661,8 milioane de euro. Din pacate, rata de </w:t>
      </w:r>
      <w:r w:rsidRPr="007639E0">
        <w:rPr>
          <w:rFonts w:cs="ACaslonPro-Regular"/>
        </w:rPr>
        <w:lastRenderedPageBreak/>
        <w:t>crestere este net inferioara celei programate, care se situa între 3% si 5%, cauza principala a regresului fiind identificata în scaderea activitatii în sectorul FTT, care, dupa cum se mentiona anterior, poate fi atribuita în totalitate influentelor politice negative</w:t>
      </w:r>
      <w:r>
        <w:rPr>
          <w:rFonts w:cs="ACaslonPro-Regular"/>
        </w:rPr>
        <w:t>.</w:t>
      </w:r>
    </w:p>
    <w:p w14:paraId="0795CE28" w14:textId="77777777" w:rsidR="006265FF" w:rsidRDefault="006265FF" w:rsidP="006265FF">
      <w:pPr>
        <w:adjustRightInd w:val="0"/>
        <w:spacing w:line="360" w:lineRule="auto"/>
        <w:ind w:right="1752"/>
        <w:contextualSpacing/>
        <w:jc w:val="both"/>
        <w:rPr>
          <w:rFonts w:cs="LTUnivers 330 BasicLight"/>
        </w:rPr>
      </w:pPr>
    </w:p>
    <w:p w14:paraId="19127D72" w14:textId="77777777" w:rsidR="006265FF" w:rsidRPr="001B2003" w:rsidRDefault="006265FF" w:rsidP="006265FF">
      <w:pPr>
        <w:adjustRightInd w:val="0"/>
        <w:spacing w:line="360" w:lineRule="auto"/>
        <w:ind w:right="1752"/>
        <w:contextualSpacing/>
        <w:jc w:val="both"/>
        <w:rPr>
          <w:rFonts w:cs="LTUnivers 330 BasicLight"/>
        </w:rPr>
      </w:pPr>
      <w:r>
        <w:rPr>
          <w:rFonts w:cs="ACaslonPro-Regular"/>
        </w:rPr>
        <w:t>I</w:t>
      </w:r>
      <w:r w:rsidRPr="001B2003">
        <w:rPr>
          <w:rFonts w:cs="ACaslonPro-Regular"/>
        </w:rPr>
        <w:t xml:space="preserve">n ceea </w:t>
      </w:r>
      <w:proofErr w:type="gramStart"/>
      <w:r w:rsidRPr="001B2003">
        <w:rPr>
          <w:rFonts w:cs="ACaslonPro-Regular"/>
        </w:rPr>
        <w:t>ce</w:t>
      </w:r>
      <w:proofErr w:type="gramEnd"/>
      <w:r w:rsidRPr="001B2003">
        <w:rPr>
          <w:rFonts w:cs="ACaslonPro-Regular"/>
        </w:rPr>
        <w:t xml:space="preserve"> priveste raportul dintre consumul intern si exporturi, acesta s-a mentinut constant la nivel de grup, livrarile pe pietele externe reprezent</w:t>
      </w:r>
      <w:r>
        <w:rPr>
          <w:rFonts w:cs="ACaslonPro-Regular"/>
        </w:rPr>
        <w:t>and aproximativ</w:t>
      </w:r>
      <w:r w:rsidRPr="001B2003">
        <w:rPr>
          <w:rFonts w:cs="ACaslonPro-Regular"/>
        </w:rPr>
        <w:t xml:space="preserve"> doua treimi din totalul productiei. </w:t>
      </w:r>
      <w:proofErr w:type="gramStart"/>
      <w:r>
        <w:rPr>
          <w:rFonts w:cs="ACaslonPro-Regular"/>
        </w:rPr>
        <w:t>Aceeasi proportie se aplica si i</w:t>
      </w:r>
      <w:r w:rsidRPr="001B2003">
        <w:rPr>
          <w:rFonts w:cs="ACaslonPro-Regular"/>
        </w:rPr>
        <w:t>n cazul numarului de angajati, care la momentul actual cumuleaza 4.900 de specialisti.</w:t>
      </w:r>
      <w:proofErr w:type="gramEnd"/>
      <w:r w:rsidRPr="001B2003">
        <w:rPr>
          <w:rFonts w:cs="ACaslonPro-Regular"/>
        </w:rPr>
        <w:t xml:space="preserve"> Referitor la indicele de returnare </w:t>
      </w:r>
      <w:proofErr w:type="gramStart"/>
      <w:r w:rsidRPr="001B2003">
        <w:rPr>
          <w:rFonts w:cs="ACaslonPro-Regular"/>
        </w:rPr>
        <w:t>a</w:t>
      </w:r>
      <w:proofErr w:type="gramEnd"/>
      <w:r w:rsidRPr="001B2003">
        <w:rPr>
          <w:rFonts w:cs="ACaslonPro-Regular"/>
        </w:rPr>
        <w:t xml:space="preserve"> investitiilor (ROI), aferent fiecarei divizii din cadr</w:t>
      </w:r>
      <w:r>
        <w:rPr>
          <w:rFonts w:cs="ACaslonPro-Regular"/>
        </w:rPr>
        <w:t>ul Roto, acesta a fost ridicat i</w:t>
      </w:r>
      <w:r w:rsidRPr="001B2003">
        <w:rPr>
          <w:rFonts w:cs="ACaslonPro-Regular"/>
        </w:rPr>
        <w:t xml:space="preserve">n intervalul 2019 - 2020, prin prisma respectiva atentia fiind focalizata preponderent catre digitalizare. Presedintele Roto Frank Holding AG </w:t>
      </w:r>
      <w:proofErr w:type="gramStart"/>
      <w:r w:rsidRPr="001B2003">
        <w:rPr>
          <w:rFonts w:cs="ACaslonPro-Regular"/>
        </w:rPr>
        <w:t>a</w:t>
      </w:r>
      <w:proofErr w:type="gramEnd"/>
      <w:r w:rsidRPr="001B2003">
        <w:rPr>
          <w:rFonts w:cs="ACaslonPro-Regular"/>
        </w:rPr>
        <w:t xml:space="preserve"> admis ca totusi experimenteaza anumite retineri atunci c</w:t>
      </w:r>
      <w:r>
        <w:rPr>
          <w:rFonts w:cs="ACaslonPro-Regular"/>
        </w:rPr>
        <w:t>a</w:t>
      </w:r>
      <w:r w:rsidRPr="001B2003">
        <w:rPr>
          <w:rFonts w:cs="ACaslonPro-Regular"/>
        </w:rPr>
        <w:t xml:space="preserve">nd se pune problema investitiilor, dictate </w:t>
      </w:r>
      <w:r>
        <w:rPr>
          <w:rFonts w:cs="ACaslonPro-Regular"/>
        </w:rPr>
        <w:t>i</w:t>
      </w:r>
      <w:r w:rsidRPr="001B2003">
        <w:rPr>
          <w:rFonts w:cs="ACaslonPro-Regular"/>
        </w:rPr>
        <w:t>n principal de riscurile politice foarte mari.</w:t>
      </w:r>
    </w:p>
    <w:p w14:paraId="756338A1" w14:textId="77777777" w:rsidR="006265FF" w:rsidRDefault="006265FF" w:rsidP="006265FF">
      <w:pPr>
        <w:adjustRightInd w:val="0"/>
        <w:spacing w:line="360" w:lineRule="auto"/>
        <w:ind w:right="1752"/>
        <w:contextualSpacing/>
        <w:jc w:val="both"/>
        <w:rPr>
          <w:rFonts w:cs="LTUnivers 330 BasicLight"/>
        </w:rPr>
      </w:pPr>
    </w:p>
    <w:p w14:paraId="7A807DDB" w14:textId="77777777" w:rsidR="006265FF" w:rsidRPr="00B75BF7" w:rsidRDefault="006265FF" w:rsidP="006265FF">
      <w:pPr>
        <w:adjustRightInd w:val="0"/>
        <w:spacing w:line="360" w:lineRule="auto"/>
        <w:ind w:right="1752"/>
        <w:contextualSpacing/>
        <w:jc w:val="both"/>
        <w:rPr>
          <w:rFonts w:cs="LTUnivers 330 BasicLight"/>
          <w:bCs/>
          <w:iCs/>
          <w:color w:val="000000" w:themeColor="text1"/>
        </w:rPr>
      </w:pPr>
      <w:r w:rsidRPr="00B75BF7">
        <w:rPr>
          <w:rFonts w:cs="ACaslonPro-Regular"/>
        </w:rPr>
        <w:t xml:space="preserve">Din analiza situatiei veniturilor a rezultat ca furnizorul german de feronerie are, mai degraba, motive de nemultumire. </w:t>
      </w:r>
      <w:r>
        <w:rPr>
          <w:rFonts w:cs="ACaslonPro-Regular"/>
        </w:rPr>
        <w:t>I</w:t>
      </w:r>
      <w:r w:rsidRPr="00B75BF7">
        <w:rPr>
          <w:rFonts w:cs="ACaslonPro-Regular"/>
        </w:rPr>
        <w:t>n conditiile unor „circumstante favorabile” si cu „eforturi considerabile”, ar fi totusi posibila depasirea, p</w:t>
      </w:r>
      <w:r>
        <w:rPr>
          <w:rFonts w:cs="ACaslonPro-Regular"/>
        </w:rPr>
        <w:t>a</w:t>
      </w:r>
      <w:r w:rsidRPr="00B75BF7">
        <w:rPr>
          <w:rFonts w:cs="ACaslonPro-Regular"/>
        </w:rPr>
        <w:t>na la finele actualului exercitiu financiar, a rezultatelor din anul precedent, dupa cum a rezultat din declaratii</w:t>
      </w:r>
      <w:r>
        <w:rPr>
          <w:rFonts w:cs="ACaslonPro-Regular"/>
        </w:rPr>
        <w:t>le echipei manageriale a Roto. I</w:t>
      </w:r>
      <w:r w:rsidRPr="00B75BF7">
        <w:rPr>
          <w:rFonts w:cs="ACaslonPro-Regular"/>
        </w:rPr>
        <w:t xml:space="preserve">n ceea </w:t>
      </w:r>
      <w:proofErr w:type="gramStart"/>
      <w:r w:rsidRPr="00B75BF7">
        <w:rPr>
          <w:rFonts w:cs="ACaslonPro-Regular"/>
        </w:rPr>
        <w:t>ce</w:t>
      </w:r>
      <w:proofErr w:type="gramEnd"/>
      <w:r w:rsidRPr="00B75BF7">
        <w:rPr>
          <w:rFonts w:cs="ACaslonPro-Regular"/>
        </w:rPr>
        <w:t xml:space="preserve"> priveste eforturile generate de costurile unice ocazionate de implementarea noii structuri organizationale, aceste cheltuieli au fost cons</w:t>
      </w:r>
      <w:r>
        <w:rPr>
          <w:rFonts w:cs="ACaslonPro-Regular"/>
        </w:rPr>
        <w:t>iderate a fi un factor special i</w:t>
      </w:r>
      <w:r w:rsidRPr="00B75BF7">
        <w:rPr>
          <w:rFonts w:cs="ACaslonPro-Regular"/>
        </w:rPr>
        <w:t>n balanta rezultatelor.</w:t>
      </w:r>
    </w:p>
    <w:p w14:paraId="2E69470D" w14:textId="77777777" w:rsidR="006265FF" w:rsidRDefault="006265FF" w:rsidP="006265FF">
      <w:pPr>
        <w:adjustRightInd w:val="0"/>
        <w:spacing w:line="360" w:lineRule="auto"/>
        <w:ind w:right="1752"/>
        <w:contextualSpacing/>
        <w:jc w:val="both"/>
        <w:rPr>
          <w:rFonts w:cs="LTUnivers 330 BasicLight"/>
          <w:bCs/>
          <w:iCs/>
          <w:color w:val="000000" w:themeColor="text1"/>
          <w:sz w:val="21"/>
          <w:szCs w:val="21"/>
        </w:rPr>
      </w:pPr>
    </w:p>
    <w:p w14:paraId="17D78761" w14:textId="77777777" w:rsidR="006265FF" w:rsidRDefault="006265FF" w:rsidP="006265FF">
      <w:pPr>
        <w:adjustRightInd w:val="0"/>
        <w:spacing w:line="360" w:lineRule="auto"/>
        <w:ind w:right="1752"/>
        <w:contextualSpacing/>
        <w:jc w:val="both"/>
        <w:rPr>
          <w:rFonts w:cs="LTUnivers 330 BasicLight"/>
          <w:bCs/>
          <w:iCs/>
          <w:color w:val="000000" w:themeColor="text1"/>
          <w:sz w:val="21"/>
          <w:szCs w:val="21"/>
        </w:rPr>
      </w:pPr>
      <w:r w:rsidRPr="00B75BF7">
        <w:rPr>
          <w:rFonts w:cs="ACaslonPro-Regular"/>
        </w:rPr>
        <w:t xml:space="preserve">Procesul de transformare a grupului </w:t>
      </w:r>
      <w:proofErr w:type="gramStart"/>
      <w:r w:rsidRPr="00B75BF7">
        <w:rPr>
          <w:rFonts w:cs="ACaslonPro-Regular"/>
        </w:rPr>
        <w:t>a</w:t>
      </w:r>
      <w:proofErr w:type="gramEnd"/>
      <w:r w:rsidRPr="00B75BF7">
        <w:rPr>
          <w:rFonts w:cs="ACaslonPro-Regular"/>
        </w:rPr>
        <w:t xml:space="preserve"> avut loc deja </w:t>
      </w:r>
      <w:r>
        <w:rPr>
          <w:rFonts w:cs="ACaslonPro-Regular"/>
        </w:rPr>
        <w:t>i</w:t>
      </w:r>
      <w:r w:rsidRPr="00B75BF7">
        <w:rPr>
          <w:rFonts w:cs="ACaslonPro-Regular"/>
        </w:rPr>
        <w:t>n conditiile planificate initial, toate comitetele (cum ar fi, de exemplu, noul holding, consiliul de supraveghere FTT si organismul consultativ DST) demar</w:t>
      </w:r>
      <w:r>
        <w:rPr>
          <w:rFonts w:cs="ACaslonPro-Regular"/>
        </w:rPr>
        <w:t>a</w:t>
      </w:r>
      <w:r w:rsidRPr="00B75BF7">
        <w:rPr>
          <w:rFonts w:cs="ACaslonPro-Regular"/>
        </w:rPr>
        <w:t>nd activitatea, iar pozitiile</w:t>
      </w:r>
      <w:r>
        <w:rPr>
          <w:rFonts w:cs="ACaslonPro-Regular"/>
        </w:rPr>
        <w:t xml:space="preserve"> de conducere fiind completate i</w:t>
      </w:r>
      <w:r w:rsidRPr="00B75BF7">
        <w:rPr>
          <w:rFonts w:cs="ACaslonPro-Regular"/>
        </w:rPr>
        <w:t xml:space="preserve">n totalitate, ceea ce l-a determinat pe dr. Eckhard Keill sa se declare satisfacut. </w:t>
      </w:r>
      <w:proofErr w:type="gramStart"/>
      <w:r w:rsidRPr="00B75BF7">
        <w:rPr>
          <w:rFonts w:cs="ACaslonPro-Regular"/>
        </w:rPr>
        <w:t>De altfel, date suplimentare despre stadiul de implementare a</w:t>
      </w:r>
      <w:r>
        <w:rPr>
          <w:rFonts w:cs="ACaslonPro-Regular"/>
        </w:rPr>
        <w:t xml:space="preserve"> schimbarilor vor fi furnizate i</w:t>
      </w:r>
      <w:r w:rsidRPr="00B75BF7">
        <w:rPr>
          <w:rFonts w:cs="ACaslonPro-Regular"/>
        </w:rPr>
        <w:t xml:space="preserve">n urmatorul buletin informativ al Roto, iar primele estimari ale </w:t>
      </w:r>
      <w:r w:rsidRPr="00B75BF7">
        <w:rPr>
          <w:rFonts w:cs="ACaslonPro-Regular"/>
        </w:rPr>
        <w:lastRenderedPageBreak/>
        <w:t>eficientei respectivelor masuri se vor realiza la jumatatea lui 2020.</w:t>
      </w:r>
      <w:proofErr w:type="gramEnd"/>
      <w:r w:rsidRPr="00B75BF7">
        <w:rPr>
          <w:rFonts w:cs="ACaslonPro-Regular"/>
        </w:rPr>
        <w:t xml:space="preserve"> Practic, toate actiunile respe</w:t>
      </w:r>
      <w:r>
        <w:rPr>
          <w:rFonts w:cs="ACaslonPro-Regular"/>
        </w:rPr>
        <w:t>ctive constituie o transpunere i</w:t>
      </w:r>
      <w:r w:rsidRPr="00B75BF7">
        <w:rPr>
          <w:rFonts w:cs="ACaslonPro-Regular"/>
        </w:rPr>
        <w:t xml:space="preserve">n practica a principiului </w:t>
      </w:r>
      <w:proofErr w:type="gramStart"/>
      <w:r w:rsidRPr="00B75BF7">
        <w:rPr>
          <w:rFonts w:cs="ACaslonPro-Regular"/>
        </w:rPr>
        <w:t>confucianist</w:t>
      </w:r>
      <w:proofErr w:type="gramEnd"/>
      <w:r w:rsidRPr="00B75BF7">
        <w:rPr>
          <w:rFonts w:cs="ACaslonPro-Regular"/>
        </w:rPr>
        <w:t xml:space="preserve"> conform caruia „cea mai mare realizare a noastra nu este aceea de a nu cadea niciodata, ci de a ne ridica de fiecare data dupa ce cadem”</w:t>
      </w:r>
      <w:r w:rsidRPr="00EE1038">
        <w:rPr>
          <w:rFonts w:cs="ACaslonPro-Regular"/>
          <w:sz w:val="20"/>
          <w:szCs w:val="20"/>
        </w:rPr>
        <w:t>.</w:t>
      </w:r>
    </w:p>
    <w:p w14:paraId="42715CEB" w14:textId="77777777" w:rsidR="006265FF" w:rsidRDefault="006265FF" w:rsidP="006265FF">
      <w:pPr>
        <w:adjustRightInd w:val="0"/>
        <w:spacing w:line="360" w:lineRule="auto"/>
        <w:ind w:right="1752"/>
        <w:contextualSpacing/>
        <w:jc w:val="both"/>
        <w:rPr>
          <w:rFonts w:cs="LTUnivers 330 BasicLight"/>
          <w:bCs/>
          <w:iCs/>
          <w:color w:val="000000" w:themeColor="text1"/>
          <w:sz w:val="21"/>
          <w:szCs w:val="21"/>
        </w:rPr>
      </w:pPr>
    </w:p>
    <w:p w14:paraId="1206848E" w14:textId="77777777" w:rsidR="006265FF" w:rsidRPr="005677D9" w:rsidRDefault="006265FF" w:rsidP="006265FF">
      <w:pPr>
        <w:adjustRightInd w:val="0"/>
        <w:spacing w:line="360" w:lineRule="auto"/>
        <w:ind w:right="1752"/>
        <w:contextualSpacing/>
        <w:jc w:val="both"/>
        <w:rPr>
          <w:rFonts w:cs="LTUnivers 330 BasicLight"/>
        </w:rPr>
      </w:pPr>
      <w:r w:rsidRPr="005677D9">
        <w:rPr>
          <w:rFonts w:cs="ACaslonPro-Regular"/>
        </w:rPr>
        <w:t xml:space="preserve">Concluzia prezentarii realizate de presedintele Roto Frank Holding AG a fost aceea ca, în primul an de functionare </w:t>
      </w:r>
      <w:r>
        <w:rPr>
          <w:rFonts w:cs="ACaslonPro-Regular"/>
        </w:rPr>
        <w:t>i</w:t>
      </w:r>
      <w:r w:rsidRPr="005677D9">
        <w:rPr>
          <w:rFonts w:cs="ACaslonPro-Regular"/>
        </w:rPr>
        <w:t xml:space="preserve">n noua forma organizationala, Roto a reusit sa obtina performante de ansamblu bune. Acest lucru se datoreaza </w:t>
      </w:r>
      <w:r>
        <w:rPr>
          <w:rFonts w:cs="ACaslonPro-Regular"/>
        </w:rPr>
        <w:t>i</w:t>
      </w:r>
      <w:r w:rsidRPr="005677D9">
        <w:rPr>
          <w:rFonts w:cs="ACaslonPro-Regular"/>
        </w:rPr>
        <w:t xml:space="preserve">n principal rezultatelor </w:t>
      </w:r>
      <w:r>
        <w:rPr>
          <w:rFonts w:cs="ACaslonPro-Regular"/>
        </w:rPr>
        <w:t>fiecarei divizii în parte, iar i</w:t>
      </w:r>
      <w:r w:rsidRPr="005677D9">
        <w:rPr>
          <w:rFonts w:cs="ACaslonPro-Regular"/>
        </w:rPr>
        <w:t xml:space="preserve">n lipsa influentei nefaste a mediului politic, veniturile ar fi fost si mai consistente, </w:t>
      </w:r>
      <w:r>
        <w:rPr>
          <w:rFonts w:cs="ACaslonPro-Regular"/>
        </w:rPr>
        <w:t>i</w:t>
      </w:r>
      <w:r w:rsidRPr="005677D9">
        <w:rPr>
          <w:rFonts w:cs="ACaslonPro-Regular"/>
        </w:rPr>
        <w:t>n special la nivelul sectiei de feronerie pentru ferestre si usi.</w:t>
      </w:r>
    </w:p>
    <w:p w14:paraId="1F18059E" w14:textId="77777777" w:rsidR="006265FF" w:rsidRDefault="006265FF" w:rsidP="006265FF">
      <w:pPr>
        <w:adjustRightInd w:val="0"/>
        <w:spacing w:line="360" w:lineRule="auto"/>
        <w:ind w:right="1752"/>
        <w:contextualSpacing/>
        <w:jc w:val="both"/>
        <w:rPr>
          <w:rFonts w:cs="LTUnivers 330 BasicLight"/>
        </w:rPr>
      </w:pPr>
    </w:p>
    <w:p w14:paraId="779C438E" w14:textId="77777777" w:rsidR="006265FF" w:rsidRPr="00392B50" w:rsidRDefault="006265FF" w:rsidP="006265FF">
      <w:pPr>
        <w:autoSpaceDE w:val="0"/>
        <w:autoSpaceDN w:val="0"/>
        <w:adjustRightInd w:val="0"/>
        <w:rPr>
          <w:rFonts w:cs="LTUnivers 330 BasicLight"/>
          <w:b/>
        </w:rPr>
      </w:pPr>
      <w:r w:rsidRPr="00392B50">
        <w:rPr>
          <w:rFonts w:cs="LTUnivers 330 BasicLight"/>
          <w:b/>
        </w:rPr>
        <w:t>Efectul cert al conflictului comercial:</w:t>
      </w:r>
      <w:r>
        <w:rPr>
          <w:rFonts w:cs="LTUnivers 330 BasicLight"/>
          <w:b/>
        </w:rPr>
        <w:t xml:space="preserve"> i</w:t>
      </w:r>
      <w:r w:rsidRPr="00392B50">
        <w:rPr>
          <w:rFonts w:cs="LTUnivers 330 BasicLight"/>
          <w:b/>
        </w:rPr>
        <w:t>n final, toata lumea pierde</w:t>
      </w:r>
    </w:p>
    <w:p w14:paraId="40D89187" w14:textId="77777777" w:rsidR="006265FF" w:rsidRDefault="006265FF" w:rsidP="006265FF">
      <w:pPr>
        <w:adjustRightInd w:val="0"/>
        <w:spacing w:line="360" w:lineRule="auto"/>
        <w:ind w:right="1752"/>
        <w:contextualSpacing/>
        <w:jc w:val="both"/>
        <w:rPr>
          <w:rFonts w:cs="LTUnivers 330 BasicLight"/>
          <w:bCs/>
          <w:iCs/>
          <w:color w:val="000000" w:themeColor="text1"/>
          <w:sz w:val="21"/>
          <w:szCs w:val="21"/>
        </w:rPr>
      </w:pPr>
    </w:p>
    <w:p w14:paraId="4F53B3F2" w14:textId="77777777" w:rsidR="006265FF" w:rsidRPr="000361A4" w:rsidRDefault="006265FF" w:rsidP="006265FF">
      <w:pPr>
        <w:adjustRightInd w:val="0"/>
        <w:spacing w:line="360" w:lineRule="auto"/>
        <w:ind w:right="1752"/>
        <w:contextualSpacing/>
        <w:jc w:val="both"/>
        <w:rPr>
          <w:rFonts w:cs="LTUnivers 330 BasicLight"/>
          <w:bCs/>
          <w:iCs/>
          <w:color w:val="000000" w:themeColor="text1"/>
        </w:rPr>
      </w:pPr>
      <w:r>
        <w:rPr>
          <w:rFonts w:cs="ACaslonPro-Regular"/>
        </w:rPr>
        <w:t>I</w:t>
      </w:r>
      <w:r w:rsidRPr="000361A4">
        <w:rPr>
          <w:rFonts w:cs="ACaslonPro-Regular"/>
        </w:rPr>
        <w:t xml:space="preserve">n continuare, </w:t>
      </w:r>
      <w:proofErr w:type="gramStart"/>
      <w:r w:rsidRPr="000361A4">
        <w:rPr>
          <w:rFonts w:cs="ACaslonPro-Regular"/>
        </w:rPr>
        <w:t>dr</w:t>
      </w:r>
      <w:proofErr w:type="gramEnd"/>
      <w:r w:rsidRPr="000361A4">
        <w:rPr>
          <w:rFonts w:cs="ACaslonPro-Regular"/>
        </w:rPr>
        <w:t xml:space="preserve">. Eckhard Keill a prezentat prognozele pe termen scurt. </w:t>
      </w:r>
      <w:proofErr w:type="gramStart"/>
      <w:r w:rsidRPr="000361A4">
        <w:rPr>
          <w:rFonts w:cs="ACaslonPro-Regular"/>
        </w:rPr>
        <w:t>„Evaluarile curente sunt eterogene.</w:t>
      </w:r>
      <w:proofErr w:type="gramEnd"/>
      <w:r w:rsidRPr="000361A4">
        <w:rPr>
          <w:rFonts w:cs="ACaslonPro-Regular"/>
        </w:rPr>
        <w:t xml:space="preserve"> Vestea buna </w:t>
      </w:r>
      <w:proofErr w:type="gramStart"/>
      <w:r w:rsidRPr="000361A4">
        <w:rPr>
          <w:rFonts w:cs="ACaslonPro-Regular"/>
        </w:rPr>
        <w:t>este</w:t>
      </w:r>
      <w:proofErr w:type="gramEnd"/>
      <w:r w:rsidRPr="000361A4">
        <w:rPr>
          <w:rFonts w:cs="ACaslonPro-Regular"/>
        </w:rPr>
        <w:t xml:space="preserve"> ca anumite cri</w:t>
      </w:r>
      <w:r>
        <w:rPr>
          <w:rFonts w:cs="ACaslonPro-Regular"/>
        </w:rPr>
        <w:t>ze geopolitice vor fi depasite i</w:t>
      </w:r>
      <w:r w:rsidRPr="000361A4">
        <w:rPr>
          <w:rFonts w:cs="ACaslonPro-Regular"/>
        </w:rPr>
        <w:t xml:space="preserve">n 2020, datorita unei mai bune evaluari a situatiei sau ca urmare a presiunilor de circumstanta. Acest lucru ne determina </w:t>
      </w:r>
      <w:proofErr w:type="gramStart"/>
      <w:r w:rsidRPr="000361A4">
        <w:rPr>
          <w:rFonts w:cs="ACaslonPro-Regular"/>
        </w:rPr>
        <w:t>sa</w:t>
      </w:r>
      <w:proofErr w:type="gramEnd"/>
      <w:r w:rsidRPr="000361A4">
        <w:rPr>
          <w:rFonts w:cs="ACaslonPro-Regular"/>
        </w:rPr>
        <w:t xml:space="preserve"> fim optimis</w:t>
      </w:r>
      <w:r>
        <w:rPr>
          <w:rFonts w:cs="ACaslonPro-Regular"/>
        </w:rPr>
        <w:t>ti i</w:t>
      </w:r>
      <w:r w:rsidRPr="000361A4">
        <w:rPr>
          <w:rFonts w:cs="ACaslonPro-Regular"/>
        </w:rPr>
        <w:t xml:space="preserve">n ceea ce priveste perspectivele de dezvoltare din 2021, an care va aduce </w:t>
      </w:r>
      <w:r>
        <w:rPr>
          <w:rFonts w:cs="ACaslonPro-Regular"/>
        </w:rPr>
        <w:t>cu sine i</w:t>
      </w:r>
      <w:r w:rsidRPr="000361A4">
        <w:rPr>
          <w:rFonts w:cs="ACaslonPro-Regular"/>
        </w:rPr>
        <w:t>mbunatatiri relevante ale situatiei de pe pietele importante pentru Roto.</w:t>
      </w:r>
    </w:p>
    <w:p w14:paraId="592B24D4" w14:textId="77777777" w:rsidR="006265FF" w:rsidRDefault="006265FF" w:rsidP="006265FF">
      <w:pPr>
        <w:adjustRightInd w:val="0"/>
        <w:spacing w:line="360" w:lineRule="auto"/>
        <w:ind w:right="1752"/>
        <w:contextualSpacing/>
        <w:jc w:val="both"/>
        <w:rPr>
          <w:rFonts w:cs="LTUnivers 330 BasicLight"/>
          <w:bCs/>
          <w:iCs/>
          <w:color w:val="000000" w:themeColor="text1"/>
          <w:sz w:val="21"/>
          <w:szCs w:val="21"/>
        </w:rPr>
      </w:pPr>
    </w:p>
    <w:p w14:paraId="6730B1A7" w14:textId="77777777" w:rsidR="006265FF" w:rsidRPr="000361A4" w:rsidRDefault="006265FF" w:rsidP="006265FF">
      <w:pPr>
        <w:adjustRightInd w:val="0"/>
        <w:spacing w:line="360" w:lineRule="auto"/>
        <w:ind w:right="1752"/>
        <w:contextualSpacing/>
        <w:jc w:val="both"/>
        <w:rPr>
          <w:rFonts w:cs="LTUnivers 330 BasicLight"/>
          <w:bCs/>
          <w:iCs/>
          <w:color w:val="000000" w:themeColor="text1"/>
        </w:rPr>
      </w:pPr>
      <w:r w:rsidRPr="000361A4">
        <w:rPr>
          <w:rFonts w:cs="ACaslonPro-Regular"/>
        </w:rPr>
        <w:t>Exista totusi si o veste mai putin buna - s</w:t>
      </w:r>
      <w:r>
        <w:rPr>
          <w:rFonts w:cs="ACaslonPro-Regular"/>
        </w:rPr>
        <w:t>i anume aceea ca i</w:t>
      </w:r>
      <w:r w:rsidRPr="000361A4">
        <w:rPr>
          <w:rFonts w:cs="ACaslonPro-Regular"/>
        </w:rPr>
        <w:t>n anul care urmeaza ne vom confrunta cu o recesiune economica, generata de multiplele focare de criza care au actionat în ultima perioada. Cel mai recent avertisment venit de la Fondul Monetar International (FMI) releva scara la care se manifesta aceste riscuri, expertii financiari ai institutiei respective argument</w:t>
      </w:r>
      <w:r>
        <w:rPr>
          <w:rFonts w:cs="ACaslonPro-Regular"/>
        </w:rPr>
        <w:t>a</w:t>
      </w:r>
      <w:r w:rsidRPr="000361A4">
        <w:rPr>
          <w:rFonts w:cs="ACaslonPro-Regular"/>
        </w:rPr>
        <w:t xml:space="preserve">nd cu date solide ca, daca SUA si China nu renunta la tarifele vamale punitive pe care le aplica în mod mutual, rezultatele economice globale (sau PIB global) se vor deprecia </w:t>
      </w:r>
      <w:r>
        <w:rPr>
          <w:rFonts w:cs="ACaslonPro-Regular"/>
        </w:rPr>
        <w:t>i</w:t>
      </w:r>
      <w:r w:rsidRPr="000361A4">
        <w:rPr>
          <w:rFonts w:cs="ACaslonPro-Regular"/>
        </w:rPr>
        <w:t>n 2020 cu aproximativ 700 miliarde USD, echivalent a 0</w:t>
      </w:r>
      <w:proofErr w:type="gramStart"/>
      <w:r w:rsidRPr="000361A4">
        <w:rPr>
          <w:rFonts w:cs="ACaslonPro-Regular"/>
        </w:rPr>
        <w:t>,8</w:t>
      </w:r>
      <w:proofErr w:type="gramEnd"/>
      <w:r w:rsidRPr="000361A4">
        <w:rPr>
          <w:rFonts w:cs="ACaslonPro-Regular"/>
        </w:rPr>
        <w:t xml:space="preserve">%. Mai mult, institutul german de economie (IW) rezuma riscurile actuale </w:t>
      </w:r>
      <w:r>
        <w:rPr>
          <w:rFonts w:cs="ACaslonPro-Regular"/>
        </w:rPr>
        <w:t>i</w:t>
      </w:r>
      <w:r w:rsidRPr="000361A4">
        <w:rPr>
          <w:rFonts w:cs="ACaslonPro-Regular"/>
        </w:rPr>
        <w:t xml:space="preserve">n </w:t>
      </w:r>
      <w:r w:rsidRPr="000361A4">
        <w:rPr>
          <w:rFonts w:cs="ACaslonPro-Regular"/>
        </w:rPr>
        <w:lastRenderedPageBreak/>
        <w:t xml:space="preserve">sintagma «razboiul comercial - </w:t>
      </w:r>
      <w:r>
        <w:rPr>
          <w:rFonts w:cs="ACaslonPro-Regular"/>
        </w:rPr>
        <w:t>i</w:t>
      </w:r>
      <w:r w:rsidRPr="000361A4">
        <w:rPr>
          <w:rFonts w:cs="ACaslonPro-Regular"/>
        </w:rPr>
        <w:t xml:space="preserve">n final toata lumea pierde», ceea </w:t>
      </w:r>
      <w:proofErr w:type="gramStart"/>
      <w:r w:rsidRPr="000361A4">
        <w:rPr>
          <w:rFonts w:cs="ACaslonPro-Regular"/>
        </w:rPr>
        <w:t>ce</w:t>
      </w:r>
      <w:proofErr w:type="gramEnd"/>
      <w:r w:rsidRPr="000361A4">
        <w:rPr>
          <w:rFonts w:cs="ACaslonPro-Regular"/>
        </w:rPr>
        <w:t xml:space="preserve"> nu mai lasa loc de comentarii suplimentare. </w:t>
      </w:r>
      <w:proofErr w:type="gramStart"/>
      <w:r w:rsidRPr="000361A4">
        <w:rPr>
          <w:rFonts w:cs="ACaslonPro-Regular"/>
        </w:rPr>
        <w:t xml:space="preserve">Cu alte cuvinte, toti actorii economici </w:t>
      </w:r>
      <w:r>
        <w:rPr>
          <w:rFonts w:cs="ACaslonPro-Regular"/>
        </w:rPr>
        <w:t>sufera i</w:t>
      </w:r>
      <w:r w:rsidRPr="000361A4">
        <w:rPr>
          <w:rFonts w:cs="ACaslonPro-Regular"/>
        </w:rPr>
        <w:t>n final, indiferent daca vorbim despre piete, companii sau angajati”, a precizat oficialul Roto.</w:t>
      </w:r>
      <w:proofErr w:type="gramEnd"/>
    </w:p>
    <w:p w14:paraId="521C4F4D" w14:textId="77777777" w:rsidR="006265FF" w:rsidRDefault="006265FF" w:rsidP="006265FF">
      <w:pPr>
        <w:adjustRightInd w:val="0"/>
        <w:spacing w:line="360" w:lineRule="auto"/>
        <w:ind w:right="1752"/>
        <w:contextualSpacing/>
        <w:jc w:val="both"/>
        <w:rPr>
          <w:rFonts w:cs="LTUnivers 330 BasicLight"/>
          <w:bCs/>
          <w:iCs/>
          <w:color w:val="000000" w:themeColor="text1"/>
          <w:sz w:val="21"/>
          <w:szCs w:val="21"/>
        </w:rPr>
      </w:pPr>
    </w:p>
    <w:p w14:paraId="231B0B93" w14:textId="77777777" w:rsidR="006265FF" w:rsidRPr="000361A4" w:rsidRDefault="006265FF" w:rsidP="006265FF">
      <w:pPr>
        <w:adjustRightInd w:val="0"/>
        <w:spacing w:line="360" w:lineRule="auto"/>
        <w:ind w:right="1752"/>
        <w:contextualSpacing/>
        <w:jc w:val="both"/>
        <w:rPr>
          <w:rFonts w:cs="LTUnivers 330 BasicLight"/>
          <w:bCs/>
          <w:iCs/>
          <w:color w:val="000000" w:themeColor="text1"/>
        </w:rPr>
      </w:pPr>
      <w:r w:rsidRPr="000361A4">
        <w:rPr>
          <w:rFonts w:cs="ACaslonPro-Regular"/>
        </w:rPr>
        <w:t xml:space="preserve">Acesta a continuat subliniind ca holdingul pe care </w:t>
      </w:r>
      <w:proofErr w:type="gramStart"/>
      <w:r>
        <w:rPr>
          <w:rFonts w:cs="ACaslonPro-Regular"/>
        </w:rPr>
        <w:t>i</w:t>
      </w:r>
      <w:r w:rsidRPr="000361A4">
        <w:rPr>
          <w:rFonts w:cs="ACaslonPro-Regular"/>
        </w:rPr>
        <w:t>l</w:t>
      </w:r>
      <w:proofErr w:type="gramEnd"/>
      <w:r w:rsidRPr="000361A4">
        <w:rPr>
          <w:rFonts w:cs="ACaslonPro-Regular"/>
        </w:rPr>
        <w:t xml:space="preserve"> administreaza va </w:t>
      </w:r>
      <w:r>
        <w:rPr>
          <w:rFonts w:cs="ACaslonPro-Regular"/>
        </w:rPr>
        <w:t>i</w:t>
      </w:r>
      <w:r w:rsidRPr="000361A4">
        <w:rPr>
          <w:rFonts w:cs="ACaslonPro-Regular"/>
        </w:rPr>
        <w:t xml:space="preserve">ncerca din toate puterile sa depaseasca trendul negativ general. Pentru a atinge obiectivul de stabilizare propus, la nivelul tuturor celor trei divizii, compania se </w:t>
      </w:r>
      <w:proofErr w:type="gramStart"/>
      <w:r w:rsidRPr="000361A4">
        <w:rPr>
          <w:rFonts w:cs="ACaslonPro-Regular"/>
        </w:rPr>
        <w:t>va</w:t>
      </w:r>
      <w:proofErr w:type="gramEnd"/>
      <w:r w:rsidRPr="000361A4">
        <w:rPr>
          <w:rFonts w:cs="ACaslonPro-Regular"/>
        </w:rPr>
        <w:t xml:space="preserve"> baza pe fortele proprii si va implementa </w:t>
      </w:r>
      <w:r>
        <w:rPr>
          <w:rFonts w:cs="ACaslonPro-Regular"/>
        </w:rPr>
        <w:t>i</w:t>
      </w:r>
      <w:r w:rsidRPr="000361A4">
        <w:rPr>
          <w:rFonts w:cs="ACaslonPro-Regular"/>
        </w:rPr>
        <w:t>n co</w:t>
      </w:r>
      <w:r>
        <w:rPr>
          <w:rFonts w:cs="ACaslonPro-Regular"/>
        </w:rPr>
        <w:t>ntinuare o strategie care vine i</w:t>
      </w:r>
      <w:r w:rsidRPr="000361A4">
        <w:rPr>
          <w:rFonts w:cs="ACaslonPro-Regular"/>
        </w:rPr>
        <w:t xml:space="preserve">n sprijinul clientilor, prin accelerarea, rationalizarea si eficientizarea proceselor. Aceasta politica a fost deja implementata si </w:t>
      </w:r>
      <w:r>
        <w:rPr>
          <w:rFonts w:cs="ACaslonPro-Regular"/>
        </w:rPr>
        <w:t>i</w:t>
      </w:r>
      <w:r w:rsidRPr="000361A4">
        <w:rPr>
          <w:rFonts w:cs="ACaslonPro-Regular"/>
        </w:rPr>
        <w:t xml:space="preserve">si arata roadele, fiind extrem de probabil ca primele rezultate pozitive </w:t>
      </w:r>
      <w:proofErr w:type="gramStart"/>
      <w:r w:rsidRPr="000361A4">
        <w:rPr>
          <w:rFonts w:cs="ACaslonPro-Regular"/>
        </w:rPr>
        <w:t>sa</w:t>
      </w:r>
      <w:proofErr w:type="gramEnd"/>
      <w:r w:rsidRPr="000361A4">
        <w:rPr>
          <w:rFonts w:cs="ACaslonPro-Regular"/>
        </w:rPr>
        <w:t xml:space="preserve"> se refl</w:t>
      </w:r>
      <w:r>
        <w:rPr>
          <w:rFonts w:cs="ACaslonPro-Regular"/>
        </w:rPr>
        <w:t>ecte inclusiv i</w:t>
      </w:r>
      <w:r w:rsidRPr="000361A4">
        <w:rPr>
          <w:rFonts w:cs="ACaslonPro-Regular"/>
        </w:rPr>
        <w:t>n evolutia parametrilor economici din 2020, materializ</w:t>
      </w:r>
      <w:r>
        <w:rPr>
          <w:rFonts w:cs="ACaslonPro-Regular"/>
        </w:rPr>
        <w:t>a</w:t>
      </w:r>
      <w:r w:rsidRPr="000361A4">
        <w:rPr>
          <w:rFonts w:cs="ACaslonPro-Regular"/>
        </w:rPr>
        <w:t>ndu-se printr-o crestere de c</w:t>
      </w:r>
      <w:r>
        <w:rPr>
          <w:rFonts w:cs="ACaslonPro-Regular"/>
        </w:rPr>
        <w:t>a</w:t>
      </w:r>
      <w:r w:rsidRPr="000361A4">
        <w:rPr>
          <w:rFonts w:cs="ACaslonPro-Regular"/>
        </w:rPr>
        <w:t>teva procente a cifrei de afaceri s</w:t>
      </w:r>
      <w:r>
        <w:rPr>
          <w:rFonts w:cs="ACaslonPro-Regular"/>
        </w:rPr>
        <w:t>i o i</w:t>
      </w:r>
      <w:r w:rsidRPr="000361A4">
        <w:rPr>
          <w:rFonts w:cs="ACaslonPro-Regular"/>
        </w:rPr>
        <w:t>mbunatatire a profitabilitatii.</w:t>
      </w:r>
    </w:p>
    <w:p w14:paraId="5F97CEA2" w14:textId="77777777" w:rsidR="006265FF" w:rsidRDefault="006265FF" w:rsidP="006265FF">
      <w:pPr>
        <w:adjustRightInd w:val="0"/>
        <w:spacing w:line="360" w:lineRule="auto"/>
        <w:ind w:right="1752"/>
        <w:contextualSpacing/>
        <w:jc w:val="both"/>
        <w:rPr>
          <w:rFonts w:cs="LTUnivers 330 BasicLight"/>
          <w:bCs/>
          <w:iCs/>
          <w:color w:val="000000" w:themeColor="text1"/>
          <w:sz w:val="21"/>
          <w:szCs w:val="21"/>
        </w:rPr>
      </w:pPr>
    </w:p>
    <w:p w14:paraId="07754FA3" w14:textId="5DDEFA96" w:rsidR="00A011C3" w:rsidRDefault="006265FF" w:rsidP="006265FF">
      <w:pPr>
        <w:adjustRightInd w:val="0"/>
        <w:spacing w:line="360" w:lineRule="auto"/>
        <w:ind w:right="1752"/>
        <w:contextualSpacing/>
        <w:jc w:val="both"/>
        <w:rPr>
          <w:rFonts w:cs="LTUnivers 330 BasicLight"/>
          <w:bCs/>
          <w:iCs/>
          <w:color w:val="000000" w:themeColor="text1"/>
          <w:sz w:val="21"/>
          <w:szCs w:val="21"/>
        </w:rPr>
      </w:pPr>
      <w:r>
        <w:rPr>
          <w:rFonts w:cs="ACaslonPro-Regular"/>
        </w:rPr>
        <w:t>I</w:t>
      </w:r>
      <w:r w:rsidRPr="000361A4">
        <w:rPr>
          <w:rFonts w:cs="ACaslonPro-Regular"/>
        </w:rPr>
        <w:t>n ceea ce priveste divizia de ferestre de mansarda, dr. Eckhard Keill prevede oportunitati deosebite de dezvoltare, baz</w:t>
      </w:r>
      <w:r>
        <w:rPr>
          <w:rFonts w:cs="ACaslonPro-Regular"/>
        </w:rPr>
        <w:t>a</w:t>
      </w:r>
      <w:r w:rsidRPr="000361A4">
        <w:rPr>
          <w:rFonts w:cs="ACaslonPro-Regular"/>
        </w:rPr>
        <w:t xml:space="preserve">ndu-se pe cererea potentiala de pe pietele reprezentative pentru DST, ce vor fi mai putin afectate de curentele politice actuale si vor oferi posibilitatea unei dezvoltari mai sustinute. „De aceea, sectia respectiva va beneficia </w:t>
      </w:r>
      <w:r>
        <w:rPr>
          <w:rFonts w:cs="ACaslonPro-Regular"/>
        </w:rPr>
        <w:t>i</w:t>
      </w:r>
      <w:r w:rsidRPr="000361A4">
        <w:rPr>
          <w:rFonts w:cs="ACaslonPro-Regular"/>
        </w:rPr>
        <w:t>n perioada urmatoare de o fundatie mai solida pentru a continua parcur</w:t>
      </w:r>
      <w:r>
        <w:rPr>
          <w:rFonts w:cs="ACaslonPro-Regular"/>
        </w:rPr>
        <w:t>sul favorabil din ultimii ani. I</w:t>
      </w:r>
      <w:r w:rsidRPr="000361A4">
        <w:rPr>
          <w:rFonts w:cs="ACaslonPro-Regular"/>
        </w:rPr>
        <w:t xml:space="preserve">n fine, referitor la noua divizie RPS, aceasta are o latura de </w:t>
      </w:r>
      <w:r>
        <w:rPr>
          <w:rFonts w:cs="ACaslonPro-Regular"/>
        </w:rPr>
        <w:t>unicitate, i</w:t>
      </w:r>
      <w:r w:rsidRPr="000361A4">
        <w:rPr>
          <w:rFonts w:cs="ACaslonPro-Regular"/>
        </w:rPr>
        <w:t>ntruc</w:t>
      </w:r>
      <w:r>
        <w:rPr>
          <w:rFonts w:cs="ACaslonPro-Regular"/>
        </w:rPr>
        <w:t>a</w:t>
      </w:r>
      <w:r w:rsidRPr="000361A4">
        <w:rPr>
          <w:rFonts w:cs="ACaslonPro-Regular"/>
        </w:rPr>
        <w:t>t serviciile speci</w:t>
      </w:r>
      <w:r>
        <w:rPr>
          <w:rFonts w:cs="ACaslonPro-Regular"/>
        </w:rPr>
        <w:t>fi</w:t>
      </w:r>
      <w:r w:rsidRPr="000361A4">
        <w:rPr>
          <w:rFonts w:cs="ACaslonPro-Regular"/>
        </w:rPr>
        <w:t xml:space="preserve">ce se adreseaza </w:t>
      </w:r>
      <w:r>
        <w:rPr>
          <w:rFonts w:cs="ACaslonPro-Regular"/>
        </w:rPr>
        <w:t>i</w:t>
      </w:r>
      <w:r w:rsidRPr="000361A4">
        <w:rPr>
          <w:rFonts w:cs="ACaslonPro-Regular"/>
        </w:rPr>
        <w:t xml:space="preserve">n principal pietelor din Germania si Elvetia. Faptul ca activitatea </w:t>
      </w:r>
      <w:proofErr w:type="gramStart"/>
      <w:r w:rsidRPr="000361A4">
        <w:rPr>
          <w:rFonts w:cs="ACaslonPro-Regular"/>
        </w:rPr>
        <w:t>este</w:t>
      </w:r>
      <w:proofErr w:type="gramEnd"/>
      <w:r w:rsidRPr="000361A4">
        <w:rPr>
          <w:rFonts w:cs="ACaslonPro-Regular"/>
        </w:rPr>
        <w:t xml:space="preserve"> modelata as</w:t>
      </w:r>
      <w:r>
        <w:rPr>
          <w:rFonts w:cs="ACaslonPro-Regular"/>
        </w:rPr>
        <w:t>tfel i</w:t>
      </w:r>
      <w:r w:rsidRPr="000361A4">
        <w:rPr>
          <w:rFonts w:cs="ACaslonPro-Regular"/>
        </w:rPr>
        <w:t>nc</w:t>
      </w:r>
      <w:r>
        <w:rPr>
          <w:rFonts w:cs="ACaslonPro-Regular"/>
        </w:rPr>
        <w:t>a</w:t>
      </w:r>
      <w:r w:rsidRPr="000361A4">
        <w:rPr>
          <w:rFonts w:cs="ACaslonPro-Regular"/>
        </w:rPr>
        <w:t>t sa se plieze perfect pe cererea reala de servicii specifice asigura o stimulare a comenzilor de mentenan</w:t>
      </w:r>
      <w:r>
        <w:rPr>
          <w:rFonts w:cs="ACaslonPro-Regular"/>
        </w:rPr>
        <w:t>t</w:t>
      </w:r>
      <w:r w:rsidRPr="000361A4">
        <w:rPr>
          <w:rFonts w:cs="ACaslonPro-Regular"/>
        </w:rPr>
        <w:t xml:space="preserve">a pentru ansamblurile de ferestre/usi comercializate </w:t>
      </w:r>
      <w:r>
        <w:rPr>
          <w:rFonts w:cs="ACaslonPro-Regular"/>
        </w:rPr>
        <w:t>in</w:t>
      </w:r>
      <w:r w:rsidRPr="000361A4">
        <w:rPr>
          <w:rFonts w:cs="ACaslonPro-Regular"/>
        </w:rPr>
        <w:t xml:space="preserve"> regiunile respective”, a </w:t>
      </w:r>
      <w:r>
        <w:rPr>
          <w:rFonts w:cs="ACaslonPro-Regular"/>
        </w:rPr>
        <w:t>i</w:t>
      </w:r>
      <w:r w:rsidRPr="000361A4">
        <w:rPr>
          <w:rFonts w:cs="ACaslonPro-Regular"/>
        </w:rPr>
        <w:t>ncheiat presedintele Roto Frank Holding AG.</w:t>
      </w:r>
    </w:p>
    <w:p w14:paraId="61BDDFE0" w14:textId="77777777" w:rsidR="00A011C3" w:rsidRPr="00FD11D9" w:rsidRDefault="00A011C3" w:rsidP="00647F4B">
      <w:pPr>
        <w:adjustRightInd w:val="0"/>
        <w:spacing w:line="360" w:lineRule="auto"/>
        <w:ind w:right="1752"/>
        <w:contextualSpacing/>
        <w:jc w:val="both"/>
        <w:rPr>
          <w:rFonts w:cs="LTUnivers 330 BasicLight"/>
          <w:bCs/>
          <w:iCs/>
          <w:color w:val="000000" w:themeColor="text1"/>
          <w:sz w:val="21"/>
          <w:szCs w:val="21"/>
        </w:rPr>
      </w:pPr>
    </w:p>
    <w:p w14:paraId="5AC6CE85" w14:textId="77777777" w:rsidR="00647F4B" w:rsidRDefault="00647F4B">
      <w:pPr>
        <w:rPr>
          <w:rFonts w:cs="LTUnivers 330 BasicLight"/>
          <w:b/>
          <w:i/>
        </w:rPr>
      </w:pPr>
      <w:r>
        <w:rPr>
          <w:rFonts w:cs="LTUnivers 330 BasicLight"/>
        </w:rPr>
        <w:br w:type="page"/>
      </w:r>
    </w:p>
    <w:p w14:paraId="29930B07" w14:textId="114F627A" w:rsidR="007F4FB7" w:rsidRPr="00EC4588" w:rsidRDefault="006265FF" w:rsidP="007F4FB7">
      <w:pPr>
        <w:rPr>
          <w:rFonts w:cs="LTUnivers 330 BasicLight"/>
          <w:b/>
          <w:i/>
        </w:rPr>
      </w:pPr>
      <w:r>
        <w:rPr>
          <w:rFonts w:cs="LTUnivers 330 BasicLight"/>
          <w:b/>
          <w:i/>
        </w:rPr>
        <w:lastRenderedPageBreak/>
        <w:t>Imagini</w:t>
      </w:r>
    </w:p>
    <w:p w14:paraId="48075FBC" w14:textId="77777777" w:rsidR="00F67CC0" w:rsidRPr="007F4FB7" w:rsidRDefault="00F67CC0" w:rsidP="007F4FB7">
      <w:pPr>
        <w:spacing w:line="360" w:lineRule="auto"/>
        <w:ind w:right="1985"/>
        <w:rPr>
          <w:rFonts w:cs="LTUnivers 330 BasicLight"/>
          <w:bCs/>
        </w:rPr>
      </w:pPr>
    </w:p>
    <w:p w14:paraId="11AFF04D" w14:textId="364BEC08" w:rsidR="00EE74CB" w:rsidRDefault="00217C8C" w:rsidP="007F4FB7">
      <w:pPr>
        <w:tabs>
          <w:tab w:val="right" w:pos="6804"/>
        </w:tabs>
        <w:spacing w:line="360" w:lineRule="auto"/>
        <w:ind w:right="1985"/>
        <w:jc w:val="both"/>
        <w:rPr>
          <w:rFonts w:cs="LTUnivers 330 BasicLight"/>
        </w:rPr>
      </w:pPr>
      <w:r>
        <w:rPr>
          <w:rFonts w:cs="LTUnivers 330 BasicLight"/>
          <w:noProof/>
          <w:lang w:val="en-US" w:eastAsia="en-US"/>
        </w:rPr>
        <w:drawing>
          <wp:inline distT="0" distB="0" distL="0" distR="0" wp14:anchorId="19AAC2E7" wp14:editId="0AFF2FA3">
            <wp:extent cx="2872966" cy="430944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_Eckhard_Keill.jpg"/>
                    <pic:cNvPicPr/>
                  </pic:nvPicPr>
                  <pic:blipFill>
                    <a:blip r:embed="rId7"/>
                    <a:stretch>
                      <a:fillRect/>
                    </a:stretch>
                  </pic:blipFill>
                  <pic:spPr>
                    <a:xfrm>
                      <a:off x="0" y="0"/>
                      <a:ext cx="2921081" cy="4381621"/>
                    </a:xfrm>
                    <a:prstGeom prst="rect">
                      <a:avLst/>
                    </a:prstGeom>
                  </pic:spPr>
                </pic:pic>
              </a:graphicData>
            </a:graphic>
          </wp:inline>
        </w:drawing>
      </w:r>
    </w:p>
    <w:p w14:paraId="05E3D09D" w14:textId="0C6C25D1" w:rsidR="007F3B2D" w:rsidRDefault="007F3B2D" w:rsidP="007F4FB7">
      <w:pPr>
        <w:tabs>
          <w:tab w:val="right" w:pos="6804"/>
        </w:tabs>
        <w:spacing w:line="360" w:lineRule="auto"/>
        <w:ind w:right="1985"/>
        <w:jc w:val="both"/>
        <w:rPr>
          <w:rFonts w:cs="LTUnivers 330 BasicLight"/>
        </w:rPr>
      </w:pPr>
    </w:p>
    <w:p w14:paraId="4EBBC58C" w14:textId="3CDD2F4B" w:rsidR="007F4FB7" w:rsidRPr="006265FF" w:rsidRDefault="006265FF" w:rsidP="00811C08">
      <w:pPr>
        <w:spacing w:line="360" w:lineRule="auto"/>
        <w:ind w:right="1985"/>
        <w:jc w:val="both"/>
        <w:rPr>
          <w:rFonts w:cs="LTUnivers 330 BasicLight"/>
          <w:bCs/>
          <w:lang w:val="de-DE"/>
        </w:rPr>
      </w:pPr>
      <w:r w:rsidRPr="006265FF">
        <w:rPr>
          <w:rFonts w:eastAsia="Times" w:cs="LTUnivers 330 BasicLight"/>
          <w:b/>
          <w:lang w:val="de-DE"/>
        </w:rPr>
        <w:t>F</w:t>
      </w:r>
      <w:r w:rsidR="007F4FB7" w:rsidRPr="006265FF">
        <w:rPr>
          <w:rFonts w:eastAsia="Times" w:cs="LTUnivers 330 BasicLight"/>
          <w:b/>
          <w:lang w:val="de-DE"/>
        </w:rPr>
        <w:t xml:space="preserve">oto: </w:t>
      </w:r>
      <w:r w:rsidR="007F4FB7" w:rsidRPr="006265FF">
        <w:rPr>
          <w:rFonts w:eastAsia="Times" w:cs="LTUnivers 330 BasicLight"/>
          <w:lang w:val="de-DE"/>
        </w:rPr>
        <w:t>Roto / Dr_Eckhard_Keill.jpg</w:t>
      </w:r>
    </w:p>
    <w:p w14:paraId="2C79B0A1" w14:textId="77777777" w:rsidR="00FD11D9" w:rsidRPr="006265FF" w:rsidRDefault="00FD11D9" w:rsidP="00FD11D9">
      <w:pPr>
        <w:spacing w:line="360" w:lineRule="auto"/>
        <w:ind w:right="1985"/>
        <w:rPr>
          <w:rFonts w:cs="LTUnivers 330 BasicLight"/>
          <w:bCs/>
          <w:lang w:val="de-DE"/>
        </w:rPr>
      </w:pPr>
    </w:p>
    <w:p w14:paraId="5379DA84" w14:textId="77777777" w:rsidR="00FD11D9" w:rsidRDefault="00FD11D9" w:rsidP="00FD11D9">
      <w:pPr>
        <w:spacing w:line="360" w:lineRule="auto"/>
        <w:ind w:right="1985"/>
        <w:jc w:val="both"/>
        <w:rPr>
          <w:rFonts w:cs="LTUnivers 330 BasicLight"/>
        </w:rPr>
      </w:pPr>
      <w:r>
        <w:rPr>
          <w:rFonts w:cs="LTUnivers 330 BasicLight"/>
          <w:noProof/>
          <w:lang w:val="en-US" w:eastAsia="en-US"/>
        </w:rPr>
        <w:drawing>
          <wp:inline distT="0" distB="0" distL="0" distR="0" wp14:anchorId="3212E67E" wp14:editId="1A214F62">
            <wp:extent cx="4324350" cy="28830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xabay_Steve_Buissinne.jpg"/>
                    <pic:cNvPicPr/>
                  </pic:nvPicPr>
                  <pic:blipFill>
                    <a:blip r:embed="rId8"/>
                    <a:stretch>
                      <a:fillRect/>
                    </a:stretch>
                  </pic:blipFill>
                  <pic:spPr>
                    <a:xfrm>
                      <a:off x="0" y="0"/>
                      <a:ext cx="4349234" cy="2899653"/>
                    </a:xfrm>
                    <a:prstGeom prst="rect">
                      <a:avLst/>
                    </a:prstGeom>
                  </pic:spPr>
                </pic:pic>
              </a:graphicData>
            </a:graphic>
          </wp:inline>
        </w:drawing>
      </w:r>
    </w:p>
    <w:p w14:paraId="04C0E57B" w14:textId="3F4BE964" w:rsidR="00FD11D9" w:rsidRPr="0089249E" w:rsidRDefault="00FD11D9" w:rsidP="00FD11D9">
      <w:pPr>
        <w:spacing w:line="360" w:lineRule="auto"/>
        <w:ind w:right="1985"/>
        <w:jc w:val="both"/>
        <w:rPr>
          <w:rFonts w:cs="LTUnivers 330 BasicLight"/>
        </w:rPr>
      </w:pPr>
    </w:p>
    <w:p w14:paraId="773045E5" w14:textId="17AC126F" w:rsidR="00FD11D9" w:rsidRPr="007F4FB7" w:rsidRDefault="006265FF" w:rsidP="00FD11D9">
      <w:pPr>
        <w:spacing w:line="360" w:lineRule="auto"/>
        <w:ind w:right="1985"/>
        <w:jc w:val="both"/>
        <w:rPr>
          <w:rFonts w:cs="LTUnivers 330 BasicLight"/>
          <w:bCs/>
        </w:rPr>
      </w:pPr>
      <w:r>
        <w:rPr>
          <w:rFonts w:eastAsia="Times" w:cs="LTUnivers 330 BasicLight"/>
          <w:b/>
        </w:rPr>
        <w:t>F</w:t>
      </w:r>
      <w:r w:rsidR="00FD11D9">
        <w:rPr>
          <w:rFonts w:eastAsia="Times" w:cs="LTUnivers 330 BasicLight"/>
          <w:b/>
        </w:rPr>
        <w:t xml:space="preserve">oto: </w:t>
      </w:r>
      <w:r w:rsidR="00FD11D9">
        <w:rPr>
          <w:rFonts w:eastAsia="Times" w:cs="LTUnivers 330 BasicLight"/>
        </w:rPr>
        <w:t xml:space="preserve">Pixabay Steve Buissinne / </w:t>
      </w:r>
      <w:r w:rsidR="00E455AE">
        <w:rPr>
          <w:rFonts w:eastAsia="Times" w:cs="LTUnivers 330 BasicLight"/>
        </w:rPr>
        <w:t>pocket calculator</w:t>
      </w:r>
      <w:r w:rsidR="00FD11D9">
        <w:rPr>
          <w:rFonts w:eastAsia="Times" w:cs="LTUnivers 330 BasicLight"/>
        </w:rPr>
        <w:t>.jpg</w:t>
      </w:r>
    </w:p>
    <w:p w14:paraId="78FB5E29" w14:textId="7F19945B" w:rsidR="00B74A56" w:rsidRDefault="00B74A56" w:rsidP="007F4FB7">
      <w:pPr>
        <w:spacing w:line="360" w:lineRule="auto"/>
        <w:ind w:right="1985"/>
        <w:rPr>
          <w:rFonts w:cs="LTUnivers 330 BasicLight"/>
          <w:bCs/>
        </w:rPr>
      </w:pPr>
    </w:p>
    <w:p w14:paraId="68A3EAB2" w14:textId="64158C57" w:rsidR="00AC5E43" w:rsidRDefault="00217C8C" w:rsidP="00B74A56">
      <w:pPr>
        <w:spacing w:line="360" w:lineRule="auto"/>
        <w:ind w:right="1985"/>
        <w:jc w:val="both"/>
        <w:rPr>
          <w:rFonts w:cs="LTUnivers 330 BasicLight"/>
        </w:rPr>
      </w:pPr>
      <w:r>
        <w:rPr>
          <w:rFonts w:cs="LTUnivers 330 BasicLight"/>
          <w:noProof/>
          <w:lang w:val="en-US" w:eastAsia="en-US"/>
        </w:rPr>
        <w:drawing>
          <wp:inline distT="0" distB="0" distL="0" distR="0" wp14:anchorId="0991AE9E" wp14:editId="2FCF2A8F">
            <wp:extent cx="2664576" cy="4011346"/>
            <wp:effectExtent l="0" t="0" r="254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ngang.jpg"/>
                    <pic:cNvPicPr/>
                  </pic:nvPicPr>
                  <pic:blipFill>
                    <a:blip r:embed="rId9"/>
                    <a:stretch>
                      <a:fillRect/>
                    </a:stretch>
                  </pic:blipFill>
                  <pic:spPr>
                    <a:xfrm>
                      <a:off x="0" y="0"/>
                      <a:ext cx="2706931" cy="4075108"/>
                    </a:xfrm>
                    <a:prstGeom prst="rect">
                      <a:avLst/>
                    </a:prstGeom>
                  </pic:spPr>
                </pic:pic>
              </a:graphicData>
            </a:graphic>
          </wp:inline>
        </w:drawing>
      </w:r>
    </w:p>
    <w:p w14:paraId="591287B2" w14:textId="27A59F9A" w:rsidR="0067619F" w:rsidRDefault="0067619F" w:rsidP="00B74A56">
      <w:pPr>
        <w:spacing w:line="360" w:lineRule="auto"/>
        <w:ind w:right="1985"/>
        <w:jc w:val="both"/>
        <w:rPr>
          <w:rFonts w:cs="LTUnivers 330 BasicLight"/>
        </w:rPr>
      </w:pPr>
    </w:p>
    <w:p w14:paraId="5E784EF5" w14:textId="4C0A28ED" w:rsidR="00142B62" w:rsidRPr="00AF0504" w:rsidRDefault="006265FF" w:rsidP="00B74A56">
      <w:pPr>
        <w:spacing w:line="360" w:lineRule="auto"/>
        <w:ind w:right="1985"/>
        <w:jc w:val="both"/>
        <w:rPr>
          <w:rFonts w:eastAsia="Times" w:cs="LTUnivers 330 BasicLight"/>
          <w:bCs/>
        </w:rPr>
      </w:pPr>
      <w:r>
        <w:rPr>
          <w:rFonts w:eastAsia="Times" w:cs="LTUnivers 330 BasicLight"/>
          <w:b/>
        </w:rPr>
        <w:t>F</w:t>
      </w:r>
      <w:r w:rsidR="00B74A56">
        <w:rPr>
          <w:rFonts w:eastAsia="Times" w:cs="LTUnivers 330 BasicLight"/>
          <w:b/>
        </w:rPr>
        <w:t xml:space="preserve">oto: </w:t>
      </w:r>
      <w:r w:rsidR="00B74A56">
        <w:rPr>
          <w:rFonts w:eastAsia="Times" w:cs="LTUnivers 330 BasicLight"/>
        </w:rPr>
        <w:t xml:space="preserve">Roto / </w:t>
      </w:r>
      <w:r w:rsidR="00E455AE">
        <w:rPr>
          <w:rFonts w:eastAsia="Times" w:cs="LTUnivers 330 BasicLight"/>
        </w:rPr>
        <w:t>entry</w:t>
      </w:r>
      <w:r w:rsidR="00B74A56">
        <w:rPr>
          <w:rFonts w:eastAsia="Times" w:cs="LTUnivers 330 BasicLight"/>
        </w:rPr>
        <w:t>.jpg</w:t>
      </w:r>
    </w:p>
    <w:p w14:paraId="2338FEDA" w14:textId="77777777" w:rsidR="00BD5040" w:rsidRDefault="00BD5040" w:rsidP="00BD5040">
      <w:pPr>
        <w:ind w:right="1752"/>
        <w:jc w:val="both"/>
        <w:rPr>
          <w:rFonts w:ascii="LTUnivers 230 BasicThin" w:hAnsi="LTUnivers 230 BasicThin" w:cs="LTUnivers 330 BasicLight"/>
        </w:rPr>
      </w:pPr>
    </w:p>
    <w:p w14:paraId="394B22BE" w14:textId="77777777" w:rsidR="00BD5040" w:rsidRPr="001B541C" w:rsidRDefault="00BD5040" w:rsidP="00BD5040">
      <w:pPr>
        <w:ind w:right="1752"/>
        <w:jc w:val="both"/>
        <w:rPr>
          <w:rFonts w:ascii="LTUnivers 230 BasicThin" w:hAnsi="LTUnivers 230 BasicThin" w:cs="LTUnivers 330 BasicLight"/>
        </w:rPr>
      </w:pPr>
    </w:p>
    <w:p w14:paraId="6297755F" w14:textId="77777777" w:rsidR="007F4FB7" w:rsidRPr="00DC39B9" w:rsidRDefault="007F4FB7" w:rsidP="00BD5040">
      <w:pPr>
        <w:ind w:right="1752"/>
        <w:jc w:val="both"/>
        <w:rPr>
          <w:rFonts w:cs="LTUnivers 330 BasicLight"/>
          <w:sz w:val="17"/>
        </w:rPr>
      </w:pPr>
      <w:r>
        <w:rPr>
          <w:rFonts w:cs="LTUnivers 330 BasicLight"/>
          <w:sz w:val="17"/>
        </w:rPr>
        <w:t>Print free – copy requested</w:t>
      </w:r>
    </w:p>
    <w:p w14:paraId="677EAD3A" w14:textId="128093D7" w:rsidR="007F4FB7" w:rsidRDefault="007F4FB7" w:rsidP="00BD5040">
      <w:pPr>
        <w:ind w:right="1751"/>
        <w:jc w:val="both"/>
        <w:rPr>
          <w:rFonts w:cs="LTUnivers 330 BasicLight"/>
          <w:sz w:val="17"/>
        </w:rPr>
      </w:pPr>
    </w:p>
    <w:p w14:paraId="69B45726" w14:textId="77777777" w:rsidR="00BD5040" w:rsidRPr="00DC39B9" w:rsidRDefault="00BD5040" w:rsidP="00BD5040">
      <w:pPr>
        <w:ind w:right="1751"/>
        <w:jc w:val="both"/>
        <w:rPr>
          <w:rFonts w:cs="LTUnivers 330 BasicLight"/>
          <w:sz w:val="17"/>
        </w:rPr>
      </w:pPr>
    </w:p>
    <w:p w14:paraId="01C8839C" w14:textId="6D703680" w:rsidR="007F4FB7" w:rsidRDefault="007F4FB7" w:rsidP="00BD5040">
      <w:pPr>
        <w:ind w:right="1982"/>
        <w:jc w:val="both"/>
        <w:rPr>
          <w:rFonts w:cs="LTUnivers 330 BasicLight"/>
          <w:sz w:val="17"/>
        </w:rPr>
      </w:pPr>
      <w:r>
        <w:rPr>
          <w:rFonts w:cs="LTUnivers 330 BasicLight"/>
          <w:sz w:val="17"/>
        </w:rPr>
        <w:t>Text and photos are included on the press kit stick in the form of Word and JPEG files. They are also available to download at:</w:t>
      </w:r>
    </w:p>
    <w:p w14:paraId="04E10E41" w14:textId="48EC8F42" w:rsidR="007F4FB7" w:rsidRDefault="007F4FB7" w:rsidP="00BD5040">
      <w:pPr>
        <w:ind w:right="1982"/>
        <w:jc w:val="both"/>
        <w:rPr>
          <w:rFonts w:cs="LTUnivers 330 BasicLight"/>
          <w:sz w:val="17"/>
        </w:rPr>
      </w:pPr>
      <w:r>
        <w:rPr>
          <w:rFonts w:cs="LTUnivers 330 BasicLight"/>
          <w:sz w:val="17"/>
        </w:rPr>
        <w:t>https://ftt.roto-frank.com/en/press/press-releases/</w:t>
      </w:r>
    </w:p>
    <w:p w14:paraId="046D9C9E" w14:textId="468047E9" w:rsidR="007F4FB7" w:rsidRDefault="007F4FB7" w:rsidP="00BD5040">
      <w:pPr>
        <w:ind w:right="1752"/>
        <w:jc w:val="both"/>
        <w:rPr>
          <w:rFonts w:cs="LTUnivers 330 BasicLight"/>
          <w:bCs/>
        </w:rPr>
      </w:pPr>
    </w:p>
    <w:p w14:paraId="4253A031" w14:textId="77777777" w:rsidR="00BD5040" w:rsidRPr="007F4FB7" w:rsidRDefault="00BD5040" w:rsidP="00BD5040">
      <w:pPr>
        <w:ind w:right="1752"/>
        <w:jc w:val="both"/>
        <w:rPr>
          <w:rFonts w:cs="LTUnivers 330 BasicLight"/>
          <w:bCs/>
        </w:rPr>
      </w:pPr>
    </w:p>
    <w:p w14:paraId="7C1DFB91" w14:textId="72A155DB" w:rsidR="007F4FB7" w:rsidRPr="00E455AE" w:rsidRDefault="00E63FE7" w:rsidP="00BD5040">
      <w:pPr>
        <w:ind w:right="1751"/>
        <w:jc w:val="both"/>
        <w:rPr>
          <w:rFonts w:cs="LTUnivers 330 BasicLight"/>
          <w:sz w:val="17"/>
          <w:lang w:val="de-DE"/>
        </w:rPr>
      </w:pPr>
      <w:r w:rsidRPr="00E455AE">
        <w:rPr>
          <w:rFonts w:cs="LTUnivers 330 BasicLight"/>
          <w:b/>
          <w:sz w:val="17"/>
          <w:lang w:val="de-DE"/>
        </w:rPr>
        <w:t xml:space="preserve">Publisher: </w:t>
      </w:r>
      <w:r w:rsidRPr="00E455AE">
        <w:rPr>
          <w:rFonts w:cs="LTUnivers 330 BasicLight"/>
          <w:sz w:val="17"/>
          <w:lang w:val="de-DE"/>
        </w:rPr>
        <w:t>Roto Frank Holding AG • Wilhelm-Frank-Platz 1 • 70771 Leinfelden-Echterdingen • Germany • Tel. +49 711 7598 0 • Fax +49 711 7598 253 • info@roto-frank.com</w:t>
      </w:r>
    </w:p>
    <w:p w14:paraId="75BE389E" w14:textId="5BB90584" w:rsidR="007F4FB7" w:rsidRPr="00BD5040" w:rsidRDefault="007F4FB7" w:rsidP="00BD5040">
      <w:pPr>
        <w:ind w:right="1751"/>
        <w:jc w:val="both"/>
        <w:rPr>
          <w:rFonts w:cs="LTUnivers 330 BasicLight"/>
          <w:b/>
          <w:sz w:val="20"/>
        </w:rPr>
      </w:pPr>
      <w:r w:rsidRPr="00E455AE">
        <w:rPr>
          <w:rFonts w:cs="LTUnivers 330 BasicLight"/>
          <w:b/>
          <w:sz w:val="17"/>
          <w:lang w:val="de-DE"/>
        </w:rPr>
        <w:t xml:space="preserve">Editor: </w:t>
      </w:r>
      <w:r w:rsidRPr="00E455AE">
        <w:rPr>
          <w:rFonts w:cs="LTUnivers 330 BasicLight"/>
          <w:sz w:val="17"/>
          <w:lang w:val="de-DE"/>
        </w:rPr>
        <w:t xml:space="preserve">Linnigpublic Agentur für Öffentlichkeitsarbeit GmbH • Koblenz office • Fritz-von-Unruh-Straße 1 • 56077 Koblenz • Germany • Tel. </w:t>
      </w:r>
      <w:r>
        <w:rPr>
          <w:rFonts w:cs="LTUnivers 330 BasicLight"/>
          <w:sz w:val="17"/>
        </w:rPr>
        <w:t>+49 261 303839 0 • Fax +49 261 303839 1 • koblenz@linnigpublic.de; Hamburg office • Flottbeker Drift 4 • 22607 Hamburg • Germany • Tel. +49 40 82278216 • hamburg@linnigpublic.de</w:t>
      </w:r>
    </w:p>
    <w:sectPr w:rsidR="007F4FB7" w:rsidRPr="00BD5040">
      <w:headerReference w:type="default" r:id="rId10"/>
      <w:footerReference w:type="even" r:id="rId11"/>
      <w:footerReference w:type="default" r:id="rId12"/>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4A579" w14:textId="77777777" w:rsidR="00A00489" w:rsidRDefault="00A00489">
      <w:r>
        <w:separator/>
      </w:r>
    </w:p>
  </w:endnote>
  <w:endnote w:type="continuationSeparator" w:id="0">
    <w:p w14:paraId="6270C49F" w14:textId="77777777" w:rsidR="00A00489" w:rsidRDefault="00A00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altName w:val="Microsoft Himalaya"/>
    <w:panose1 w:val="02000300000000000000"/>
    <w:charset w:val="00"/>
    <w:family w:val="swiss"/>
    <w:pitch w:val="variable"/>
    <w:sig w:usb0="800000AF"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CaslonPro-Regular">
    <w:panose1 w:val="00000000000000000000"/>
    <w:charset w:val="00"/>
    <w:family w:val="roman"/>
    <w:notTrueType/>
    <w:pitch w:val="default"/>
    <w:sig w:usb0="00000003" w:usb1="00000000" w:usb2="00000000" w:usb3="00000000" w:csb0="00000001" w:csb1="00000000"/>
  </w:font>
  <w:font w:name="LTUnivers 230 BasicThin">
    <w:altName w:val="Times New Roman"/>
    <w:charset w:val="00"/>
    <w:family w:val="auto"/>
    <w:pitch w:val="variable"/>
    <w:sig w:usb0="00000003" w:usb1="00000040" w:usb2="00000000" w:usb3="00000000" w:csb0="00000001"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3938EE" w14:textId="77777777" w:rsidR="000B2D62" w:rsidRDefault="000B2D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77777777" w:rsidR="000B2D62" w:rsidRPr="00DC39B9" w:rsidRDefault="000B2D62" w:rsidP="008E606D">
    <w:pPr>
      <w:pStyle w:val="Footer"/>
      <w:ind w:right="-1084"/>
      <w:jc w:val="right"/>
      <w:rPr>
        <w:rFonts w:ascii="LTUnivers 330 BasicLight" w:hAnsi="LTUnivers 330 BasicLight" w:cs="LTUnivers 330 BasicLight"/>
      </w:rPr>
    </w:pPr>
    <w:r>
      <w:rPr>
        <w:rFonts w:ascii="LTUnivers 330 BasicLight" w:hAnsi="LTUnivers 330 BasicLight" w:cs="LTUnivers 330 BasicLight"/>
        <w:sz w:val="18"/>
      </w:rPr>
      <w:t xml:space="preserve">Page </w:t>
    </w:r>
    <w:r w:rsidRPr="00DC39B9">
      <w:rPr>
        <w:rStyle w:val="PageNumber"/>
        <w:rFonts w:ascii="LTUnivers 330 BasicLight" w:hAnsi="LTUnivers 330 BasicLight" w:cs="LTUnivers 330 BasicLight"/>
        <w:sz w:val="18"/>
      </w:rPr>
      <w:fldChar w:fldCharType="begin"/>
    </w:r>
    <w:r w:rsidRPr="00DC39B9">
      <w:rPr>
        <w:rStyle w:val="PageNumber"/>
        <w:rFonts w:ascii="LTUnivers 330 BasicLight" w:hAnsi="LTUnivers 330 BasicLight" w:cs="LTUnivers 330 BasicLight"/>
        <w:sz w:val="18"/>
      </w:rPr>
      <w:instrText xml:space="preserve"> PAGE </w:instrText>
    </w:r>
    <w:r w:rsidRPr="00DC39B9">
      <w:rPr>
        <w:rStyle w:val="PageNumber"/>
        <w:rFonts w:ascii="LTUnivers 330 BasicLight" w:hAnsi="LTUnivers 330 BasicLight" w:cs="LTUnivers 330 BasicLight"/>
        <w:sz w:val="18"/>
      </w:rPr>
      <w:fldChar w:fldCharType="separate"/>
    </w:r>
    <w:r w:rsidR="00EA37CF">
      <w:rPr>
        <w:rStyle w:val="PageNumber"/>
        <w:rFonts w:ascii="LTUnivers 330 BasicLight" w:hAnsi="LTUnivers 330 BasicLight" w:cs="LTUnivers 330 BasicLight"/>
        <w:noProof/>
        <w:sz w:val="18"/>
      </w:rPr>
      <w:t>1</w:t>
    </w:r>
    <w:r w:rsidRPr="00DC39B9">
      <w:rPr>
        <w:rStyle w:val="PageNumber"/>
        <w:rFonts w:ascii="LTUnivers 330 BasicLight" w:hAnsi="LTUnivers 330 BasicLight" w:cs="LTUnivers 330 BasicLight"/>
        <w:sz w:val="18"/>
      </w:rPr>
      <w:fldChar w:fldCharType="end"/>
    </w:r>
    <w:r>
      <w:rPr>
        <w:rStyle w:val="PageNumber"/>
        <w:rFonts w:ascii="LTUnivers 330 BasicLight" w:hAnsi="LTUnivers 330 BasicLight" w:cs="LTUnivers 330 BasicLight"/>
        <w:sz w:val="18"/>
      </w:rPr>
      <w:t>/</w:t>
    </w:r>
    <w:r w:rsidRPr="00DC39B9">
      <w:rPr>
        <w:rStyle w:val="PageNumber"/>
        <w:rFonts w:ascii="LTUnivers 330 BasicLight" w:hAnsi="LTUnivers 330 BasicLight" w:cs="LTUnivers 330 BasicLight"/>
        <w:sz w:val="18"/>
      </w:rPr>
      <w:fldChar w:fldCharType="begin"/>
    </w:r>
    <w:r w:rsidRPr="00DC39B9">
      <w:rPr>
        <w:rStyle w:val="PageNumber"/>
        <w:rFonts w:ascii="LTUnivers 330 BasicLight" w:hAnsi="LTUnivers 330 BasicLight" w:cs="LTUnivers 330 BasicLight"/>
        <w:sz w:val="18"/>
      </w:rPr>
      <w:instrText xml:space="preserve"> NUMPAGES </w:instrText>
    </w:r>
    <w:r w:rsidRPr="00DC39B9">
      <w:rPr>
        <w:rStyle w:val="PageNumber"/>
        <w:rFonts w:ascii="LTUnivers 330 BasicLight" w:hAnsi="LTUnivers 330 BasicLight" w:cs="LTUnivers 330 BasicLight"/>
        <w:sz w:val="18"/>
      </w:rPr>
      <w:fldChar w:fldCharType="separate"/>
    </w:r>
    <w:r w:rsidR="00EA37CF">
      <w:rPr>
        <w:rStyle w:val="PageNumber"/>
        <w:rFonts w:ascii="LTUnivers 330 BasicLight" w:hAnsi="LTUnivers 330 BasicLight" w:cs="LTUnivers 330 BasicLight"/>
        <w:noProof/>
        <w:sz w:val="18"/>
      </w:rPr>
      <w:t>8</w:t>
    </w:r>
    <w:r w:rsidRPr="00DC39B9">
      <w:rPr>
        <w:rStyle w:val="PageNumber"/>
        <w:rFonts w:ascii="LTUnivers 330 BasicLight" w:hAnsi="LTUnivers 330 BasicLight" w:cs="LTUnivers 330 BasicLight"/>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F510A" w14:textId="77777777" w:rsidR="00A00489" w:rsidRDefault="00A00489">
      <w:r>
        <w:separator/>
      </w:r>
    </w:p>
  </w:footnote>
  <w:footnote w:type="continuationSeparator" w:id="0">
    <w:p w14:paraId="1DD35DE6" w14:textId="77777777" w:rsidR="00A00489" w:rsidRDefault="00A004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43A7D659" w:rsidR="000B2D62" w:rsidRDefault="000B2D62">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BDA"/>
    <w:rsid w:val="000212A7"/>
    <w:rsid w:val="00025A58"/>
    <w:rsid w:val="00044CE0"/>
    <w:rsid w:val="0005375D"/>
    <w:rsid w:val="00054729"/>
    <w:rsid w:val="0006239A"/>
    <w:rsid w:val="000823CD"/>
    <w:rsid w:val="00082420"/>
    <w:rsid w:val="000848EA"/>
    <w:rsid w:val="00086672"/>
    <w:rsid w:val="0008735B"/>
    <w:rsid w:val="00090F89"/>
    <w:rsid w:val="00096590"/>
    <w:rsid w:val="000A3BE9"/>
    <w:rsid w:val="000A4126"/>
    <w:rsid w:val="000A7882"/>
    <w:rsid w:val="000B0FC2"/>
    <w:rsid w:val="000B1786"/>
    <w:rsid w:val="000B2112"/>
    <w:rsid w:val="000B2D62"/>
    <w:rsid w:val="000B48CE"/>
    <w:rsid w:val="000B6A41"/>
    <w:rsid w:val="000C55A5"/>
    <w:rsid w:val="000D5A4B"/>
    <w:rsid w:val="000D7F84"/>
    <w:rsid w:val="000E57F0"/>
    <w:rsid w:val="000E5883"/>
    <w:rsid w:val="000F383B"/>
    <w:rsid w:val="000F4EC4"/>
    <w:rsid w:val="001009A2"/>
    <w:rsid w:val="00100F27"/>
    <w:rsid w:val="001062CC"/>
    <w:rsid w:val="00110811"/>
    <w:rsid w:val="001141FD"/>
    <w:rsid w:val="001148A2"/>
    <w:rsid w:val="001158CB"/>
    <w:rsid w:val="0011794F"/>
    <w:rsid w:val="00123376"/>
    <w:rsid w:val="0013407B"/>
    <w:rsid w:val="00142B62"/>
    <w:rsid w:val="00142F4A"/>
    <w:rsid w:val="001467CE"/>
    <w:rsid w:val="0014702F"/>
    <w:rsid w:val="00154714"/>
    <w:rsid w:val="001616EA"/>
    <w:rsid w:val="00161AFB"/>
    <w:rsid w:val="00167360"/>
    <w:rsid w:val="001732D7"/>
    <w:rsid w:val="00173DF8"/>
    <w:rsid w:val="00184B8A"/>
    <w:rsid w:val="00185105"/>
    <w:rsid w:val="001A4B56"/>
    <w:rsid w:val="001B248A"/>
    <w:rsid w:val="001B2730"/>
    <w:rsid w:val="001B3DFC"/>
    <w:rsid w:val="001B541C"/>
    <w:rsid w:val="001C18CA"/>
    <w:rsid w:val="001C1ECB"/>
    <w:rsid w:val="001C26D4"/>
    <w:rsid w:val="001D072A"/>
    <w:rsid w:val="001D3630"/>
    <w:rsid w:val="001D47FB"/>
    <w:rsid w:val="001D6ABF"/>
    <w:rsid w:val="001E065E"/>
    <w:rsid w:val="001E0C94"/>
    <w:rsid w:val="001E62A2"/>
    <w:rsid w:val="001F7CD7"/>
    <w:rsid w:val="00204AD9"/>
    <w:rsid w:val="00210F4F"/>
    <w:rsid w:val="00216A90"/>
    <w:rsid w:val="002170B8"/>
    <w:rsid w:val="002176C3"/>
    <w:rsid w:val="00217C8C"/>
    <w:rsid w:val="002279C4"/>
    <w:rsid w:val="00230D1B"/>
    <w:rsid w:val="00231081"/>
    <w:rsid w:val="0023652D"/>
    <w:rsid w:val="00236661"/>
    <w:rsid w:val="00243A22"/>
    <w:rsid w:val="00247B4C"/>
    <w:rsid w:val="00252931"/>
    <w:rsid w:val="002548C8"/>
    <w:rsid w:val="00255FDD"/>
    <w:rsid w:val="00256EE1"/>
    <w:rsid w:val="00260CC9"/>
    <w:rsid w:val="00265512"/>
    <w:rsid w:val="00266A1B"/>
    <w:rsid w:val="00283BE0"/>
    <w:rsid w:val="00284364"/>
    <w:rsid w:val="002937C3"/>
    <w:rsid w:val="002A1251"/>
    <w:rsid w:val="002A13A0"/>
    <w:rsid w:val="002A24BC"/>
    <w:rsid w:val="002A3DB7"/>
    <w:rsid w:val="002B3993"/>
    <w:rsid w:val="002C0D90"/>
    <w:rsid w:val="002C4780"/>
    <w:rsid w:val="002C4AEF"/>
    <w:rsid w:val="002C654A"/>
    <w:rsid w:val="002D3985"/>
    <w:rsid w:val="002D6573"/>
    <w:rsid w:val="002E2D55"/>
    <w:rsid w:val="002F4320"/>
    <w:rsid w:val="002F5D47"/>
    <w:rsid w:val="00336C0B"/>
    <w:rsid w:val="0034786C"/>
    <w:rsid w:val="00354A84"/>
    <w:rsid w:val="003705F3"/>
    <w:rsid w:val="0037108A"/>
    <w:rsid w:val="0038404F"/>
    <w:rsid w:val="00384649"/>
    <w:rsid w:val="003972BC"/>
    <w:rsid w:val="003A2CEE"/>
    <w:rsid w:val="003B4540"/>
    <w:rsid w:val="003B48FC"/>
    <w:rsid w:val="003C70C6"/>
    <w:rsid w:val="003D4502"/>
    <w:rsid w:val="003E0FBF"/>
    <w:rsid w:val="003E2442"/>
    <w:rsid w:val="003E2BF0"/>
    <w:rsid w:val="003F5F4B"/>
    <w:rsid w:val="004023D3"/>
    <w:rsid w:val="004049A6"/>
    <w:rsid w:val="004173BB"/>
    <w:rsid w:val="00421A9C"/>
    <w:rsid w:val="004229CF"/>
    <w:rsid w:val="00437C44"/>
    <w:rsid w:val="004433A2"/>
    <w:rsid w:val="004444F3"/>
    <w:rsid w:val="00444F43"/>
    <w:rsid w:val="00446227"/>
    <w:rsid w:val="00447108"/>
    <w:rsid w:val="00452A39"/>
    <w:rsid w:val="00457D4D"/>
    <w:rsid w:val="0047320E"/>
    <w:rsid w:val="00492100"/>
    <w:rsid w:val="004B31EA"/>
    <w:rsid w:val="004B4090"/>
    <w:rsid w:val="004B6A92"/>
    <w:rsid w:val="004D56A8"/>
    <w:rsid w:val="004D64C1"/>
    <w:rsid w:val="004E0B66"/>
    <w:rsid w:val="004E47DC"/>
    <w:rsid w:val="004E5607"/>
    <w:rsid w:val="004E58FD"/>
    <w:rsid w:val="004E5CC4"/>
    <w:rsid w:val="004F02F3"/>
    <w:rsid w:val="004F50C6"/>
    <w:rsid w:val="00502704"/>
    <w:rsid w:val="005057B9"/>
    <w:rsid w:val="00506055"/>
    <w:rsid w:val="005131EE"/>
    <w:rsid w:val="00514D20"/>
    <w:rsid w:val="0052245C"/>
    <w:rsid w:val="00535328"/>
    <w:rsid w:val="00535E95"/>
    <w:rsid w:val="00537EB7"/>
    <w:rsid w:val="0054398E"/>
    <w:rsid w:val="005464E9"/>
    <w:rsid w:val="00547DBA"/>
    <w:rsid w:val="00555CB3"/>
    <w:rsid w:val="005761D1"/>
    <w:rsid w:val="00580799"/>
    <w:rsid w:val="005913D9"/>
    <w:rsid w:val="0059195B"/>
    <w:rsid w:val="0059534E"/>
    <w:rsid w:val="005A0995"/>
    <w:rsid w:val="005B1E45"/>
    <w:rsid w:val="005B599E"/>
    <w:rsid w:val="005B60D7"/>
    <w:rsid w:val="005C593B"/>
    <w:rsid w:val="005D6172"/>
    <w:rsid w:val="005E2623"/>
    <w:rsid w:val="005E7060"/>
    <w:rsid w:val="005F00DA"/>
    <w:rsid w:val="00601297"/>
    <w:rsid w:val="006014ED"/>
    <w:rsid w:val="00604C27"/>
    <w:rsid w:val="00606F47"/>
    <w:rsid w:val="00615950"/>
    <w:rsid w:val="006265FF"/>
    <w:rsid w:val="00626761"/>
    <w:rsid w:val="0062723E"/>
    <w:rsid w:val="00630C9C"/>
    <w:rsid w:val="006356B3"/>
    <w:rsid w:val="0063795C"/>
    <w:rsid w:val="00640901"/>
    <w:rsid w:val="00647F4B"/>
    <w:rsid w:val="006547B8"/>
    <w:rsid w:val="006649C5"/>
    <w:rsid w:val="00664F92"/>
    <w:rsid w:val="006671CC"/>
    <w:rsid w:val="006716AA"/>
    <w:rsid w:val="00673EB3"/>
    <w:rsid w:val="0067489F"/>
    <w:rsid w:val="0067619F"/>
    <w:rsid w:val="00676928"/>
    <w:rsid w:val="00680639"/>
    <w:rsid w:val="00691635"/>
    <w:rsid w:val="00692273"/>
    <w:rsid w:val="00694488"/>
    <w:rsid w:val="006968A1"/>
    <w:rsid w:val="006A75C5"/>
    <w:rsid w:val="006C2AC2"/>
    <w:rsid w:val="006D0402"/>
    <w:rsid w:val="006D7CC3"/>
    <w:rsid w:val="006E6E5A"/>
    <w:rsid w:val="006F21CD"/>
    <w:rsid w:val="006F2BA0"/>
    <w:rsid w:val="006F3038"/>
    <w:rsid w:val="006F5B3E"/>
    <w:rsid w:val="00701197"/>
    <w:rsid w:val="0070290B"/>
    <w:rsid w:val="00702FEF"/>
    <w:rsid w:val="00707493"/>
    <w:rsid w:val="00710A97"/>
    <w:rsid w:val="00711A0B"/>
    <w:rsid w:val="00711C31"/>
    <w:rsid w:val="00717067"/>
    <w:rsid w:val="00722F56"/>
    <w:rsid w:val="007232B5"/>
    <w:rsid w:val="00725DDB"/>
    <w:rsid w:val="00734E10"/>
    <w:rsid w:val="007431D0"/>
    <w:rsid w:val="00746355"/>
    <w:rsid w:val="00751EC6"/>
    <w:rsid w:val="00756D78"/>
    <w:rsid w:val="00762359"/>
    <w:rsid w:val="00764C54"/>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1E88"/>
    <w:rsid w:val="007E272A"/>
    <w:rsid w:val="007E4C77"/>
    <w:rsid w:val="007E7C5A"/>
    <w:rsid w:val="007F123B"/>
    <w:rsid w:val="007F3B2D"/>
    <w:rsid w:val="007F4C4D"/>
    <w:rsid w:val="007F4FB7"/>
    <w:rsid w:val="00803C3F"/>
    <w:rsid w:val="008059CC"/>
    <w:rsid w:val="00806E48"/>
    <w:rsid w:val="00811C08"/>
    <w:rsid w:val="00831D4F"/>
    <w:rsid w:val="008411F7"/>
    <w:rsid w:val="00845DE8"/>
    <w:rsid w:val="00855FEE"/>
    <w:rsid w:val="00866A36"/>
    <w:rsid w:val="00872306"/>
    <w:rsid w:val="008778CB"/>
    <w:rsid w:val="00881DAA"/>
    <w:rsid w:val="0088572C"/>
    <w:rsid w:val="00892258"/>
    <w:rsid w:val="0089249E"/>
    <w:rsid w:val="0089416C"/>
    <w:rsid w:val="00894511"/>
    <w:rsid w:val="00894B11"/>
    <w:rsid w:val="008977D8"/>
    <w:rsid w:val="0089789C"/>
    <w:rsid w:val="008B0418"/>
    <w:rsid w:val="008B0722"/>
    <w:rsid w:val="008B664F"/>
    <w:rsid w:val="008E606D"/>
    <w:rsid w:val="008F36BF"/>
    <w:rsid w:val="008F6F57"/>
    <w:rsid w:val="00902603"/>
    <w:rsid w:val="00917C39"/>
    <w:rsid w:val="00922F7B"/>
    <w:rsid w:val="00926C65"/>
    <w:rsid w:val="009353AC"/>
    <w:rsid w:val="00937755"/>
    <w:rsid w:val="00944EA7"/>
    <w:rsid w:val="009467FF"/>
    <w:rsid w:val="00964291"/>
    <w:rsid w:val="0096484D"/>
    <w:rsid w:val="00965B31"/>
    <w:rsid w:val="009711AD"/>
    <w:rsid w:val="00971490"/>
    <w:rsid w:val="0097477E"/>
    <w:rsid w:val="00982167"/>
    <w:rsid w:val="00987A13"/>
    <w:rsid w:val="0099002C"/>
    <w:rsid w:val="009972A0"/>
    <w:rsid w:val="009A3ED2"/>
    <w:rsid w:val="009B02CD"/>
    <w:rsid w:val="009B28FF"/>
    <w:rsid w:val="009B746B"/>
    <w:rsid w:val="009C1480"/>
    <w:rsid w:val="009C446B"/>
    <w:rsid w:val="009C6951"/>
    <w:rsid w:val="009D311D"/>
    <w:rsid w:val="009D3269"/>
    <w:rsid w:val="009D3A55"/>
    <w:rsid w:val="009D683F"/>
    <w:rsid w:val="009E3451"/>
    <w:rsid w:val="009E7545"/>
    <w:rsid w:val="00A00489"/>
    <w:rsid w:val="00A011C3"/>
    <w:rsid w:val="00A20D26"/>
    <w:rsid w:val="00A327F4"/>
    <w:rsid w:val="00A33C21"/>
    <w:rsid w:val="00A35627"/>
    <w:rsid w:val="00A4209F"/>
    <w:rsid w:val="00A477A7"/>
    <w:rsid w:val="00A5083A"/>
    <w:rsid w:val="00A57D22"/>
    <w:rsid w:val="00A740A4"/>
    <w:rsid w:val="00A74ECB"/>
    <w:rsid w:val="00A757F2"/>
    <w:rsid w:val="00A84745"/>
    <w:rsid w:val="00A9038E"/>
    <w:rsid w:val="00AA2696"/>
    <w:rsid w:val="00AA4956"/>
    <w:rsid w:val="00AA764A"/>
    <w:rsid w:val="00AB08C9"/>
    <w:rsid w:val="00AB7243"/>
    <w:rsid w:val="00AC044B"/>
    <w:rsid w:val="00AC5E43"/>
    <w:rsid w:val="00AC6A5F"/>
    <w:rsid w:val="00AC6DFE"/>
    <w:rsid w:val="00AD42CC"/>
    <w:rsid w:val="00AE0047"/>
    <w:rsid w:val="00AE195E"/>
    <w:rsid w:val="00AE1D42"/>
    <w:rsid w:val="00AE2783"/>
    <w:rsid w:val="00AF0504"/>
    <w:rsid w:val="00AF3001"/>
    <w:rsid w:val="00B01A00"/>
    <w:rsid w:val="00B13B78"/>
    <w:rsid w:val="00B27425"/>
    <w:rsid w:val="00B424B1"/>
    <w:rsid w:val="00B51883"/>
    <w:rsid w:val="00B601A5"/>
    <w:rsid w:val="00B61AB3"/>
    <w:rsid w:val="00B662A5"/>
    <w:rsid w:val="00B67BF7"/>
    <w:rsid w:val="00B74A56"/>
    <w:rsid w:val="00B74ADD"/>
    <w:rsid w:val="00B8041D"/>
    <w:rsid w:val="00B85923"/>
    <w:rsid w:val="00B940BC"/>
    <w:rsid w:val="00BA1E62"/>
    <w:rsid w:val="00BB2F94"/>
    <w:rsid w:val="00BC1D84"/>
    <w:rsid w:val="00BC2509"/>
    <w:rsid w:val="00BC32F6"/>
    <w:rsid w:val="00BD5040"/>
    <w:rsid w:val="00BE1A4C"/>
    <w:rsid w:val="00BE29D3"/>
    <w:rsid w:val="00BE2E04"/>
    <w:rsid w:val="00BE6DBE"/>
    <w:rsid w:val="00BE76D7"/>
    <w:rsid w:val="00BF166C"/>
    <w:rsid w:val="00BF285B"/>
    <w:rsid w:val="00BF70D9"/>
    <w:rsid w:val="00BF73D3"/>
    <w:rsid w:val="00C01901"/>
    <w:rsid w:val="00C02420"/>
    <w:rsid w:val="00C02935"/>
    <w:rsid w:val="00C04525"/>
    <w:rsid w:val="00C2497A"/>
    <w:rsid w:val="00C2776A"/>
    <w:rsid w:val="00C30B80"/>
    <w:rsid w:val="00C30C46"/>
    <w:rsid w:val="00C30CB8"/>
    <w:rsid w:val="00C44900"/>
    <w:rsid w:val="00C47C56"/>
    <w:rsid w:val="00C62635"/>
    <w:rsid w:val="00C6596E"/>
    <w:rsid w:val="00C7587A"/>
    <w:rsid w:val="00C80495"/>
    <w:rsid w:val="00C80946"/>
    <w:rsid w:val="00C93117"/>
    <w:rsid w:val="00C93874"/>
    <w:rsid w:val="00C97C68"/>
    <w:rsid w:val="00CA17FF"/>
    <w:rsid w:val="00CB10AC"/>
    <w:rsid w:val="00CB2E21"/>
    <w:rsid w:val="00CC4EA6"/>
    <w:rsid w:val="00CC71F1"/>
    <w:rsid w:val="00CD2DC6"/>
    <w:rsid w:val="00CE0D40"/>
    <w:rsid w:val="00CE1489"/>
    <w:rsid w:val="00CE3E45"/>
    <w:rsid w:val="00D01263"/>
    <w:rsid w:val="00D07CC6"/>
    <w:rsid w:val="00D13F2A"/>
    <w:rsid w:val="00D161DC"/>
    <w:rsid w:val="00D17BFF"/>
    <w:rsid w:val="00D22BF0"/>
    <w:rsid w:val="00D24FDB"/>
    <w:rsid w:val="00D32046"/>
    <w:rsid w:val="00D34711"/>
    <w:rsid w:val="00D35F81"/>
    <w:rsid w:val="00D43687"/>
    <w:rsid w:val="00D43E38"/>
    <w:rsid w:val="00D465C8"/>
    <w:rsid w:val="00D551E4"/>
    <w:rsid w:val="00D61C6D"/>
    <w:rsid w:val="00D71E67"/>
    <w:rsid w:val="00D750A8"/>
    <w:rsid w:val="00D854A3"/>
    <w:rsid w:val="00D9076E"/>
    <w:rsid w:val="00D92864"/>
    <w:rsid w:val="00D92A7E"/>
    <w:rsid w:val="00DA3DBC"/>
    <w:rsid w:val="00DA72CD"/>
    <w:rsid w:val="00DB593C"/>
    <w:rsid w:val="00DB5F14"/>
    <w:rsid w:val="00DC1884"/>
    <w:rsid w:val="00DC2174"/>
    <w:rsid w:val="00DC39B9"/>
    <w:rsid w:val="00DC5FD0"/>
    <w:rsid w:val="00DC6904"/>
    <w:rsid w:val="00DC790C"/>
    <w:rsid w:val="00DD1874"/>
    <w:rsid w:val="00DD6832"/>
    <w:rsid w:val="00DF5193"/>
    <w:rsid w:val="00DF733D"/>
    <w:rsid w:val="00E023D0"/>
    <w:rsid w:val="00E11E55"/>
    <w:rsid w:val="00E15935"/>
    <w:rsid w:val="00E20F0F"/>
    <w:rsid w:val="00E36584"/>
    <w:rsid w:val="00E455AE"/>
    <w:rsid w:val="00E525D9"/>
    <w:rsid w:val="00E63FE7"/>
    <w:rsid w:val="00E73DC6"/>
    <w:rsid w:val="00E830FC"/>
    <w:rsid w:val="00E91932"/>
    <w:rsid w:val="00EA1C59"/>
    <w:rsid w:val="00EA37CF"/>
    <w:rsid w:val="00EA4EE8"/>
    <w:rsid w:val="00EA606B"/>
    <w:rsid w:val="00EB770E"/>
    <w:rsid w:val="00EB7CA2"/>
    <w:rsid w:val="00ED3993"/>
    <w:rsid w:val="00EE3D2D"/>
    <w:rsid w:val="00EE74CB"/>
    <w:rsid w:val="00EF5390"/>
    <w:rsid w:val="00F02769"/>
    <w:rsid w:val="00F04486"/>
    <w:rsid w:val="00F13874"/>
    <w:rsid w:val="00F2197A"/>
    <w:rsid w:val="00F30F41"/>
    <w:rsid w:val="00F3591B"/>
    <w:rsid w:val="00F378FF"/>
    <w:rsid w:val="00F421C5"/>
    <w:rsid w:val="00F4251E"/>
    <w:rsid w:val="00F4527D"/>
    <w:rsid w:val="00F50168"/>
    <w:rsid w:val="00F542FD"/>
    <w:rsid w:val="00F61076"/>
    <w:rsid w:val="00F66119"/>
    <w:rsid w:val="00F67CC0"/>
    <w:rsid w:val="00F7359E"/>
    <w:rsid w:val="00F75F85"/>
    <w:rsid w:val="00F8223F"/>
    <w:rsid w:val="00F85514"/>
    <w:rsid w:val="00F877E6"/>
    <w:rsid w:val="00F9632F"/>
    <w:rsid w:val="00FA0C75"/>
    <w:rsid w:val="00FA12FA"/>
    <w:rsid w:val="00FA4AC2"/>
    <w:rsid w:val="00FA587B"/>
    <w:rsid w:val="00FB404C"/>
    <w:rsid w:val="00FC28A8"/>
    <w:rsid w:val="00FC553F"/>
    <w:rsid w:val="00FD06DC"/>
    <w:rsid w:val="00FD11D9"/>
    <w:rsid w:val="00FD3EF0"/>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1D40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LTUnivers 330 BasicLight" w:hAnsi="LTUnivers 330 Basic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773BE2"/>
    <w:pPr>
      <w:tabs>
        <w:tab w:val="center" w:pos="4536"/>
        <w:tab w:val="right" w:pos="9072"/>
      </w:tabs>
    </w:pPr>
    <w:rPr>
      <w:rFonts w:ascii="Helvetica" w:eastAsia="Times" w:hAnsi="Helvetica"/>
      <w:szCs w:val="20"/>
    </w:rPr>
  </w:style>
  <w:style w:type="character" w:styleId="PageNumber">
    <w:name w:val="page number"/>
    <w:basedOn w:val="DefaultParagraphFont"/>
    <w:rsid w:val="00773BE2"/>
  </w:style>
  <w:style w:type="paragraph" w:styleId="Header">
    <w:name w:val="header"/>
    <w:basedOn w:val="Normal"/>
    <w:rsid w:val="001D4FAF"/>
    <w:pPr>
      <w:tabs>
        <w:tab w:val="center" w:pos="4536"/>
        <w:tab w:val="right" w:pos="9072"/>
      </w:tabs>
    </w:pPr>
  </w:style>
  <w:style w:type="paragraph" w:styleId="BalloonText">
    <w:name w:val="Balloon Text"/>
    <w:basedOn w:val="Normal"/>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leGrid">
    <w:name w:val="Table Grid"/>
    <w:basedOn w:val="TableNormal"/>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173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LTUnivers 330 BasicLight" w:hAnsi="LTUnivers 330 Basic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773BE2"/>
    <w:pPr>
      <w:tabs>
        <w:tab w:val="center" w:pos="4536"/>
        <w:tab w:val="right" w:pos="9072"/>
      </w:tabs>
    </w:pPr>
    <w:rPr>
      <w:rFonts w:ascii="Helvetica" w:eastAsia="Times" w:hAnsi="Helvetica"/>
      <w:szCs w:val="20"/>
    </w:rPr>
  </w:style>
  <w:style w:type="character" w:styleId="PageNumber">
    <w:name w:val="page number"/>
    <w:basedOn w:val="DefaultParagraphFont"/>
    <w:rsid w:val="00773BE2"/>
  </w:style>
  <w:style w:type="paragraph" w:styleId="Header">
    <w:name w:val="header"/>
    <w:basedOn w:val="Normal"/>
    <w:rsid w:val="001D4FAF"/>
    <w:pPr>
      <w:tabs>
        <w:tab w:val="center" w:pos="4536"/>
        <w:tab w:val="right" w:pos="9072"/>
      </w:tabs>
    </w:pPr>
  </w:style>
  <w:style w:type="paragraph" w:styleId="BalloonText">
    <w:name w:val="Balloon Text"/>
    <w:basedOn w:val="Normal"/>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leGrid">
    <w:name w:val="Table Grid"/>
    <w:basedOn w:val="TableNormal"/>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17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1910</Words>
  <Characters>10892</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Company>ROTO FRANK AG</Company>
  <LinksUpToDate>false</LinksUpToDate>
  <CharactersWithSpaces>12777</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Madalina Anton</cp:lastModifiedBy>
  <cp:revision>3</cp:revision>
  <cp:lastPrinted>2019-11-05T15:29:00Z</cp:lastPrinted>
  <dcterms:created xsi:type="dcterms:W3CDTF">2019-12-16T08:11:00Z</dcterms:created>
  <dcterms:modified xsi:type="dcterms:W3CDTF">2019-12-16T08:12:00Z</dcterms:modified>
</cp:coreProperties>
</file>