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3BB" w:rsidRPr="00880442" w:rsidRDefault="004173BB" w:rsidP="00E023D0">
      <w:pPr>
        <w:spacing w:line="360" w:lineRule="auto"/>
        <w:ind w:right="1751"/>
        <w:jc w:val="both"/>
        <w:rPr>
          <w:rFonts w:ascii="Arial" w:hAnsi="Arial" w:cs="Arial"/>
          <w:b/>
          <w:sz w:val="24"/>
          <w:szCs w:val="24"/>
        </w:rPr>
      </w:pPr>
      <w:r w:rsidRPr="00880442">
        <w:rPr>
          <w:rFonts w:ascii="Arial" w:hAnsi="Arial" w:cs="Arial"/>
          <w:b/>
          <w:sz w:val="24"/>
          <w:szCs w:val="24"/>
        </w:rPr>
        <w:t>Presse-Information</w:t>
      </w:r>
    </w:p>
    <w:p w:rsidR="00283BE0" w:rsidRPr="00880442" w:rsidRDefault="00283BE0" w:rsidP="004173BB">
      <w:pPr>
        <w:spacing w:line="360" w:lineRule="auto"/>
        <w:ind w:right="1699"/>
        <w:jc w:val="both"/>
        <w:rPr>
          <w:rFonts w:ascii="Arial" w:hAnsi="Arial" w:cs="Arial"/>
          <w:b/>
          <w:sz w:val="20"/>
        </w:rPr>
      </w:pPr>
    </w:p>
    <w:p w:rsidR="007431D0" w:rsidRPr="00880442" w:rsidRDefault="007431D0" w:rsidP="004173BB">
      <w:pPr>
        <w:spacing w:line="360" w:lineRule="auto"/>
        <w:ind w:right="1699"/>
        <w:jc w:val="both"/>
        <w:rPr>
          <w:rFonts w:ascii="Arial" w:hAnsi="Arial" w:cs="Arial"/>
          <w:b/>
          <w:sz w:val="20"/>
        </w:rPr>
      </w:pPr>
    </w:p>
    <w:p w:rsidR="004173BB" w:rsidRPr="00880442" w:rsidRDefault="004173BB" w:rsidP="00D01263">
      <w:pPr>
        <w:spacing w:line="360" w:lineRule="auto"/>
        <w:ind w:right="1751"/>
        <w:jc w:val="both"/>
        <w:rPr>
          <w:rFonts w:ascii="Arial" w:hAnsi="Arial" w:cs="Arial"/>
          <w:sz w:val="20"/>
        </w:rPr>
      </w:pPr>
      <w:r w:rsidRPr="00880442">
        <w:rPr>
          <w:rFonts w:ascii="Arial" w:hAnsi="Arial" w:cs="Arial"/>
          <w:b/>
          <w:sz w:val="20"/>
        </w:rPr>
        <w:t>Datum:</w:t>
      </w:r>
      <w:r w:rsidRPr="00880442">
        <w:rPr>
          <w:rFonts w:ascii="Arial" w:hAnsi="Arial" w:cs="Arial"/>
          <w:sz w:val="20"/>
        </w:rPr>
        <w:t xml:space="preserve"> </w:t>
      </w:r>
      <w:r w:rsidR="00C431D1">
        <w:rPr>
          <w:rFonts w:ascii="Arial" w:hAnsi="Arial" w:cs="Arial"/>
          <w:sz w:val="20"/>
        </w:rPr>
        <w:t>5</w:t>
      </w:r>
      <w:r w:rsidR="00B67BF7" w:rsidRPr="00880442">
        <w:rPr>
          <w:rFonts w:ascii="Arial" w:hAnsi="Arial" w:cs="Arial"/>
          <w:sz w:val="20"/>
        </w:rPr>
        <w:t xml:space="preserve">. November </w:t>
      </w:r>
      <w:r w:rsidRPr="00880442">
        <w:rPr>
          <w:rFonts w:ascii="Arial" w:hAnsi="Arial" w:cs="Arial"/>
          <w:sz w:val="20"/>
        </w:rPr>
        <w:t>20</w:t>
      </w:r>
      <w:r w:rsidR="00C431D1">
        <w:rPr>
          <w:rFonts w:ascii="Arial" w:hAnsi="Arial" w:cs="Arial"/>
          <w:sz w:val="20"/>
        </w:rPr>
        <w:t>20</w:t>
      </w:r>
    </w:p>
    <w:p w:rsidR="004173BB" w:rsidRPr="00880442" w:rsidRDefault="004173BB" w:rsidP="00D01263">
      <w:pPr>
        <w:spacing w:line="360" w:lineRule="auto"/>
        <w:ind w:right="1751"/>
        <w:jc w:val="both"/>
        <w:rPr>
          <w:rFonts w:ascii="Arial" w:hAnsi="Arial" w:cs="Arial"/>
          <w:sz w:val="20"/>
        </w:rPr>
      </w:pPr>
    </w:p>
    <w:p w:rsidR="00E11E55" w:rsidRPr="00880442" w:rsidRDefault="00A97D3F" w:rsidP="00E11E55">
      <w:pPr>
        <w:spacing w:line="360" w:lineRule="auto"/>
        <w:ind w:right="1982"/>
        <w:jc w:val="both"/>
        <w:rPr>
          <w:rFonts w:ascii="Arial" w:hAnsi="Arial" w:cs="Arial"/>
          <w:sz w:val="20"/>
          <w:szCs w:val="20"/>
        </w:rPr>
      </w:pPr>
      <w:proofErr w:type="spellStart"/>
      <w:r>
        <w:rPr>
          <w:rFonts w:ascii="Arial" w:hAnsi="Arial" w:cs="Arial"/>
          <w:sz w:val="20"/>
          <w:szCs w:val="20"/>
        </w:rPr>
        <w:t>Roto</w:t>
      </w:r>
      <w:proofErr w:type="spellEnd"/>
      <w:r>
        <w:rPr>
          <w:rFonts w:ascii="Arial" w:hAnsi="Arial" w:cs="Arial"/>
          <w:sz w:val="20"/>
          <w:szCs w:val="20"/>
        </w:rPr>
        <w:t xml:space="preserve"> Frank Fenster- und Türtechnologie: 2020 Herausforderungen gemeistert / Stabilität im Corona-Jahr / Per </w:t>
      </w:r>
      <w:proofErr w:type="spellStart"/>
      <w:r>
        <w:rPr>
          <w:rFonts w:ascii="Arial" w:hAnsi="Arial" w:cs="Arial"/>
          <w:sz w:val="20"/>
          <w:szCs w:val="20"/>
        </w:rPr>
        <w:t>saldo</w:t>
      </w:r>
      <w:proofErr w:type="spellEnd"/>
      <w:r>
        <w:rPr>
          <w:rFonts w:ascii="Arial" w:hAnsi="Arial" w:cs="Arial"/>
          <w:sz w:val="20"/>
          <w:szCs w:val="20"/>
        </w:rPr>
        <w:t xml:space="preserve"> weltweit gut behauptet / Differenzierte Beschlagmärkte / Gefestigte Position / Erfolgreiches Gesundheitskonzept / Global voll lieferfähig / Digitale Offensive / Wirtschaftliche Stärke / Investitionen in Innovationen / Schiebesystem „</w:t>
      </w:r>
      <w:proofErr w:type="spellStart"/>
      <w:r>
        <w:rPr>
          <w:rFonts w:ascii="Arial" w:hAnsi="Arial" w:cs="Arial"/>
          <w:sz w:val="20"/>
          <w:szCs w:val="20"/>
        </w:rPr>
        <w:t>Roto</w:t>
      </w:r>
      <w:proofErr w:type="spellEnd"/>
      <w:r>
        <w:rPr>
          <w:rFonts w:ascii="Arial" w:hAnsi="Arial" w:cs="Arial"/>
          <w:sz w:val="20"/>
          <w:szCs w:val="20"/>
        </w:rPr>
        <w:t xml:space="preserve"> Patio </w:t>
      </w:r>
      <w:proofErr w:type="spellStart"/>
      <w:r>
        <w:rPr>
          <w:rFonts w:ascii="Arial" w:hAnsi="Arial" w:cs="Arial"/>
          <w:sz w:val="20"/>
          <w:szCs w:val="20"/>
        </w:rPr>
        <w:t>Inowa</w:t>
      </w:r>
      <w:proofErr w:type="spellEnd"/>
      <w:r>
        <w:rPr>
          <w:rFonts w:ascii="Arial" w:hAnsi="Arial" w:cs="Arial"/>
          <w:sz w:val="20"/>
          <w:szCs w:val="20"/>
        </w:rPr>
        <w:t>“ als exemplarischer Leistungsbeweis</w:t>
      </w:r>
    </w:p>
    <w:p w:rsidR="00A82AE0" w:rsidRPr="00880442" w:rsidRDefault="00A82AE0" w:rsidP="00640901">
      <w:pPr>
        <w:spacing w:line="360" w:lineRule="auto"/>
        <w:ind w:right="1751"/>
        <w:jc w:val="both"/>
        <w:rPr>
          <w:rFonts w:ascii="Arial" w:hAnsi="Arial" w:cs="Arial"/>
          <w:bCs/>
          <w:color w:val="000000"/>
          <w:sz w:val="20"/>
          <w:szCs w:val="20"/>
        </w:rPr>
      </w:pPr>
    </w:p>
    <w:p w:rsidR="00E11E55" w:rsidRPr="00880442" w:rsidRDefault="00A97D3F" w:rsidP="00E11E55">
      <w:pPr>
        <w:spacing w:line="360" w:lineRule="auto"/>
        <w:ind w:right="1985"/>
        <w:jc w:val="both"/>
        <w:rPr>
          <w:rFonts w:ascii="Arial" w:hAnsi="Arial" w:cs="Arial"/>
          <w:b/>
          <w:bCs/>
          <w:sz w:val="24"/>
          <w:szCs w:val="24"/>
        </w:rPr>
      </w:pPr>
      <w:proofErr w:type="spellStart"/>
      <w:r>
        <w:rPr>
          <w:rFonts w:ascii="Arial" w:hAnsi="Arial" w:cs="Arial"/>
          <w:b/>
          <w:bCs/>
          <w:sz w:val="24"/>
          <w:szCs w:val="24"/>
        </w:rPr>
        <w:t>Roto</w:t>
      </w:r>
      <w:proofErr w:type="spellEnd"/>
      <w:r>
        <w:rPr>
          <w:rFonts w:ascii="Arial" w:hAnsi="Arial" w:cs="Arial"/>
          <w:b/>
          <w:bCs/>
          <w:sz w:val="24"/>
          <w:szCs w:val="24"/>
        </w:rPr>
        <w:t xml:space="preserve"> will „zuverlässigster Partner“ sein</w:t>
      </w:r>
    </w:p>
    <w:p w:rsidR="009B28FF" w:rsidRPr="00880442" w:rsidRDefault="009B28FF" w:rsidP="00D01263">
      <w:pPr>
        <w:spacing w:line="360" w:lineRule="auto"/>
        <w:ind w:right="1751"/>
        <w:jc w:val="both"/>
        <w:rPr>
          <w:rFonts w:ascii="Arial" w:hAnsi="Arial" w:cs="Arial"/>
          <w:b/>
          <w:color w:val="000000"/>
          <w:sz w:val="24"/>
          <w:szCs w:val="24"/>
        </w:rPr>
      </w:pPr>
    </w:p>
    <w:p w:rsidR="00DD1874" w:rsidRDefault="00640901" w:rsidP="00B74A56">
      <w:pPr>
        <w:adjustRightInd w:val="0"/>
        <w:spacing w:line="360" w:lineRule="auto"/>
        <w:ind w:right="1752"/>
        <w:contextualSpacing/>
        <w:jc w:val="both"/>
        <w:rPr>
          <w:rFonts w:ascii="Arial" w:hAnsi="Arial" w:cs="Arial"/>
        </w:rPr>
      </w:pPr>
      <w:r w:rsidRPr="00880442">
        <w:rPr>
          <w:rFonts w:ascii="Arial" w:hAnsi="Arial" w:cs="Arial"/>
          <w:b/>
          <w:i/>
        </w:rPr>
        <w:t>Leinfelden-Echterdingen – (</w:t>
      </w:r>
      <w:proofErr w:type="spellStart"/>
      <w:r w:rsidRPr="00880442">
        <w:rPr>
          <w:rFonts w:ascii="Arial" w:hAnsi="Arial" w:cs="Arial"/>
          <w:b/>
          <w:i/>
        </w:rPr>
        <w:t>rp</w:t>
      </w:r>
      <w:proofErr w:type="spellEnd"/>
      <w:r w:rsidRPr="00880442">
        <w:rPr>
          <w:rFonts w:ascii="Arial" w:hAnsi="Arial" w:cs="Arial"/>
          <w:b/>
          <w:i/>
        </w:rPr>
        <w:t>)</w:t>
      </w:r>
      <w:r w:rsidRPr="00880442">
        <w:rPr>
          <w:rFonts w:ascii="Arial" w:hAnsi="Arial" w:cs="Arial"/>
        </w:rPr>
        <w:t xml:space="preserve"> </w:t>
      </w:r>
      <w:r w:rsidR="00C431D1">
        <w:rPr>
          <w:rFonts w:ascii="Arial" w:hAnsi="Arial" w:cs="Arial"/>
        </w:rPr>
        <w:t xml:space="preserve">„Wenn ein Unternehmen in diesen herausfordernden Zeiten über eine insgesamt </w:t>
      </w:r>
      <w:r w:rsidR="00AE65E1">
        <w:rPr>
          <w:rFonts w:ascii="Arial" w:hAnsi="Arial" w:cs="Arial"/>
        </w:rPr>
        <w:t xml:space="preserve">äußerst </w:t>
      </w:r>
      <w:r w:rsidR="00C431D1">
        <w:rPr>
          <w:rFonts w:ascii="Arial" w:hAnsi="Arial" w:cs="Arial"/>
        </w:rPr>
        <w:t xml:space="preserve">stabile Entwicklung berichten kann, hat es </w:t>
      </w:r>
      <w:r w:rsidR="00B43FE1">
        <w:rPr>
          <w:rFonts w:ascii="Arial" w:hAnsi="Arial" w:cs="Arial"/>
        </w:rPr>
        <w:t>sicher</w:t>
      </w:r>
      <w:r w:rsidR="00C431D1">
        <w:rPr>
          <w:rFonts w:ascii="Arial" w:hAnsi="Arial" w:cs="Arial"/>
        </w:rPr>
        <w:t xml:space="preserve"> </w:t>
      </w:r>
      <w:r w:rsidR="00A72C90">
        <w:rPr>
          <w:rFonts w:ascii="Arial" w:hAnsi="Arial" w:cs="Arial"/>
        </w:rPr>
        <w:t>effizient gearbeitet</w:t>
      </w:r>
      <w:r w:rsidR="00C431D1">
        <w:rPr>
          <w:rFonts w:ascii="Arial" w:hAnsi="Arial" w:cs="Arial"/>
        </w:rPr>
        <w:t>. Genau das trifft auf uns zu.“ So fasste Mar</w:t>
      </w:r>
      <w:r w:rsidR="00B43FE1">
        <w:rPr>
          <w:rFonts w:ascii="Arial" w:hAnsi="Arial" w:cs="Arial"/>
        </w:rPr>
        <w:t>c</w:t>
      </w:r>
      <w:r w:rsidR="00C431D1">
        <w:rPr>
          <w:rFonts w:ascii="Arial" w:hAnsi="Arial" w:cs="Arial"/>
        </w:rPr>
        <w:t xml:space="preserve">us Sander das </w:t>
      </w:r>
      <w:r w:rsidR="00CE0BA6">
        <w:rPr>
          <w:rFonts w:ascii="Arial" w:hAnsi="Arial" w:cs="Arial"/>
        </w:rPr>
        <w:t xml:space="preserve">Abschneiden </w:t>
      </w:r>
      <w:r w:rsidR="00C431D1">
        <w:rPr>
          <w:rFonts w:ascii="Arial" w:hAnsi="Arial" w:cs="Arial"/>
        </w:rPr>
        <w:t xml:space="preserve">der </w:t>
      </w:r>
      <w:proofErr w:type="spellStart"/>
      <w:r w:rsidR="00C431D1">
        <w:rPr>
          <w:rFonts w:ascii="Arial" w:hAnsi="Arial" w:cs="Arial"/>
        </w:rPr>
        <w:t>Roto</w:t>
      </w:r>
      <w:proofErr w:type="spellEnd"/>
      <w:r w:rsidR="00C431D1">
        <w:rPr>
          <w:rFonts w:ascii="Arial" w:hAnsi="Arial" w:cs="Arial"/>
        </w:rPr>
        <w:t xml:space="preserve"> Frank Fenster- und Türtechnologie GmbH (FTT) im Corona-Jahr 2020 während des 15. Internationalen Fachpressetages zusammen. Der Vorsitzende der Geschäftsführung nutz</w:t>
      </w:r>
      <w:r w:rsidR="00B43FE1">
        <w:rPr>
          <w:rFonts w:ascii="Arial" w:hAnsi="Arial" w:cs="Arial"/>
        </w:rPr>
        <w:t>t</w:t>
      </w:r>
      <w:r w:rsidR="00C431D1">
        <w:rPr>
          <w:rFonts w:ascii="Arial" w:hAnsi="Arial" w:cs="Arial"/>
        </w:rPr>
        <w:t>e d</w:t>
      </w:r>
      <w:r w:rsidR="00B43FE1">
        <w:rPr>
          <w:rFonts w:ascii="Arial" w:hAnsi="Arial" w:cs="Arial"/>
        </w:rPr>
        <w:t>i</w:t>
      </w:r>
      <w:r w:rsidR="00C431D1">
        <w:rPr>
          <w:rFonts w:ascii="Arial" w:hAnsi="Arial" w:cs="Arial"/>
        </w:rPr>
        <w:t xml:space="preserve">e Anfang November aufgrund der Pandemie erstmals im Livestream-Format realisierte Veranstaltung u. a. zur Erläuterung der gegenwärtigen und künftigen Firmenstrategie. Im Mittelpunkt stehe dabei </w:t>
      </w:r>
      <w:r w:rsidR="00B43FE1">
        <w:rPr>
          <w:rFonts w:ascii="Arial" w:hAnsi="Arial" w:cs="Arial"/>
        </w:rPr>
        <w:t>der Anspruch</w:t>
      </w:r>
      <w:r w:rsidR="00C431D1">
        <w:rPr>
          <w:rFonts w:ascii="Arial" w:hAnsi="Arial" w:cs="Arial"/>
        </w:rPr>
        <w:t xml:space="preserve">, für die B2B-Kunden weltweit der „zuverlässigste Partner“ zu sein. Diesen Weg gehe man konsequent – und </w:t>
      </w:r>
      <w:r w:rsidR="00CD5585">
        <w:rPr>
          <w:rFonts w:ascii="Arial" w:hAnsi="Arial" w:cs="Arial"/>
        </w:rPr>
        <w:t xml:space="preserve">u. a. </w:t>
      </w:r>
      <w:r w:rsidR="00821E4D">
        <w:rPr>
          <w:rFonts w:ascii="Arial" w:hAnsi="Arial" w:cs="Arial"/>
        </w:rPr>
        <w:t xml:space="preserve">durch kontinuierliche Produktinnovationen </w:t>
      </w:r>
      <w:r w:rsidR="00C431D1">
        <w:rPr>
          <w:rFonts w:ascii="Arial" w:hAnsi="Arial" w:cs="Arial"/>
        </w:rPr>
        <w:t>mit Erfolg.</w:t>
      </w:r>
    </w:p>
    <w:p w:rsidR="00C431D1" w:rsidRDefault="00C431D1" w:rsidP="00B74A56">
      <w:pPr>
        <w:adjustRightInd w:val="0"/>
        <w:spacing w:line="360" w:lineRule="auto"/>
        <w:ind w:right="1752"/>
        <w:contextualSpacing/>
        <w:jc w:val="both"/>
        <w:rPr>
          <w:rFonts w:ascii="Arial" w:hAnsi="Arial" w:cs="Arial"/>
        </w:rPr>
      </w:pPr>
    </w:p>
    <w:p w:rsidR="00C431D1" w:rsidRPr="00D234E0" w:rsidRDefault="00CE0BA6" w:rsidP="00B74A56">
      <w:pPr>
        <w:adjustRightInd w:val="0"/>
        <w:spacing w:line="360" w:lineRule="auto"/>
        <w:ind w:right="1752"/>
        <w:contextualSpacing/>
        <w:jc w:val="both"/>
        <w:rPr>
          <w:rFonts w:ascii="Arial" w:hAnsi="Arial" w:cs="Arial"/>
          <w:b/>
          <w:bCs/>
        </w:rPr>
      </w:pPr>
      <w:r>
        <w:rPr>
          <w:rFonts w:ascii="Arial" w:hAnsi="Arial" w:cs="Arial"/>
          <w:b/>
          <w:bCs/>
        </w:rPr>
        <w:t xml:space="preserve">Weltwirtschaftliche </w:t>
      </w:r>
      <w:r w:rsidR="00B43FE1">
        <w:rPr>
          <w:rFonts w:ascii="Arial" w:hAnsi="Arial" w:cs="Arial"/>
          <w:b/>
          <w:bCs/>
        </w:rPr>
        <w:t>Erholung gefährdet</w:t>
      </w:r>
    </w:p>
    <w:p w:rsidR="00DD1874" w:rsidRPr="00880442" w:rsidRDefault="00DD1874" w:rsidP="00B74A56">
      <w:pPr>
        <w:adjustRightInd w:val="0"/>
        <w:spacing w:line="360" w:lineRule="auto"/>
        <w:ind w:right="1752"/>
        <w:contextualSpacing/>
        <w:jc w:val="both"/>
        <w:rPr>
          <w:rFonts w:ascii="Arial" w:hAnsi="Arial" w:cs="Arial"/>
        </w:rPr>
      </w:pPr>
    </w:p>
    <w:p w:rsidR="00AC6DFE" w:rsidRDefault="00C431D1" w:rsidP="00AC6DFE">
      <w:pPr>
        <w:adjustRightInd w:val="0"/>
        <w:spacing w:line="360" w:lineRule="auto"/>
        <w:ind w:right="1752"/>
        <w:contextualSpacing/>
        <w:jc w:val="both"/>
        <w:rPr>
          <w:rFonts w:ascii="Arial" w:hAnsi="Arial" w:cs="Arial"/>
        </w:rPr>
      </w:pPr>
      <w:r>
        <w:rPr>
          <w:rFonts w:ascii="Arial" w:hAnsi="Arial" w:cs="Arial"/>
        </w:rPr>
        <w:t xml:space="preserve">Der CEO </w:t>
      </w:r>
      <w:r w:rsidR="00B43FE1">
        <w:rPr>
          <w:rFonts w:ascii="Arial" w:hAnsi="Arial" w:cs="Arial"/>
        </w:rPr>
        <w:t>informierte</w:t>
      </w:r>
      <w:r>
        <w:rPr>
          <w:rFonts w:ascii="Arial" w:hAnsi="Arial" w:cs="Arial"/>
        </w:rPr>
        <w:t xml:space="preserve"> zunächst </w:t>
      </w:r>
      <w:r w:rsidR="00B43FE1">
        <w:rPr>
          <w:rFonts w:ascii="Arial" w:hAnsi="Arial" w:cs="Arial"/>
        </w:rPr>
        <w:t>über</w:t>
      </w:r>
      <w:r>
        <w:rPr>
          <w:rFonts w:ascii="Arial" w:hAnsi="Arial" w:cs="Arial"/>
        </w:rPr>
        <w:t xml:space="preserve"> das Marktvolumen der weltweiten Beschlagbranche. </w:t>
      </w:r>
      <w:r w:rsidR="00CD5585">
        <w:rPr>
          <w:rFonts w:ascii="Arial" w:hAnsi="Arial" w:cs="Arial"/>
        </w:rPr>
        <w:t>Ber</w:t>
      </w:r>
      <w:r>
        <w:rPr>
          <w:rFonts w:ascii="Arial" w:hAnsi="Arial" w:cs="Arial"/>
        </w:rPr>
        <w:t xml:space="preserve">echnungen bzw. Schätzungen zufolge betrug es 2019 rund 3,4 Mrd. Euro. </w:t>
      </w:r>
      <w:r w:rsidR="00DA21DA">
        <w:rPr>
          <w:rFonts w:ascii="Arial" w:hAnsi="Arial" w:cs="Arial"/>
        </w:rPr>
        <w:t>K</w:t>
      </w:r>
      <w:r w:rsidR="00B43FE1">
        <w:rPr>
          <w:rFonts w:ascii="Arial" w:hAnsi="Arial" w:cs="Arial"/>
        </w:rPr>
        <w:t>onstant</w:t>
      </w:r>
      <w:r>
        <w:rPr>
          <w:rFonts w:ascii="Arial" w:hAnsi="Arial" w:cs="Arial"/>
        </w:rPr>
        <w:t xml:space="preserve"> blieb danach das Ranking der einzelnen Produktsegmente. </w:t>
      </w:r>
      <w:proofErr w:type="spellStart"/>
      <w:r>
        <w:rPr>
          <w:rFonts w:ascii="Arial" w:hAnsi="Arial" w:cs="Arial"/>
        </w:rPr>
        <w:t>Drehkipp</w:t>
      </w:r>
      <w:proofErr w:type="spellEnd"/>
      <w:r>
        <w:rPr>
          <w:rFonts w:ascii="Arial" w:hAnsi="Arial" w:cs="Arial"/>
        </w:rPr>
        <w:t xml:space="preserve"> (26 %) rangierte knapp vor </w:t>
      </w:r>
      <w:proofErr w:type="spellStart"/>
      <w:r>
        <w:rPr>
          <w:rFonts w:ascii="Arial" w:hAnsi="Arial" w:cs="Arial"/>
        </w:rPr>
        <w:t>Door</w:t>
      </w:r>
      <w:proofErr w:type="spellEnd"/>
      <w:r>
        <w:rPr>
          <w:rFonts w:ascii="Arial" w:hAnsi="Arial" w:cs="Arial"/>
        </w:rPr>
        <w:t xml:space="preserve"> (25 %) und </w:t>
      </w:r>
      <w:proofErr w:type="spellStart"/>
      <w:r>
        <w:rPr>
          <w:rFonts w:ascii="Arial" w:hAnsi="Arial" w:cs="Arial"/>
        </w:rPr>
        <w:t>Sliding</w:t>
      </w:r>
      <w:proofErr w:type="spellEnd"/>
      <w:r>
        <w:rPr>
          <w:rFonts w:ascii="Arial" w:hAnsi="Arial" w:cs="Arial"/>
        </w:rPr>
        <w:t xml:space="preserve"> (22 %). Für 2020 lägen natürlich noch keine </w:t>
      </w:r>
      <w:r>
        <w:rPr>
          <w:rFonts w:ascii="Arial" w:hAnsi="Arial" w:cs="Arial"/>
        </w:rPr>
        <w:lastRenderedPageBreak/>
        <w:t xml:space="preserve">belastbaren </w:t>
      </w:r>
      <w:r w:rsidR="00265313">
        <w:rPr>
          <w:rFonts w:ascii="Arial" w:hAnsi="Arial" w:cs="Arial"/>
        </w:rPr>
        <w:t>Z</w:t>
      </w:r>
      <w:r>
        <w:rPr>
          <w:rFonts w:ascii="Arial" w:hAnsi="Arial" w:cs="Arial"/>
        </w:rPr>
        <w:t xml:space="preserve">ahlen vor. Es sei </w:t>
      </w:r>
      <w:r w:rsidR="00265313">
        <w:rPr>
          <w:rFonts w:ascii="Arial" w:hAnsi="Arial" w:cs="Arial"/>
        </w:rPr>
        <w:t xml:space="preserve">jedoch zu </w:t>
      </w:r>
      <w:r w:rsidR="00B43FE1">
        <w:rPr>
          <w:rFonts w:ascii="Arial" w:hAnsi="Arial" w:cs="Arial"/>
        </w:rPr>
        <w:t>er</w:t>
      </w:r>
      <w:r w:rsidR="00265313">
        <w:rPr>
          <w:rFonts w:ascii="Arial" w:hAnsi="Arial" w:cs="Arial"/>
        </w:rPr>
        <w:t>warten, dass es aufgrund der Covid-19-Verwerfungen zu „erheblichen Veränderungen“ komme.</w:t>
      </w:r>
    </w:p>
    <w:p w:rsidR="00265313" w:rsidRDefault="00265313" w:rsidP="00AC6DFE">
      <w:pPr>
        <w:adjustRightInd w:val="0"/>
        <w:spacing w:line="360" w:lineRule="auto"/>
        <w:ind w:right="1752"/>
        <w:contextualSpacing/>
        <w:jc w:val="both"/>
        <w:rPr>
          <w:rFonts w:ascii="Arial" w:hAnsi="Arial" w:cs="Arial"/>
        </w:rPr>
      </w:pPr>
    </w:p>
    <w:p w:rsidR="00265313" w:rsidRDefault="00CE0BA6" w:rsidP="00AC6DFE">
      <w:pPr>
        <w:adjustRightInd w:val="0"/>
        <w:spacing w:line="360" w:lineRule="auto"/>
        <w:ind w:right="1752"/>
        <w:contextualSpacing/>
        <w:jc w:val="both"/>
        <w:rPr>
          <w:rFonts w:ascii="Arial" w:hAnsi="Arial" w:cs="Arial"/>
        </w:rPr>
      </w:pPr>
      <w:r>
        <w:rPr>
          <w:rFonts w:ascii="Arial" w:hAnsi="Arial" w:cs="Arial"/>
        </w:rPr>
        <w:t>Mit Blick auf den bisherigen Verlauf der Pandemie sei die</w:t>
      </w:r>
      <w:r w:rsidR="00265313">
        <w:rPr>
          <w:rFonts w:ascii="Arial" w:hAnsi="Arial" w:cs="Arial"/>
        </w:rPr>
        <w:t xml:space="preserve"> jüngste Entwicklung mit wieder rasant</w:t>
      </w:r>
      <w:r w:rsidR="0027647D">
        <w:rPr>
          <w:rFonts w:ascii="Arial" w:hAnsi="Arial" w:cs="Arial"/>
        </w:rPr>
        <w:t xml:space="preserve"> </w:t>
      </w:r>
      <w:r w:rsidR="00265313">
        <w:rPr>
          <w:rFonts w:ascii="Arial" w:hAnsi="Arial" w:cs="Arial"/>
        </w:rPr>
        <w:t xml:space="preserve">steigenden Infektionszahlen gerade aus Sicht der Wirtschaft „besorgniserregend“ und könne die zwischenzeitlichen Erholungstendenzen gefährden. Ohnehin </w:t>
      </w:r>
      <w:r w:rsidR="00B43FE1">
        <w:rPr>
          <w:rFonts w:ascii="Arial" w:hAnsi="Arial" w:cs="Arial"/>
        </w:rPr>
        <w:t>be</w:t>
      </w:r>
      <w:r w:rsidR="00265313">
        <w:rPr>
          <w:rFonts w:ascii="Arial" w:hAnsi="Arial" w:cs="Arial"/>
        </w:rPr>
        <w:t xml:space="preserve">finde sich die Weltwirtschaft in der größten Rezession </w:t>
      </w:r>
      <w:r w:rsidR="00EE0ECB">
        <w:rPr>
          <w:rFonts w:ascii="Arial" w:hAnsi="Arial" w:cs="Arial"/>
        </w:rPr>
        <w:t>der letzten Jahrzehnte.</w:t>
      </w:r>
      <w:r w:rsidR="00265313">
        <w:rPr>
          <w:rFonts w:ascii="Arial" w:hAnsi="Arial" w:cs="Arial"/>
        </w:rPr>
        <w:t xml:space="preserve"> Davon bleibe auch der Bausektor nicht unberührt. 2021 werde ebenfalls überwiegend von Corona-Einflüssen geprägt.</w:t>
      </w:r>
    </w:p>
    <w:p w:rsidR="00627CDF" w:rsidRDefault="00627CDF" w:rsidP="00AC6DFE">
      <w:pPr>
        <w:adjustRightInd w:val="0"/>
        <w:spacing w:line="360" w:lineRule="auto"/>
        <w:ind w:right="1752"/>
        <w:contextualSpacing/>
        <w:jc w:val="both"/>
        <w:rPr>
          <w:rFonts w:ascii="Arial" w:hAnsi="Arial" w:cs="Arial"/>
        </w:rPr>
      </w:pPr>
    </w:p>
    <w:p w:rsidR="00627CDF" w:rsidRPr="00627CDF" w:rsidRDefault="00B43FE1" w:rsidP="00AC6DFE">
      <w:pPr>
        <w:adjustRightInd w:val="0"/>
        <w:spacing w:line="360" w:lineRule="auto"/>
        <w:ind w:right="1752"/>
        <w:contextualSpacing/>
        <w:jc w:val="both"/>
        <w:rPr>
          <w:rFonts w:ascii="Arial" w:hAnsi="Arial" w:cs="Arial"/>
          <w:b/>
          <w:bCs/>
        </w:rPr>
      </w:pPr>
      <w:r>
        <w:rPr>
          <w:rFonts w:ascii="Arial" w:hAnsi="Arial" w:cs="Arial"/>
          <w:b/>
          <w:bCs/>
        </w:rPr>
        <w:t>Wichtiger Wettbewerbsvorteil</w:t>
      </w:r>
    </w:p>
    <w:p w:rsidR="00627CDF" w:rsidRDefault="00627CDF" w:rsidP="00AC6DFE">
      <w:pPr>
        <w:adjustRightInd w:val="0"/>
        <w:spacing w:line="360" w:lineRule="auto"/>
        <w:ind w:right="1752"/>
        <w:contextualSpacing/>
        <w:jc w:val="both"/>
        <w:rPr>
          <w:rFonts w:ascii="Arial" w:hAnsi="Arial" w:cs="Arial"/>
        </w:rPr>
      </w:pPr>
    </w:p>
    <w:p w:rsidR="00B43FE1" w:rsidRDefault="00627CDF" w:rsidP="00AC6DFE">
      <w:pPr>
        <w:adjustRightInd w:val="0"/>
        <w:spacing w:line="360" w:lineRule="auto"/>
        <w:ind w:right="1752"/>
        <w:contextualSpacing/>
        <w:jc w:val="both"/>
        <w:rPr>
          <w:rFonts w:ascii="Arial" w:hAnsi="Arial" w:cs="Arial"/>
        </w:rPr>
      </w:pPr>
      <w:r>
        <w:rPr>
          <w:rFonts w:ascii="Arial" w:hAnsi="Arial" w:cs="Arial"/>
        </w:rPr>
        <w:t xml:space="preserve">In dieser Situation gelte es branchenunabhängig für jedes Unternehmen, kontinuierlich in hohem Maße agil und flexibel zu handeln. </w:t>
      </w:r>
      <w:proofErr w:type="spellStart"/>
      <w:r>
        <w:rPr>
          <w:rFonts w:ascii="Arial" w:hAnsi="Arial" w:cs="Arial"/>
        </w:rPr>
        <w:t>Roto</w:t>
      </w:r>
      <w:proofErr w:type="spellEnd"/>
      <w:r>
        <w:rPr>
          <w:rFonts w:ascii="Arial" w:hAnsi="Arial" w:cs="Arial"/>
        </w:rPr>
        <w:t xml:space="preserve"> FTT sei das bisher „sehr gut gelungen“. Basis dafür war ein präventives, weltweit erfolgreich umgesetztes Gesundheitskonzept, betonte Sander. Es habe u. a. dazu geführt, dass sich „bis heute kein einziger FTT-Beschäftigter am Arbeitsplatz infizierte“. </w:t>
      </w:r>
      <w:r w:rsidR="00BE3366">
        <w:rPr>
          <w:rFonts w:ascii="Arial" w:hAnsi="Arial" w:cs="Arial"/>
        </w:rPr>
        <w:t xml:space="preserve">Nicht zuletzt dadurch sei es möglich gewesen, die globale Lieferfähigkeit selbst in der kritischen Corona-Phase auf dem </w:t>
      </w:r>
      <w:r w:rsidR="006B6495">
        <w:rPr>
          <w:rFonts w:ascii="Arial" w:hAnsi="Arial" w:cs="Arial"/>
        </w:rPr>
        <w:t xml:space="preserve">von </w:t>
      </w:r>
      <w:proofErr w:type="spellStart"/>
      <w:r w:rsidR="006B6495">
        <w:rPr>
          <w:rFonts w:ascii="Arial" w:hAnsi="Arial" w:cs="Arial"/>
        </w:rPr>
        <w:t>Roto</w:t>
      </w:r>
      <w:proofErr w:type="spellEnd"/>
      <w:r w:rsidR="006B6495">
        <w:rPr>
          <w:rFonts w:ascii="Arial" w:hAnsi="Arial" w:cs="Arial"/>
        </w:rPr>
        <w:t xml:space="preserve"> gewohnten</w:t>
      </w:r>
      <w:r w:rsidR="00BE3366">
        <w:rPr>
          <w:rFonts w:ascii="Arial" w:hAnsi="Arial" w:cs="Arial"/>
        </w:rPr>
        <w:t xml:space="preserve"> Niveau zu halten.</w:t>
      </w:r>
    </w:p>
    <w:p w:rsidR="00B43FE1" w:rsidRDefault="00B43FE1" w:rsidP="00AC6DFE">
      <w:pPr>
        <w:adjustRightInd w:val="0"/>
        <w:spacing w:line="360" w:lineRule="auto"/>
        <w:ind w:right="1752"/>
        <w:contextualSpacing/>
        <w:jc w:val="both"/>
        <w:rPr>
          <w:rFonts w:ascii="Arial" w:hAnsi="Arial" w:cs="Arial"/>
        </w:rPr>
      </w:pPr>
    </w:p>
    <w:p w:rsidR="00627CDF" w:rsidRDefault="00627CDF" w:rsidP="00AC6DFE">
      <w:pPr>
        <w:adjustRightInd w:val="0"/>
        <w:spacing w:line="360" w:lineRule="auto"/>
        <w:ind w:right="1752"/>
        <w:contextualSpacing/>
        <w:jc w:val="both"/>
        <w:rPr>
          <w:rFonts w:ascii="Arial" w:hAnsi="Arial" w:cs="Arial"/>
        </w:rPr>
      </w:pPr>
      <w:r>
        <w:rPr>
          <w:rFonts w:ascii="Arial" w:hAnsi="Arial" w:cs="Arial"/>
        </w:rPr>
        <w:t xml:space="preserve">Dabei erwies sich, wie es hieß, das weltweite Netz von 15 Produktionswerken erneut als wichtiger Wettbewerbsvorteil. Auch das speziell in den letzten Monaten praktizierte Konzept, partiell bewusst über Plan zu fertigen und dadurch Puffer für </w:t>
      </w:r>
      <w:r w:rsidR="00570439">
        <w:rPr>
          <w:rFonts w:ascii="Arial" w:hAnsi="Arial" w:cs="Arial"/>
        </w:rPr>
        <w:t>C</w:t>
      </w:r>
      <w:r>
        <w:rPr>
          <w:rFonts w:ascii="Arial" w:hAnsi="Arial" w:cs="Arial"/>
        </w:rPr>
        <w:t>orona-bedingte Beschränkungen zu schaffen, zahle sich aus. Gleiche</w:t>
      </w:r>
      <w:r w:rsidR="00D7252A">
        <w:rPr>
          <w:rFonts w:ascii="Arial" w:hAnsi="Arial" w:cs="Arial"/>
        </w:rPr>
        <w:t>s</w:t>
      </w:r>
      <w:r>
        <w:rPr>
          <w:rFonts w:ascii="Arial" w:hAnsi="Arial" w:cs="Arial"/>
        </w:rPr>
        <w:t xml:space="preserve"> gelte für die intensive digitale Kommunikation, mit der die Vertriebsorganisation die kontinuierliche Kundenbetreuung gewährleiste. Insgesamt forciere </w:t>
      </w:r>
      <w:proofErr w:type="spellStart"/>
      <w:r>
        <w:rPr>
          <w:rFonts w:ascii="Arial" w:hAnsi="Arial" w:cs="Arial"/>
        </w:rPr>
        <w:t>Roto</w:t>
      </w:r>
      <w:proofErr w:type="spellEnd"/>
      <w:r>
        <w:rPr>
          <w:rFonts w:ascii="Arial" w:hAnsi="Arial" w:cs="Arial"/>
        </w:rPr>
        <w:t xml:space="preserve"> die virtuelle Unterstützung der Marktpartner erheblich. </w:t>
      </w:r>
      <w:r w:rsidR="00C87FE0">
        <w:rPr>
          <w:rFonts w:ascii="Arial" w:hAnsi="Arial" w:cs="Arial"/>
        </w:rPr>
        <w:t xml:space="preserve"> Das bestätige u.</w:t>
      </w:r>
      <w:r w:rsidR="00570439">
        <w:rPr>
          <w:rFonts w:ascii="Arial" w:hAnsi="Arial" w:cs="Arial"/>
        </w:rPr>
        <w:t xml:space="preserve"> a. der komplette, im Umfeld des Fachpressetages freigeschaltete </w:t>
      </w:r>
      <w:r w:rsidR="00D7252A">
        <w:rPr>
          <w:rFonts w:ascii="Arial" w:hAnsi="Arial" w:cs="Arial"/>
        </w:rPr>
        <w:t>Website</w:t>
      </w:r>
      <w:r w:rsidR="00570439">
        <w:rPr>
          <w:rFonts w:ascii="Arial" w:hAnsi="Arial" w:cs="Arial"/>
        </w:rPr>
        <w:t>-Relaunch.</w:t>
      </w:r>
    </w:p>
    <w:p w:rsidR="00B43FE1" w:rsidRDefault="00B43FE1" w:rsidP="00AC6DFE">
      <w:pPr>
        <w:adjustRightInd w:val="0"/>
        <w:spacing w:line="360" w:lineRule="auto"/>
        <w:ind w:right="1752"/>
        <w:contextualSpacing/>
        <w:jc w:val="both"/>
        <w:rPr>
          <w:rFonts w:ascii="Arial" w:hAnsi="Arial" w:cs="Arial"/>
        </w:rPr>
      </w:pPr>
    </w:p>
    <w:p w:rsidR="00B1103E" w:rsidRDefault="00B1103E" w:rsidP="00AC6DFE">
      <w:pPr>
        <w:adjustRightInd w:val="0"/>
        <w:spacing w:line="360" w:lineRule="auto"/>
        <w:ind w:right="1752"/>
        <w:contextualSpacing/>
        <w:jc w:val="both"/>
        <w:rPr>
          <w:rFonts w:ascii="Arial" w:hAnsi="Arial" w:cs="Arial"/>
        </w:rPr>
      </w:pPr>
    </w:p>
    <w:p w:rsidR="0027647D" w:rsidRDefault="0027647D" w:rsidP="00AC6DFE">
      <w:pPr>
        <w:adjustRightInd w:val="0"/>
        <w:spacing w:line="360" w:lineRule="auto"/>
        <w:ind w:right="1752"/>
        <w:contextualSpacing/>
        <w:jc w:val="both"/>
        <w:rPr>
          <w:rFonts w:ascii="Arial" w:hAnsi="Arial" w:cs="Arial"/>
        </w:rPr>
      </w:pPr>
    </w:p>
    <w:p w:rsidR="00B43FE1" w:rsidRPr="00B43FE1" w:rsidRDefault="00B43FE1" w:rsidP="00AC6DFE">
      <w:pPr>
        <w:adjustRightInd w:val="0"/>
        <w:spacing w:line="360" w:lineRule="auto"/>
        <w:ind w:right="1752"/>
        <w:contextualSpacing/>
        <w:jc w:val="both"/>
        <w:rPr>
          <w:rFonts w:ascii="Arial" w:hAnsi="Arial" w:cs="Arial"/>
          <w:b/>
          <w:bCs/>
        </w:rPr>
      </w:pPr>
      <w:r w:rsidRPr="00B43FE1">
        <w:rPr>
          <w:rFonts w:ascii="Arial" w:hAnsi="Arial" w:cs="Arial"/>
          <w:b/>
          <w:bCs/>
        </w:rPr>
        <w:lastRenderedPageBreak/>
        <w:t>Regionen unter der Lupe</w:t>
      </w:r>
    </w:p>
    <w:p w:rsidR="00570439" w:rsidRDefault="00570439" w:rsidP="00AC6DFE">
      <w:pPr>
        <w:adjustRightInd w:val="0"/>
        <w:spacing w:line="360" w:lineRule="auto"/>
        <w:ind w:right="1752"/>
        <w:contextualSpacing/>
        <w:jc w:val="both"/>
        <w:rPr>
          <w:rFonts w:ascii="Arial" w:hAnsi="Arial" w:cs="Arial"/>
        </w:rPr>
      </w:pPr>
    </w:p>
    <w:p w:rsidR="00570439" w:rsidRDefault="00570439" w:rsidP="00AC6DFE">
      <w:pPr>
        <w:adjustRightInd w:val="0"/>
        <w:spacing w:line="360" w:lineRule="auto"/>
        <w:ind w:right="1752"/>
        <w:contextualSpacing/>
        <w:jc w:val="both"/>
        <w:rPr>
          <w:rFonts w:ascii="Arial" w:hAnsi="Arial" w:cs="Arial"/>
        </w:rPr>
      </w:pPr>
      <w:r>
        <w:rPr>
          <w:rFonts w:ascii="Arial" w:hAnsi="Arial" w:cs="Arial"/>
        </w:rPr>
        <w:t xml:space="preserve">Den Überblick über die Entwicklung internationaler Märkte und das jeweilige FTT-Abschneiden im Jahr 2020 leitete der CEO mit Nordamerika ein. </w:t>
      </w:r>
      <w:r w:rsidRPr="00B43FE1">
        <w:rPr>
          <w:rFonts w:ascii="Arial" w:hAnsi="Arial" w:cs="Arial"/>
        </w:rPr>
        <w:t xml:space="preserve">Temporäre </w:t>
      </w:r>
      <w:proofErr w:type="spellStart"/>
      <w:r w:rsidRPr="00B43FE1">
        <w:rPr>
          <w:rFonts w:ascii="Arial" w:hAnsi="Arial" w:cs="Arial"/>
        </w:rPr>
        <w:t>Lockdowns</w:t>
      </w:r>
      <w:proofErr w:type="spellEnd"/>
      <w:r w:rsidRPr="00B43FE1">
        <w:rPr>
          <w:rFonts w:ascii="Arial" w:hAnsi="Arial" w:cs="Arial"/>
        </w:rPr>
        <w:t xml:space="preserve"> sorgten nach seinen Worten </w:t>
      </w:r>
      <w:r w:rsidR="00D7252A">
        <w:rPr>
          <w:rFonts w:ascii="Arial" w:hAnsi="Arial" w:cs="Arial"/>
        </w:rPr>
        <w:t>dort</w:t>
      </w:r>
      <w:r w:rsidR="00D7252A" w:rsidRPr="00B43FE1">
        <w:rPr>
          <w:rFonts w:ascii="Arial" w:hAnsi="Arial" w:cs="Arial"/>
        </w:rPr>
        <w:t xml:space="preserve"> </w:t>
      </w:r>
      <w:r w:rsidRPr="00B43FE1">
        <w:rPr>
          <w:rFonts w:ascii="Arial" w:hAnsi="Arial" w:cs="Arial"/>
        </w:rPr>
        <w:t>für eine volatile Marktsituation.</w:t>
      </w:r>
      <w:r w:rsidR="00FF56D8" w:rsidRPr="00B43FE1">
        <w:rPr>
          <w:rFonts w:ascii="Arial" w:hAnsi="Arial" w:cs="Arial"/>
        </w:rPr>
        <w:t xml:space="preserve"> </w:t>
      </w:r>
      <w:r w:rsidR="00B43FE1" w:rsidRPr="00B43FE1">
        <w:rPr>
          <w:rFonts w:ascii="Arial" w:hAnsi="Arial" w:cs="Arial"/>
        </w:rPr>
        <w:t>Tro</w:t>
      </w:r>
      <w:r w:rsidR="00B43FE1">
        <w:rPr>
          <w:rFonts w:ascii="Arial" w:hAnsi="Arial" w:cs="Arial"/>
        </w:rPr>
        <w:t>t</w:t>
      </w:r>
      <w:r w:rsidR="00B43FE1" w:rsidRPr="00B43FE1">
        <w:rPr>
          <w:rFonts w:ascii="Arial" w:hAnsi="Arial" w:cs="Arial"/>
        </w:rPr>
        <w:t xml:space="preserve">zdem </w:t>
      </w:r>
      <w:r w:rsidR="0064235E">
        <w:rPr>
          <w:rFonts w:ascii="Arial" w:hAnsi="Arial" w:cs="Arial"/>
        </w:rPr>
        <w:t>verzeichne</w:t>
      </w:r>
      <w:r w:rsidR="0064235E" w:rsidRPr="00B43FE1">
        <w:rPr>
          <w:rFonts w:ascii="Arial" w:hAnsi="Arial" w:cs="Arial"/>
        </w:rPr>
        <w:t xml:space="preserve"> </w:t>
      </w:r>
      <w:proofErr w:type="spellStart"/>
      <w:r w:rsidR="00B43FE1" w:rsidRPr="00B43FE1">
        <w:rPr>
          <w:rFonts w:ascii="Arial" w:hAnsi="Arial" w:cs="Arial"/>
        </w:rPr>
        <w:t>Roto</w:t>
      </w:r>
      <w:proofErr w:type="spellEnd"/>
      <w:r w:rsidR="00B43FE1" w:rsidRPr="00B43FE1">
        <w:rPr>
          <w:rFonts w:ascii="Arial" w:hAnsi="Arial" w:cs="Arial"/>
        </w:rPr>
        <w:t xml:space="preserve"> d</w:t>
      </w:r>
      <w:r w:rsidR="00FF56D8" w:rsidRPr="00B43FE1">
        <w:rPr>
          <w:rFonts w:ascii="Arial" w:hAnsi="Arial" w:cs="Arial"/>
        </w:rPr>
        <w:t>eutliche Marktanteilsgewinne auf Basis eines profitablen Wachstums.</w:t>
      </w:r>
      <w:r w:rsidR="00725AB8">
        <w:rPr>
          <w:rFonts w:ascii="Arial" w:hAnsi="Arial" w:cs="Arial"/>
        </w:rPr>
        <w:t xml:space="preserve"> Die Märkte in Südamerika seien nicht nur von Corona-bedingten, sondern auch von politischen und makroökonomischen Herausforderungen geprägt. In dieser Region habe sich FTT per </w:t>
      </w:r>
      <w:proofErr w:type="spellStart"/>
      <w:r w:rsidR="00250935">
        <w:rPr>
          <w:rFonts w:ascii="Arial" w:hAnsi="Arial" w:cs="Arial"/>
        </w:rPr>
        <w:t>s</w:t>
      </w:r>
      <w:r w:rsidR="00725AB8">
        <w:rPr>
          <w:rFonts w:ascii="Arial" w:hAnsi="Arial" w:cs="Arial"/>
        </w:rPr>
        <w:t>aldo</w:t>
      </w:r>
      <w:proofErr w:type="spellEnd"/>
      <w:r w:rsidR="00725AB8">
        <w:rPr>
          <w:rFonts w:ascii="Arial" w:hAnsi="Arial" w:cs="Arial"/>
        </w:rPr>
        <w:t xml:space="preserve"> gut behauptet. I</w:t>
      </w:r>
      <w:r w:rsidR="00EE0ECB">
        <w:rPr>
          <w:rFonts w:ascii="Arial" w:hAnsi="Arial" w:cs="Arial"/>
        </w:rPr>
        <w:t>n</w:t>
      </w:r>
      <w:r w:rsidR="00725AB8">
        <w:rPr>
          <w:rFonts w:ascii="Arial" w:hAnsi="Arial" w:cs="Arial"/>
        </w:rPr>
        <w:t xml:space="preserve"> Brasilien </w:t>
      </w:r>
      <w:r w:rsidR="00250935">
        <w:rPr>
          <w:rFonts w:ascii="Arial" w:hAnsi="Arial" w:cs="Arial"/>
        </w:rPr>
        <w:t>sei</w:t>
      </w:r>
      <w:r w:rsidR="00725AB8">
        <w:rPr>
          <w:rFonts w:ascii="Arial" w:hAnsi="Arial" w:cs="Arial"/>
        </w:rPr>
        <w:t xml:space="preserve"> in lokaler Währung sogar ein kräftiges Umsatzplus erzielt</w:t>
      </w:r>
      <w:r w:rsidR="00250935">
        <w:rPr>
          <w:rFonts w:ascii="Arial" w:hAnsi="Arial" w:cs="Arial"/>
        </w:rPr>
        <w:t xml:space="preserve"> worden</w:t>
      </w:r>
      <w:r w:rsidR="00725AB8">
        <w:rPr>
          <w:rFonts w:ascii="Arial" w:hAnsi="Arial" w:cs="Arial"/>
        </w:rPr>
        <w:t>.</w:t>
      </w:r>
    </w:p>
    <w:p w:rsidR="00D5239B" w:rsidRDefault="00D5239B" w:rsidP="00AC6DFE">
      <w:pPr>
        <w:adjustRightInd w:val="0"/>
        <w:spacing w:line="360" w:lineRule="auto"/>
        <w:ind w:right="1752"/>
        <w:contextualSpacing/>
        <w:jc w:val="both"/>
        <w:rPr>
          <w:rFonts w:ascii="Arial" w:hAnsi="Arial" w:cs="Arial"/>
        </w:rPr>
      </w:pPr>
    </w:p>
    <w:p w:rsidR="00D5239B" w:rsidRDefault="00D5239B" w:rsidP="00AC6DFE">
      <w:pPr>
        <w:adjustRightInd w:val="0"/>
        <w:spacing w:line="360" w:lineRule="auto"/>
        <w:ind w:right="1752"/>
        <w:contextualSpacing/>
        <w:jc w:val="both"/>
        <w:rPr>
          <w:rFonts w:ascii="Arial" w:hAnsi="Arial" w:cs="Arial"/>
        </w:rPr>
      </w:pPr>
      <w:r>
        <w:rPr>
          <w:rFonts w:ascii="Arial" w:hAnsi="Arial" w:cs="Arial"/>
        </w:rPr>
        <w:t>Für Europa konstatierte Sander zwar eine „</w:t>
      </w:r>
      <w:r w:rsidR="00250935">
        <w:rPr>
          <w:rFonts w:ascii="Arial" w:hAnsi="Arial" w:cs="Arial"/>
        </w:rPr>
        <w:t>insgesamt</w:t>
      </w:r>
      <w:r>
        <w:rPr>
          <w:rFonts w:ascii="Arial" w:hAnsi="Arial" w:cs="Arial"/>
        </w:rPr>
        <w:t xml:space="preserve"> ausgeglichene Marktsituation“, wies jedoch gleichzeitig auf starke regionale Unterschiede hin. Zu den positiven Beispielen gehören danach Deutschland, Österreich, Schweiz und – nach der </w:t>
      </w:r>
      <w:proofErr w:type="spellStart"/>
      <w:r>
        <w:rPr>
          <w:rFonts w:ascii="Arial" w:hAnsi="Arial" w:cs="Arial"/>
        </w:rPr>
        <w:t>Lockdown</w:t>
      </w:r>
      <w:proofErr w:type="spellEnd"/>
      <w:r>
        <w:rPr>
          <w:rFonts w:ascii="Arial" w:hAnsi="Arial" w:cs="Arial"/>
        </w:rPr>
        <w:t xml:space="preserve">-Periode – Osteuropa. Während Frankreich stagniere, </w:t>
      </w:r>
      <w:r w:rsidR="008A56D8">
        <w:rPr>
          <w:rFonts w:ascii="Arial" w:hAnsi="Arial" w:cs="Arial"/>
        </w:rPr>
        <w:t>sei</w:t>
      </w:r>
      <w:r>
        <w:rPr>
          <w:rFonts w:ascii="Arial" w:hAnsi="Arial" w:cs="Arial"/>
        </w:rPr>
        <w:t xml:space="preserve"> Italien „schwierig“. In beiden Ländern wirke sich der zunehmende Druck osteuropäischer Fensterproduzenten belastend aus. Ein „großes Fragezeichen“ müsse man hinter Südeuropa </w:t>
      </w:r>
      <w:r w:rsidR="00D7252A">
        <w:rPr>
          <w:rFonts w:ascii="Arial" w:hAnsi="Arial" w:cs="Arial"/>
        </w:rPr>
        <w:t>setzen</w:t>
      </w:r>
      <w:r>
        <w:rPr>
          <w:rFonts w:ascii="Arial" w:hAnsi="Arial" w:cs="Arial"/>
        </w:rPr>
        <w:t xml:space="preserve">. Hier hänge im Bausektor </w:t>
      </w:r>
      <w:r w:rsidR="008A56D8">
        <w:rPr>
          <w:rFonts w:ascii="Arial" w:hAnsi="Arial" w:cs="Arial"/>
        </w:rPr>
        <w:t xml:space="preserve">auch </w:t>
      </w:r>
      <w:r w:rsidR="00EE0ECB">
        <w:rPr>
          <w:rFonts w:ascii="Arial" w:hAnsi="Arial" w:cs="Arial"/>
        </w:rPr>
        <w:t xml:space="preserve">einiges </w:t>
      </w:r>
      <w:r>
        <w:rPr>
          <w:rFonts w:ascii="Arial" w:hAnsi="Arial" w:cs="Arial"/>
        </w:rPr>
        <w:t>vom Tourismus ab.</w:t>
      </w:r>
      <w:r w:rsidR="006F3327">
        <w:rPr>
          <w:rFonts w:ascii="Arial" w:hAnsi="Arial" w:cs="Arial"/>
        </w:rPr>
        <w:t xml:space="preserve"> In Großbritannien </w:t>
      </w:r>
      <w:r w:rsidR="00674E39">
        <w:rPr>
          <w:rFonts w:ascii="Arial" w:hAnsi="Arial" w:cs="Arial"/>
        </w:rPr>
        <w:t>bleibe es herausfordernd</w:t>
      </w:r>
      <w:r w:rsidR="006F3327">
        <w:rPr>
          <w:rFonts w:ascii="Arial" w:hAnsi="Arial" w:cs="Arial"/>
        </w:rPr>
        <w:t xml:space="preserve">, da der Markt unter der </w:t>
      </w:r>
      <w:proofErr w:type="spellStart"/>
      <w:r w:rsidR="006F3327">
        <w:rPr>
          <w:rFonts w:ascii="Arial" w:hAnsi="Arial" w:cs="Arial"/>
        </w:rPr>
        <w:t>Brexit</w:t>
      </w:r>
      <w:proofErr w:type="spellEnd"/>
      <w:r w:rsidR="006F3327">
        <w:rPr>
          <w:rFonts w:ascii="Arial" w:hAnsi="Arial" w:cs="Arial"/>
        </w:rPr>
        <w:t>-Ungewissheit und Corona gleichermaßen leide.</w:t>
      </w:r>
    </w:p>
    <w:p w:rsidR="006F3327" w:rsidRDefault="006F3327" w:rsidP="00AC6DFE">
      <w:pPr>
        <w:adjustRightInd w:val="0"/>
        <w:spacing w:line="360" w:lineRule="auto"/>
        <w:ind w:right="1752"/>
        <w:contextualSpacing/>
        <w:jc w:val="both"/>
        <w:rPr>
          <w:rFonts w:ascii="Arial" w:hAnsi="Arial" w:cs="Arial"/>
        </w:rPr>
      </w:pPr>
    </w:p>
    <w:p w:rsidR="006F3327" w:rsidRDefault="006F3327" w:rsidP="00AC6DFE">
      <w:pPr>
        <w:adjustRightInd w:val="0"/>
        <w:spacing w:line="360" w:lineRule="auto"/>
        <w:ind w:right="1752"/>
        <w:contextualSpacing/>
        <w:jc w:val="both"/>
        <w:rPr>
          <w:rFonts w:ascii="Arial" w:hAnsi="Arial" w:cs="Arial"/>
        </w:rPr>
      </w:pPr>
      <w:proofErr w:type="spellStart"/>
      <w:r>
        <w:rPr>
          <w:rFonts w:ascii="Arial" w:hAnsi="Arial" w:cs="Arial"/>
        </w:rPr>
        <w:t>Roto</w:t>
      </w:r>
      <w:proofErr w:type="spellEnd"/>
      <w:r>
        <w:rPr>
          <w:rFonts w:ascii="Arial" w:hAnsi="Arial" w:cs="Arial"/>
        </w:rPr>
        <w:t>-spezifisch zog der FTT-Chef für Europa ein positives Fazit. Der Gewinn von Marktanteilen beruhe u. a. auf der „hohen Lieferzuverlässigkeit“ in alle</w:t>
      </w:r>
      <w:r w:rsidR="00250935">
        <w:rPr>
          <w:rFonts w:ascii="Arial" w:hAnsi="Arial" w:cs="Arial"/>
        </w:rPr>
        <w:t>n</w:t>
      </w:r>
      <w:r>
        <w:rPr>
          <w:rFonts w:ascii="Arial" w:hAnsi="Arial" w:cs="Arial"/>
        </w:rPr>
        <w:t xml:space="preserve"> Produktgruppen. Besonders erfreulich sei das Wachstum in Deutschland, das sich sowohl im Umsatz als auch beim Marktanteil zeige.</w:t>
      </w:r>
    </w:p>
    <w:p w:rsidR="006F3327" w:rsidRDefault="006F3327" w:rsidP="00AC6DFE">
      <w:pPr>
        <w:adjustRightInd w:val="0"/>
        <w:spacing w:line="360" w:lineRule="auto"/>
        <w:ind w:right="1752"/>
        <w:contextualSpacing/>
        <w:jc w:val="both"/>
        <w:rPr>
          <w:rFonts w:ascii="Arial" w:hAnsi="Arial" w:cs="Arial"/>
        </w:rPr>
      </w:pPr>
    </w:p>
    <w:p w:rsidR="006F3327" w:rsidRDefault="00250935" w:rsidP="00AC6DFE">
      <w:pPr>
        <w:adjustRightInd w:val="0"/>
        <w:spacing w:line="360" w:lineRule="auto"/>
        <w:ind w:right="1752"/>
        <w:contextualSpacing/>
        <w:jc w:val="both"/>
        <w:rPr>
          <w:rFonts w:ascii="Arial" w:hAnsi="Arial" w:cs="Arial"/>
        </w:rPr>
      </w:pPr>
      <w:r>
        <w:rPr>
          <w:rFonts w:ascii="Arial" w:hAnsi="Arial" w:cs="Arial"/>
        </w:rPr>
        <w:t>I</w:t>
      </w:r>
      <w:r w:rsidR="006F3327">
        <w:rPr>
          <w:rFonts w:ascii="Arial" w:hAnsi="Arial" w:cs="Arial"/>
        </w:rPr>
        <w:t xml:space="preserve">m Geschäftsgebiet Asien/Pazifik seien die Blicke </w:t>
      </w:r>
      <w:r>
        <w:rPr>
          <w:rFonts w:ascii="Arial" w:hAnsi="Arial" w:cs="Arial"/>
        </w:rPr>
        <w:t>primär</w:t>
      </w:r>
      <w:r w:rsidR="006F3327">
        <w:rPr>
          <w:rFonts w:ascii="Arial" w:hAnsi="Arial" w:cs="Arial"/>
        </w:rPr>
        <w:t xml:space="preserve"> auf China gerichtet. Hier habe die Pandemie in den ersten vier Monaten für eine tiefe Rezession gesorgt. So sei das reguläre </w:t>
      </w:r>
      <w:proofErr w:type="spellStart"/>
      <w:r w:rsidR="006F3327">
        <w:rPr>
          <w:rFonts w:ascii="Arial" w:hAnsi="Arial" w:cs="Arial"/>
        </w:rPr>
        <w:t>Verarbeitergeschäft</w:t>
      </w:r>
      <w:proofErr w:type="spellEnd"/>
      <w:r w:rsidR="006F3327">
        <w:rPr>
          <w:rFonts w:ascii="Arial" w:hAnsi="Arial" w:cs="Arial"/>
        </w:rPr>
        <w:t xml:space="preserve"> im Vorjahresvergleich </w:t>
      </w:r>
      <w:r w:rsidR="00C47FE0">
        <w:rPr>
          <w:rFonts w:ascii="Arial" w:hAnsi="Arial" w:cs="Arial"/>
        </w:rPr>
        <w:t xml:space="preserve">in </w:t>
      </w:r>
      <w:r w:rsidR="00FB7B9C">
        <w:rPr>
          <w:rFonts w:ascii="Arial" w:hAnsi="Arial" w:cs="Arial"/>
        </w:rPr>
        <w:t>diesem Zeitraum</w:t>
      </w:r>
      <w:r w:rsidR="00C47FE0">
        <w:rPr>
          <w:rFonts w:ascii="Arial" w:hAnsi="Arial" w:cs="Arial"/>
        </w:rPr>
        <w:t xml:space="preserve"> </w:t>
      </w:r>
      <w:r w:rsidR="006F3327">
        <w:rPr>
          <w:rFonts w:ascii="Arial" w:hAnsi="Arial" w:cs="Arial"/>
        </w:rPr>
        <w:t xml:space="preserve">um mehr als 40 </w:t>
      </w:r>
      <w:r w:rsidR="00991A6A">
        <w:rPr>
          <w:rFonts w:ascii="Arial" w:hAnsi="Arial" w:cs="Arial"/>
        </w:rPr>
        <w:t>%</w:t>
      </w:r>
      <w:r w:rsidR="006F3327">
        <w:rPr>
          <w:rFonts w:ascii="Arial" w:hAnsi="Arial" w:cs="Arial"/>
        </w:rPr>
        <w:t xml:space="preserve"> eingebrochen. Inzwischen erhole sich der Markt wieder</w:t>
      </w:r>
      <w:r w:rsidR="00280BDC">
        <w:rPr>
          <w:rFonts w:ascii="Arial" w:hAnsi="Arial" w:cs="Arial"/>
        </w:rPr>
        <w:t xml:space="preserve"> deutlich</w:t>
      </w:r>
      <w:r w:rsidR="006F3327">
        <w:rPr>
          <w:rFonts w:ascii="Arial" w:hAnsi="Arial" w:cs="Arial"/>
        </w:rPr>
        <w:t>. Dar</w:t>
      </w:r>
      <w:r>
        <w:rPr>
          <w:rFonts w:ascii="Arial" w:hAnsi="Arial" w:cs="Arial"/>
        </w:rPr>
        <w:t>an</w:t>
      </w:r>
      <w:r w:rsidR="006F3327">
        <w:rPr>
          <w:rFonts w:ascii="Arial" w:hAnsi="Arial" w:cs="Arial"/>
        </w:rPr>
        <w:t xml:space="preserve"> partizipiere auch </w:t>
      </w:r>
      <w:proofErr w:type="spellStart"/>
      <w:r w:rsidR="006F3327">
        <w:rPr>
          <w:rFonts w:ascii="Arial" w:hAnsi="Arial" w:cs="Arial"/>
        </w:rPr>
        <w:t>Roto</w:t>
      </w:r>
      <w:proofErr w:type="spellEnd"/>
      <w:r w:rsidR="006F3327">
        <w:rPr>
          <w:rFonts w:ascii="Arial" w:hAnsi="Arial" w:cs="Arial"/>
        </w:rPr>
        <w:t xml:space="preserve">. Ungeachtet dessen gehöre China zu den Regionen, „in </w:t>
      </w:r>
      <w:r w:rsidR="006F3327">
        <w:rPr>
          <w:rFonts w:ascii="Arial" w:hAnsi="Arial" w:cs="Arial"/>
        </w:rPr>
        <w:lastRenderedPageBreak/>
        <w:t xml:space="preserve">denen unser Geschäft durch </w:t>
      </w:r>
      <w:r w:rsidR="00D342FE">
        <w:rPr>
          <w:rFonts w:ascii="Arial" w:hAnsi="Arial" w:cs="Arial"/>
        </w:rPr>
        <w:t>Covid-19</w:t>
      </w:r>
      <w:r w:rsidR="006F3327">
        <w:rPr>
          <w:rFonts w:ascii="Arial" w:hAnsi="Arial" w:cs="Arial"/>
        </w:rPr>
        <w:t xml:space="preserve"> </w:t>
      </w:r>
      <w:r w:rsidR="004514E8">
        <w:rPr>
          <w:rFonts w:ascii="Arial" w:hAnsi="Arial" w:cs="Arial"/>
        </w:rPr>
        <w:t xml:space="preserve">zu Beginn des Jahres </w:t>
      </w:r>
      <w:r w:rsidR="006F3327">
        <w:rPr>
          <w:rFonts w:ascii="Arial" w:hAnsi="Arial" w:cs="Arial"/>
        </w:rPr>
        <w:t>erheblich beeinträchtigt wurde“. Für den übrigen asiatischen und pazifischen Raum meldete Sander ein unter dem Strich behauptetes Niveau.</w:t>
      </w:r>
    </w:p>
    <w:p w:rsidR="006F3327" w:rsidRDefault="006F3327" w:rsidP="00AC6DFE">
      <w:pPr>
        <w:adjustRightInd w:val="0"/>
        <w:spacing w:line="360" w:lineRule="auto"/>
        <w:ind w:right="1752"/>
        <w:contextualSpacing/>
        <w:jc w:val="both"/>
        <w:rPr>
          <w:rFonts w:ascii="Arial" w:hAnsi="Arial" w:cs="Arial"/>
        </w:rPr>
      </w:pPr>
    </w:p>
    <w:p w:rsidR="006F3327" w:rsidRPr="00991A6A" w:rsidRDefault="00D342FE" w:rsidP="00AC6DFE">
      <w:pPr>
        <w:adjustRightInd w:val="0"/>
        <w:spacing w:line="360" w:lineRule="auto"/>
        <w:ind w:right="1752"/>
        <w:contextualSpacing/>
        <w:jc w:val="both"/>
        <w:rPr>
          <w:rFonts w:ascii="Arial" w:hAnsi="Arial" w:cs="Arial"/>
          <w:b/>
          <w:bCs/>
        </w:rPr>
      </w:pPr>
      <w:r>
        <w:rPr>
          <w:rFonts w:ascii="Arial" w:hAnsi="Arial" w:cs="Arial"/>
          <w:b/>
          <w:bCs/>
        </w:rPr>
        <w:t>Gute Verfassung und innovatives Beispiel</w:t>
      </w:r>
    </w:p>
    <w:p w:rsidR="006F3327" w:rsidRDefault="006F3327" w:rsidP="00AC6DFE">
      <w:pPr>
        <w:adjustRightInd w:val="0"/>
        <w:spacing w:line="360" w:lineRule="auto"/>
        <w:ind w:right="1752"/>
        <w:contextualSpacing/>
        <w:jc w:val="both"/>
        <w:rPr>
          <w:rFonts w:ascii="Arial" w:hAnsi="Arial" w:cs="Arial"/>
        </w:rPr>
      </w:pPr>
    </w:p>
    <w:p w:rsidR="006F3327" w:rsidRDefault="006F3327" w:rsidP="00AC6DFE">
      <w:pPr>
        <w:adjustRightInd w:val="0"/>
        <w:spacing w:line="360" w:lineRule="auto"/>
        <w:ind w:right="1752"/>
        <w:contextualSpacing/>
        <w:jc w:val="both"/>
        <w:rPr>
          <w:rFonts w:ascii="Arial" w:hAnsi="Arial" w:cs="Arial"/>
        </w:rPr>
      </w:pPr>
      <w:r w:rsidRPr="00D342FE">
        <w:rPr>
          <w:rFonts w:ascii="Arial" w:hAnsi="Arial" w:cs="Arial"/>
        </w:rPr>
        <w:t xml:space="preserve">Alles in allem sei damit zu rechnen, dass sich der Umsatz von </w:t>
      </w:r>
      <w:proofErr w:type="spellStart"/>
      <w:r w:rsidRPr="00D342FE">
        <w:rPr>
          <w:rFonts w:ascii="Arial" w:hAnsi="Arial" w:cs="Arial"/>
        </w:rPr>
        <w:t>Roto</w:t>
      </w:r>
      <w:proofErr w:type="spellEnd"/>
      <w:r w:rsidRPr="00D342FE">
        <w:rPr>
          <w:rFonts w:ascii="Arial" w:hAnsi="Arial" w:cs="Arial"/>
        </w:rPr>
        <w:t xml:space="preserve"> FTT 2020 </w:t>
      </w:r>
      <w:r w:rsidR="00372698">
        <w:rPr>
          <w:rFonts w:ascii="Arial" w:hAnsi="Arial" w:cs="Arial"/>
        </w:rPr>
        <w:t>etwa auf</w:t>
      </w:r>
      <w:r w:rsidR="000F1FFA" w:rsidRPr="00D342FE">
        <w:rPr>
          <w:rFonts w:ascii="Arial" w:hAnsi="Arial" w:cs="Arial"/>
        </w:rPr>
        <w:t xml:space="preserve"> Vorjahr</w:t>
      </w:r>
      <w:r w:rsidR="00372698">
        <w:rPr>
          <w:rFonts w:ascii="Arial" w:hAnsi="Arial" w:cs="Arial"/>
        </w:rPr>
        <w:t>esniveau</w:t>
      </w:r>
      <w:r w:rsidR="000F1FFA" w:rsidRPr="00D342FE">
        <w:rPr>
          <w:rFonts w:ascii="Arial" w:hAnsi="Arial" w:cs="Arial"/>
        </w:rPr>
        <w:t xml:space="preserve"> bewege.</w:t>
      </w:r>
      <w:r w:rsidR="00991A6A" w:rsidRPr="00D342FE">
        <w:rPr>
          <w:rFonts w:ascii="Arial" w:hAnsi="Arial" w:cs="Arial"/>
        </w:rPr>
        <w:t xml:space="preserve"> </w:t>
      </w:r>
      <w:r w:rsidR="00D342FE">
        <w:rPr>
          <w:rFonts w:ascii="Arial" w:hAnsi="Arial" w:cs="Arial"/>
        </w:rPr>
        <w:t xml:space="preserve">Ein Resultat, das der CEO vor dem Hintergrund der </w:t>
      </w:r>
      <w:r w:rsidR="00C47FE0">
        <w:rPr>
          <w:rFonts w:ascii="Arial" w:hAnsi="Arial" w:cs="Arial"/>
        </w:rPr>
        <w:t xml:space="preserve">weltweit </w:t>
      </w:r>
      <w:r w:rsidR="00D342FE">
        <w:rPr>
          <w:rFonts w:ascii="Arial" w:hAnsi="Arial" w:cs="Arial"/>
        </w:rPr>
        <w:t>schwierigen Rahmenbedingungen als</w:t>
      </w:r>
      <w:r w:rsidR="00991A6A" w:rsidRPr="00D342FE">
        <w:rPr>
          <w:rFonts w:ascii="Arial" w:hAnsi="Arial" w:cs="Arial"/>
        </w:rPr>
        <w:t xml:space="preserve"> „großen Erfolg“ einstufte</w:t>
      </w:r>
      <w:r w:rsidR="00D342FE">
        <w:rPr>
          <w:rFonts w:ascii="Arial" w:hAnsi="Arial" w:cs="Arial"/>
        </w:rPr>
        <w:t xml:space="preserve">. </w:t>
      </w:r>
      <w:r w:rsidR="00991A6A">
        <w:rPr>
          <w:rFonts w:ascii="Arial" w:hAnsi="Arial" w:cs="Arial"/>
        </w:rPr>
        <w:t>In diesem „</w:t>
      </w:r>
      <w:r w:rsidR="00D342FE">
        <w:rPr>
          <w:rFonts w:ascii="Arial" w:hAnsi="Arial" w:cs="Arial"/>
        </w:rPr>
        <w:t>Extrem</w:t>
      </w:r>
      <w:r w:rsidR="00991A6A">
        <w:rPr>
          <w:rFonts w:ascii="Arial" w:hAnsi="Arial" w:cs="Arial"/>
        </w:rPr>
        <w:t xml:space="preserve">jahr“ sei es sogar gelungen, die wirtschaftliche </w:t>
      </w:r>
      <w:r w:rsidR="00280BDC">
        <w:rPr>
          <w:rFonts w:ascii="Arial" w:hAnsi="Arial" w:cs="Arial"/>
        </w:rPr>
        <w:t xml:space="preserve">Stärke </w:t>
      </w:r>
      <w:r w:rsidR="00991A6A">
        <w:rPr>
          <w:rFonts w:ascii="Arial" w:hAnsi="Arial" w:cs="Arial"/>
        </w:rPr>
        <w:t>des Unternehmens weiter zu verbessern. Als wesentliche Faktoren dafür nannte Sander ein effizientes Ressourcen- und Kostenmanagement sowie die „gebotene kaufmännische Vorsicht“.</w:t>
      </w:r>
    </w:p>
    <w:p w:rsidR="009C5C20" w:rsidRDefault="009C5C20" w:rsidP="00AC6DFE">
      <w:pPr>
        <w:adjustRightInd w:val="0"/>
        <w:spacing w:line="360" w:lineRule="auto"/>
        <w:ind w:right="1752"/>
        <w:contextualSpacing/>
        <w:jc w:val="both"/>
        <w:rPr>
          <w:rFonts w:ascii="Arial" w:hAnsi="Arial" w:cs="Arial"/>
        </w:rPr>
      </w:pPr>
    </w:p>
    <w:p w:rsidR="009C5C20" w:rsidRDefault="009C5C20" w:rsidP="00AC6DFE">
      <w:pPr>
        <w:adjustRightInd w:val="0"/>
        <w:spacing w:line="360" w:lineRule="auto"/>
        <w:ind w:right="1752"/>
        <w:contextualSpacing/>
        <w:jc w:val="both"/>
        <w:rPr>
          <w:rFonts w:ascii="Arial" w:hAnsi="Arial" w:cs="Arial"/>
        </w:rPr>
      </w:pPr>
      <w:r>
        <w:rPr>
          <w:rFonts w:ascii="Arial" w:hAnsi="Arial" w:cs="Arial"/>
        </w:rPr>
        <w:t xml:space="preserve">Um auch in Zukunft auf Erfolgskurs zu bleiben, bedürfe es eines leistungsfähigen, intelligenten und innovativen Produktportfolios. Deshalb habe man trotz der Corona-Herausforderungen keine „Entwicklungspause“ eingelegt, sondern stattdessen weiter konsequent investiert. Das gelte </w:t>
      </w:r>
      <w:r w:rsidR="00C65AF5">
        <w:rPr>
          <w:rFonts w:ascii="Arial" w:hAnsi="Arial" w:cs="Arial"/>
        </w:rPr>
        <w:t xml:space="preserve">neben den </w:t>
      </w:r>
      <w:proofErr w:type="spellStart"/>
      <w:r w:rsidR="00C65AF5">
        <w:rPr>
          <w:rFonts w:ascii="Arial" w:hAnsi="Arial" w:cs="Arial"/>
        </w:rPr>
        <w:t>Tilt&amp;Turn</w:t>
      </w:r>
      <w:proofErr w:type="spellEnd"/>
      <w:r w:rsidR="00C65AF5">
        <w:rPr>
          <w:rFonts w:ascii="Arial" w:hAnsi="Arial" w:cs="Arial"/>
        </w:rPr>
        <w:t xml:space="preserve">- </w:t>
      </w:r>
      <w:r w:rsidR="009041F4">
        <w:rPr>
          <w:rFonts w:ascii="Arial" w:hAnsi="Arial" w:cs="Arial"/>
        </w:rPr>
        <w:t xml:space="preserve">sowie </w:t>
      </w:r>
      <w:proofErr w:type="spellStart"/>
      <w:r w:rsidR="00C65AF5">
        <w:rPr>
          <w:rFonts w:ascii="Arial" w:hAnsi="Arial" w:cs="Arial"/>
        </w:rPr>
        <w:t>Door</w:t>
      </w:r>
      <w:proofErr w:type="spellEnd"/>
      <w:r w:rsidR="00C65AF5">
        <w:rPr>
          <w:rFonts w:ascii="Arial" w:hAnsi="Arial" w:cs="Arial"/>
        </w:rPr>
        <w:t xml:space="preserve">-Programmen auch für das </w:t>
      </w:r>
      <w:proofErr w:type="spellStart"/>
      <w:r w:rsidR="00C65AF5">
        <w:rPr>
          <w:rFonts w:ascii="Arial" w:hAnsi="Arial" w:cs="Arial"/>
        </w:rPr>
        <w:t>Sliding</w:t>
      </w:r>
      <w:proofErr w:type="spellEnd"/>
      <w:r w:rsidR="00C65AF5">
        <w:rPr>
          <w:rFonts w:ascii="Arial" w:hAnsi="Arial" w:cs="Arial"/>
        </w:rPr>
        <w:t>-Sortiment. Exemplarisch ging Sander auf das Beschlagsystem „</w:t>
      </w:r>
      <w:proofErr w:type="spellStart"/>
      <w:r w:rsidR="00C65AF5">
        <w:rPr>
          <w:rFonts w:ascii="Arial" w:hAnsi="Arial" w:cs="Arial"/>
        </w:rPr>
        <w:t>Roto</w:t>
      </w:r>
      <w:proofErr w:type="spellEnd"/>
      <w:r w:rsidR="00C65AF5">
        <w:rPr>
          <w:rFonts w:ascii="Arial" w:hAnsi="Arial" w:cs="Arial"/>
        </w:rPr>
        <w:t xml:space="preserve"> Patio </w:t>
      </w:r>
      <w:proofErr w:type="spellStart"/>
      <w:r w:rsidR="00C65AF5">
        <w:rPr>
          <w:rFonts w:ascii="Arial" w:hAnsi="Arial" w:cs="Arial"/>
        </w:rPr>
        <w:t>Inowa</w:t>
      </w:r>
      <w:proofErr w:type="spellEnd"/>
      <w:r w:rsidR="00C65AF5">
        <w:rPr>
          <w:rFonts w:ascii="Arial" w:hAnsi="Arial" w:cs="Arial"/>
        </w:rPr>
        <w:t xml:space="preserve">“ ein. Es stelle die überzeugende Antwort auf die weltweit relevanten Parameter dar: </w:t>
      </w:r>
      <w:r w:rsidR="0095518D">
        <w:rPr>
          <w:rFonts w:ascii="Arial" w:hAnsi="Arial" w:cs="Arial"/>
        </w:rPr>
        <w:t>e</w:t>
      </w:r>
      <w:r w:rsidR="00C65AF5">
        <w:rPr>
          <w:rFonts w:ascii="Arial" w:hAnsi="Arial" w:cs="Arial"/>
        </w:rPr>
        <w:t xml:space="preserve">ine wachsende und zunehmend ältere Bevölkerung, </w:t>
      </w:r>
      <w:r w:rsidR="009041F4">
        <w:rPr>
          <w:rFonts w:ascii="Arial" w:hAnsi="Arial" w:cs="Arial"/>
        </w:rPr>
        <w:t xml:space="preserve">den </w:t>
      </w:r>
      <w:r w:rsidR="00C65AF5">
        <w:rPr>
          <w:rFonts w:ascii="Arial" w:hAnsi="Arial" w:cs="Arial"/>
        </w:rPr>
        <w:t>immer knapperen Wohnraum sowie sich häufende Wetterextreme.</w:t>
      </w:r>
    </w:p>
    <w:p w:rsidR="00C65AF5" w:rsidRDefault="00C65AF5" w:rsidP="00AC6DFE">
      <w:pPr>
        <w:adjustRightInd w:val="0"/>
        <w:spacing w:line="360" w:lineRule="auto"/>
        <w:ind w:right="1752"/>
        <w:contextualSpacing/>
        <w:jc w:val="both"/>
        <w:rPr>
          <w:rFonts w:ascii="Arial" w:hAnsi="Arial" w:cs="Arial"/>
        </w:rPr>
      </w:pPr>
    </w:p>
    <w:p w:rsidR="00C65AF5" w:rsidRDefault="0095518D" w:rsidP="00AC6DFE">
      <w:pPr>
        <w:adjustRightInd w:val="0"/>
        <w:spacing w:line="360" w:lineRule="auto"/>
        <w:ind w:right="1752"/>
        <w:contextualSpacing/>
        <w:jc w:val="both"/>
        <w:rPr>
          <w:rFonts w:ascii="Arial" w:hAnsi="Arial" w:cs="Arial"/>
        </w:rPr>
      </w:pPr>
      <w:r>
        <w:rPr>
          <w:rFonts w:ascii="Arial" w:hAnsi="Arial" w:cs="Arial"/>
        </w:rPr>
        <w:t>E</w:t>
      </w:r>
      <w:r w:rsidR="00C65AF5">
        <w:rPr>
          <w:rFonts w:ascii="Arial" w:hAnsi="Arial" w:cs="Arial"/>
        </w:rPr>
        <w:t xml:space="preserve">ntsprechend lang sei die Liste der praktischen „Patio </w:t>
      </w:r>
      <w:proofErr w:type="spellStart"/>
      <w:r w:rsidR="00C65AF5">
        <w:rPr>
          <w:rFonts w:ascii="Arial" w:hAnsi="Arial" w:cs="Arial"/>
        </w:rPr>
        <w:t>Inowa</w:t>
      </w:r>
      <w:proofErr w:type="spellEnd"/>
      <w:r w:rsidR="00C65AF5">
        <w:rPr>
          <w:rFonts w:ascii="Arial" w:hAnsi="Arial" w:cs="Arial"/>
        </w:rPr>
        <w:t xml:space="preserve">“-Vorteile. Die </w:t>
      </w:r>
      <w:r w:rsidR="009041F4">
        <w:rPr>
          <w:rFonts w:ascii="Arial" w:hAnsi="Arial" w:cs="Arial"/>
        </w:rPr>
        <w:t xml:space="preserve">smarte </w:t>
      </w:r>
      <w:r w:rsidR="00C65AF5">
        <w:rPr>
          <w:rFonts w:ascii="Arial" w:hAnsi="Arial" w:cs="Arial"/>
        </w:rPr>
        <w:t>Schiebelösung spare Platz und Flächenkosten, lasse sich u. a. durch die neuen „Soft“-Funktionen einfach und komfortabel bedienen, sei hochdicht, mache viele Formate möglich, eigne sich für alle Rahmenmaterialien, biete Einbruchhemmung gemäß RC 2</w:t>
      </w:r>
      <w:r w:rsidR="009E42A0">
        <w:rPr>
          <w:rFonts w:ascii="Arial" w:hAnsi="Arial" w:cs="Arial"/>
        </w:rPr>
        <w:t>,</w:t>
      </w:r>
      <w:r w:rsidR="00C65AF5">
        <w:rPr>
          <w:rFonts w:ascii="Arial" w:hAnsi="Arial" w:cs="Arial"/>
        </w:rPr>
        <w:t xml:space="preserve"> erlaube </w:t>
      </w:r>
      <w:r w:rsidR="009041F4">
        <w:rPr>
          <w:rFonts w:ascii="Arial" w:hAnsi="Arial" w:cs="Arial"/>
        </w:rPr>
        <w:t xml:space="preserve">auch </w:t>
      </w:r>
      <w:r w:rsidR="00C65AF5">
        <w:rPr>
          <w:rFonts w:ascii="Arial" w:hAnsi="Arial" w:cs="Arial"/>
        </w:rPr>
        <w:t>sehr schmale Profile</w:t>
      </w:r>
      <w:r w:rsidR="006B6495">
        <w:rPr>
          <w:rFonts w:ascii="Arial" w:hAnsi="Arial" w:cs="Arial"/>
        </w:rPr>
        <w:t>,</w:t>
      </w:r>
      <w:r w:rsidR="009E42A0">
        <w:rPr>
          <w:rFonts w:ascii="Arial" w:hAnsi="Arial" w:cs="Arial"/>
        </w:rPr>
        <w:t xml:space="preserve"> </w:t>
      </w:r>
      <w:r w:rsidR="00C65AF5">
        <w:rPr>
          <w:rFonts w:ascii="Arial" w:hAnsi="Arial" w:cs="Arial"/>
        </w:rPr>
        <w:t>punkte durch die versteckte Technik</w:t>
      </w:r>
      <w:r>
        <w:rPr>
          <w:rFonts w:ascii="Arial" w:hAnsi="Arial" w:cs="Arial"/>
        </w:rPr>
        <w:t xml:space="preserve"> und</w:t>
      </w:r>
      <w:r w:rsidR="00C65AF5">
        <w:rPr>
          <w:rFonts w:ascii="Arial" w:hAnsi="Arial" w:cs="Arial"/>
        </w:rPr>
        <w:t xml:space="preserve"> gewährleiste eine wirtschaftliche Fertigung.</w:t>
      </w:r>
    </w:p>
    <w:p w:rsidR="008267CA" w:rsidRDefault="008267CA" w:rsidP="00AC6DFE">
      <w:pPr>
        <w:adjustRightInd w:val="0"/>
        <w:spacing w:line="360" w:lineRule="auto"/>
        <w:ind w:right="1752"/>
        <w:contextualSpacing/>
        <w:jc w:val="both"/>
        <w:rPr>
          <w:rFonts w:ascii="Arial" w:hAnsi="Arial" w:cs="Arial"/>
        </w:rPr>
      </w:pPr>
    </w:p>
    <w:p w:rsidR="00C65AF5" w:rsidRDefault="00C65AF5" w:rsidP="00AC6DFE">
      <w:pPr>
        <w:adjustRightInd w:val="0"/>
        <w:spacing w:line="360" w:lineRule="auto"/>
        <w:ind w:right="1752"/>
        <w:contextualSpacing/>
        <w:jc w:val="both"/>
        <w:rPr>
          <w:rFonts w:ascii="Arial" w:hAnsi="Arial" w:cs="Arial"/>
        </w:rPr>
      </w:pPr>
      <w:r>
        <w:rPr>
          <w:rFonts w:ascii="Arial" w:hAnsi="Arial" w:cs="Arial"/>
        </w:rPr>
        <w:t xml:space="preserve">Das Beschlagsystem sei schon heute „global zuhause“, wie zahlreiche internationale Referenzobjekte zeigten. Trotzdem „haben wir bei der </w:t>
      </w:r>
      <w:r>
        <w:rPr>
          <w:rFonts w:ascii="Arial" w:hAnsi="Arial" w:cs="Arial"/>
        </w:rPr>
        <w:lastRenderedPageBreak/>
        <w:t xml:space="preserve">Marktdurchdringung noch Luft nach oben“, brachte der FTT-Chef die ehrgeizigen Pläne auf den Punkt. Den zugeschalteten Fachjournalisten kündigte er außerdem die nächste Entwicklungsstufe von „Patio </w:t>
      </w:r>
      <w:proofErr w:type="spellStart"/>
      <w:r>
        <w:rPr>
          <w:rFonts w:ascii="Arial" w:hAnsi="Arial" w:cs="Arial"/>
        </w:rPr>
        <w:t>Inowa</w:t>
      </w:r>
      <w:proofErr w:type="spellEnd"/>
      <w:r>
        <w:rPr>
          <w:rFonts w:ascii="Arial" w:hAnsi="Arial" w:cs="Arial"/>
        </w:rPr>
        <w:t xml:space="preserve">“ an: </w:t>
      </w:r>
      <w:r w:rsidR="0095518D">
        <w:rPr>
          <w:rFonts w:ascii="Arial" w:hAnsi="Arial" w:cs="Arial"/>
        </w:rPr>
        <w:t>d</w:t>
      </w:r>
      <w:r>
        <w:rPr>
          <w:rFonts w:ascii="Arial" w:hAnsi="Arial" w:cs="Arial"/>
        </w:rPr>
        <w:t>ie Erhöhung der Trag</w:t>
      </w:r>
      <w:r w:rsidR="0095518D">
        <w:rPr>
          <w:rFonts w:ascii="Arial" w:hAnsi="Arial" w:cs="Arial"/>
        </w:rPr>
        <w:t>kraf</w:t>
      </w:r>
      <w:r>
        <w:rPr>
          <w:rFonts w:ascii="Arial" w:hAnsi="Arial" w:cs="Arial"/>
        </w:rPr>
        <w:t xml:space="preserve">t von bisher 200 kg auf über 300 kg Flügelgewicht. Den Kern der </w:t>
      </w:r>
      <w:proofErr w:type="spellStart"/>
      <w:r>
        <w:rPr>
          <w:rFonts w:ascii="Arial" w:hAnsi="Arial" w:cs="Arial"/>
        </w:rPr>
        <w:t>Roto</w:t>
      </w:r>
      <w:proofErr w:type="spellEnd"/>
      <w:r>
        <w:rPr>
          <w:rFonts w:ascii="Arial" w:hAnsi="Arial" w:cs="Arial"/>
        </w:rPr>
        <w:t xml:space="preserve">-Strategie formulierte Sander abschließend so: </w:t>
      </w:r>
      <w:r w:rsidR="0019006C">
        <w:rPr>
          <w:rFonts w:ascii="Arial" w:hAnsi="Arial" w:cs="Arial"/>
        </w:rPr>
        <w:t xml:space="preserve">„Wir wollen und werden unsere Kunden weltweit auch nach Corona aktiv begleiten, unterstützen und </w:t>
      </w:r>
      <w:r w:rsidR="00221D18">
        <w:rPr>
          <w:rFonts w:ascii="Arial" w:hAnsi="Arial" w:cs="Arial"/>
        </w:rPr>
        <w:t xml:space="preserve">mit unseren Innovationen </w:t>
      </w:r>
      <w:r w:rsidR="008267CA">
        <w:rPr>
          <w:rFonts w:ascii="Arial" w:hAnsi="Arial" w:cs="Arial"/>
        </w:rPr>
        <w:t>noch wettbewerbsfähiger machen</w:t>
      </w:r>
      <w:r w:rsidR="0019006C">
        <w:rPr>
          <w:rFonts w:ascii="Arial" w:hAnsi="Arial" w:cs="Arial"/>
        </w:rPr>
        <w:t>.“</w:t>
      </w:r>
    </w:p>
    <w:p w:rsidR="00A82AE0" w:rsidRDefault="00A82AE0" w:rsidP="00AC6DFE">
      <w:pPr>
        <w:adjustRightInd w:val="0"/>
        <w:spacing w:line="360" w:lineRule="auto"/>
        <w:ind w:right="1752"/>
        <w:contextualSpacing/>
        <w:jc w:val="both"/>
        <w:rPr>
          <w:rFonts w:ascii="Arial" w:hAnsi="Arial" w:cs="Arial"/>
        </w:rPr>
      </w:pPr>
    </w:p>
    <w:p w:rsidR="008267CA" w:rsidRDefault="008267CA" w:rsidP="00AC6DFE">
      <w:pPr>
        <w:adjustRightInd w:val="0"/>
        <w:spacing w:line="360" w:lineRule="auto"/>
        <w:ind w:right="1752"/>
        <w:contextualSpacing/>
        <w:jc w:val="both"/>
        <w:rPr>
          <w:rFonts w:ascii="Arial" w:hAnsi="Arial" w:cs="Arial"/>
        </w:rPr>
      </w:pPr>
    </w:p>
    <w:p w:rsidR="00A82AE0" w:rsidRDefault="00A82AE0" w:rsidP="00AC6DFE">
      <w:pPr>
        <w:adjustRightInd w:val="0"/>
        <w:spacing w:line="360" w:lineRule="auto"/>
        <w:ind w:right="1752"/>
        <w:contextualSpacing/>
        <w:jc w:val="both"/>
        <w:rPr>
          <w:rFonts w:ascii="Arial" w:hAnsi="Arial" w:cs="Arial"/>
        </w:rPr>
      </w:pPr>
    </w:p>
    <w:p w:rsidR="007F4FB7" w:rsidRPr="00A26A97" w:rsidRDefault="007F4FB7" w:rsidP="007F4FB7">
      <w:pPr>
        <w:rPr>
          <w:rFonts w:ascii="Arial" w:hAnsi="Arial" w:cs="Arial"/>
          <w:b/>
          <w:i/>
        </w:rPr>
      </w:pPr>
      <w:r w:rsidRPr="00A26A97">
        <w:rPr>
          <w:rFonts w:ascii="Arial" w:hAnsi="Arial" w:cs="Arial"/>
          <w:b/>
          <w:i/>
        </w:rPr>
        <w:t>Bildtexte</w:t>
      </w:r>
    </w:p>
    <w:p w:rsidR="00B74A56" w:rsidRPr="00A26A97" w:rsidRDefault="00B74A56" w:rsidP="007F4FB7">
      <w:pPr>
        <w:spacing w:line="360" w:lineRule="auto"/>
        <w:ind w:right="1985"/>
        <w:rPr>
          <w:rFonts w:ascii="Arial" w:hAnsi="Arial" w:cs="Arial"/>
          <w:bCs/>
        </w:rPr>
      </w:pPr>
    </w:p>
    <w:p w:rsidR="00EE74CB" w:rsidRPr="00A26A97" w:rsidRDefault="004622E3" w:rsidP="007F4FB7">
      <w:pPr>
        <w:tabs>
          <w:tab w:val="right" w:pos="6804"/>
        </w:tabs>
        <w:spacing w:line="360" w:lineRule="auto"/>
        <w:ind w:right="1985"/>
        <w:jc w:val="both"/>
        <w:rPr>
          <w:rFonts w:ascii="Arial" w:hAnsi="Arial" w:cs="Arial"/>
        </w:rPr>
      </w:pPr>
      <w:r>
        <w:rPr>
          <w:rFonts w:ascii="Arial" w:hAnsi="Arial" w:cs="Arial"/>
          <w:noProof/>
        </w:rPr>
        <w:drawing>
          <wp:inline distT="0" distB="0" distL="0" distR="0">
            <wp:extent cx="4334934" cy="2890119"/>
            <wp:effectExtent l="0" t="0" r="889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_dpi_RGB_Marcus_Sander.jpg"/>
                    <pic:cNvPicPr/>
                  </pic:nvPicPr>
                  <pic:blipFill>
                    <a:blip r:embed="rId8">
                      <a:extLst>
                        <a:ext uri="{28A0092B-C50C-407E-A947-70E740481C1C}">
                          <a14:useLocalDpi xmlns:a14="http://schemas.microsoft.com/office/drawing/2010/main" val="0"/>
                        </a:ext>
                      </a:extLst>
                    </a:blip>
                    <a:stretch>
                      <a:fillRect/>
                    </a:stretch>
                  </pic:blipFill>
                  <pic:spPr>
                    <a:xfrm>
                      <a:off x="0" y="0"/>
                      <a:ext cx="4339123" cy="2892912"/>
                    </a:xfrm>
                    <a:prstGeom prst="rect">
                      <a:avLst/>
                    </a:prstGeom>
                  </pic:spPr>
                </pic:pic>
              </a:graphicData>
            </a:graphic>
          </wp:inline>
        </w:drawing>
      </w:r>
      <w:bookmarkStart w:id="0" w:name="_GoBack"/>
      <w:bookmarkEnd w:id="0"/>
    </w:p>
    <w:p w:rsidR="008267CA" w:rsidRDefault="008267CA" w:rsidP="007F4FB7">
      <w:pPr>
        <w:tabs>
          <w:tab w:val="right" w:pos="6804"/>
        </w:tabs>
        <w:spacing w:line="360" w:lineRule="auto"/>
        <w:ind w:right="1985"/>
        <w:jc w:val="both"/>
        <w:rPr>
          <w:rFonts w:ascii="Arial" w:hAnsi="Arial" w:cs="Arial"/>
        </w:rPr>
      </w:pPr>
    </w:p>
    <w:p w:rsidR="007F3B2D" w:rsidRPr="00A26A97" w:rsidRDefault="00A26A97" w:rsidP="007F4FB7">
      <w:pPr>
        <w:tabs>
          <w:tab w:val="right" w:pos="6804"/>
        </w:tabs>
        <w:spacing w:line="360" w:lineRule="auto"/>
        <w:ind w:right="1985"/>
        <w:jc w:val="both"/>
        <w:rPr>
          <w:rFonts w:ascii="Arial" w:hAnsi="Arial" w:cs="Arial"/>
        </w:rPr>
      </w:pPr>
      <w:r>
        <w:rPr>
          <w:rFonts w:ascii="Arial" w:hAnsi="Arial" w:cs="Arial"/>
        </w:rPr>
        <w:t>„</w:t>
      </w:r>
      <w:r w:rsidRPr="00A26A97">
        <w:rPr>
          <w:rFonts w:ascii="Arial" w:hAnsi="Arial" w:cs="Arial"/>
        </w:rPr>
        <w:t>W</w:t>
      </w:r>
      <w:r>
        <w:rPr>
          <w:rFonts w:ascii="Arial" w:hAnsi="Arial" w:cs="Arial"/>
        </w:rPr>
        <w:t>enn</w:t>
      </w:r>
      <w:r w:rsidRPr="00A26A97">
        <w:rPr>
          <w:rFonts w:ascii="Arial" w:hAnsi="Arial" w:cs="Arial"/>
        </w:rPr>
        <w:t xml:space="preserve"> ein Unternehmen in diesen herausfordernden Zeiten</w:t>
      </w:r>
      <w:r>
        <w:rPr>
          <w:rFonts w:ascii="Arial" w:hAnsi="Arial" w:cs="Arial"/>
        </w:rPr>
        <w:t xml:space="preserve"> über eine insgesamt </w:t>
      </w:r>
      <w:r w:rsidR="006E2D38">
        <w:rPr>
          <w:rFonts w:ascii="Arial" w:hAnsi="Arial" w:cs="Arial"/>
        </w:rPr>
        <w:t xml:space="preserve">äußerst </w:t>
      </w:r>
      <w:r w:rsidR="0086578F">
        <w:rPr>
          <w:rFonts w:ascii="Arial" w:hAnsi="Arial" w:cs="Arial"/>
        </w:rPr>
        <w:t>s</w:t>
      </w:r>
      <w:r>
        <w:rPr>
          <w:rFonts w:ascii="Arial" w:hAnsi="Arial" w:cs="Arial"/>
        </w:rPr>
        <w:t xml:space="preserve">tabile Entwicklung berichten kann, hat es sicher </w:t>
      </w:r>
      <w:r w:rsidR="00AE65E1">
        <w:rPr>
          <w:rFonts w:ascii="Arial" w:hAnsi="Arial" w:cs="Arial"/>
        </w:rPr>
        <w:t>effizient gearbeitet</w:t>
      </w:r>
      <w:r>
        <w:rPr>
          <w:rFonts w:ascii="Arial" w:hAnsi="Arial" w:cs="Arial"/>
        </w:rPr>
        <w:t xml:space="preserve">. Genau das trifft auf uns zu.“ So fasste CEO Marcus Sander das Abschneiden der </w:t>
      </w:r>
      <w:proofErr w:type="spellStart"/>
      <w:r>
        <w:rPr>
          <w:rFonts w:ascii="Arial" w:hAnsi="Arial" w:cs="Arial"/>
        </w:rPr>
        <w:t>Roto</w:t>
      </w:r>
      <w:proofErr w:type="spellEnd"/>
      <w:r>
        <w:rPr>
          <w:rFonts w:ascii="Arial" w:hAnsi="Arial" w:cs="Arial"/>
        </w:rPr>
        <w:t xml:space="preserve"> Frank Fenster- und Türtechnologie GmbH (FTT) </w:t>
      </w:r>
      <w:r w:rsidR="0086578F">
        <w:rPr>
          <w:rFonts w:ascii="Arial" w:hAnsi="Arial" w:cs="Arial"/>
        </w:rPr>
        <w:t>im</w:t>
      </w:r>
      <w:r>
        <w:rPr>
          <w:rFonts w:ascii="Arial" w:hAnsi="Arial" w:cs="Arial"/>
        </w:rPr>
        <w:t xml:space="preserve"> Corona-Jahr 2020 während des</w:t>
      </w:r>
      <w:r w:rsidR="00912991">
        <w:rPr>
          <w:rFonts w:ascii="Arial" w:hAnsi="Arial" w:cs="Arial"/>
        </w:rPr>
        <w:t xml:space="preserve"> 15. Internation</w:t>
      </w:r>
      <w:r w:rsidR="00207EF3">
        <w:rPr>
          <w:rFonts w:ascii="Arial" w:hAnsi="Arial" w:cs="Arial"/>
        </w:rPr>
        <w:t>al</w:t>
      </w:r>
      <w:r w:rsidR="00912991">
        <w:rPr>
          <w:rFonts w:ascii="Arial" w:hAnsi="Arial" w:cs="Arial"/>
        </w:rPr>
        <w:t>en Fachpressetages zusammen.</w:t>
      </w:r>
    </w:p>
    <w:p w:rsidR="007F4FB7" w:rsidRPr="00A26A97" w:rsidRDefault="007F4FB7" w:rsidP="00811C08">
      <w:pPr>
        <w:spacing w:line="360" w:lineRule="auto"/>
        <w:ind w:right="1985"/>
        <w:jc w:val="both"/>
        <w:rPr>
          <w:rFonts w:ascii="Arial" w:hAnsi="Arial" w:cs="Arial"/>
          <w:bCs/>
        </w:rPr>
      </w:pPr>
      <w:r w:rsidRPr="00A26A97">
        <w:rPr>
          <w:rFonts w:ascii="Arial" w:eastAsia="Times" w:hAnsi="Arial" w:cs="Arial"/>
          <w:b/>
        </w:rPr>
        <w:t xml:space="preserve">Foto: </w:t>
      </w:r>
      <w:proofErr w:type="spellStart"/>
      <w:r w:rsidRPr="00A26A97">
        <w:rPr>
          <w:rFonts w:ascii="Arial" w:eastAsia="Times" w:hAnsi="Arial" w:cs="Arial"/>
        </w:rPr>
        <w:t>Roto</w:t>
      </w:r>
      <w:proofErr w:type="spellEnd"/>
      <w:r w:rsidRPr="00A26A97">
        <w:rPr>
          <w:rFonts w:ascii="Arial" w:eastAsia="Times" w:hAnsi="Arial" w:cs="Arial"/>
          <w:b/>
        </w:rPr>
        <w:t xml:space="preserve"> </w:t>
      </w:r>
      <w:r w:rsidRPr="00A26A97">
        <w:rPr>
          <w:rFonts w:ascii="Arial" w:eastAsia="Times" w:hAnsi="Arial" w:cs="Arial"/>
          <w:bCs/>
        </w:rPr>
        <w:t xml:space="preserve">/ </w:t>
      </w:r>
      <w:r w:rsidR="00C62635" w:rsidRPr="00A26A97">
        <w:rPr>
          <w:rFonts w:ascii="Arial" w:eastAsia="Times" w:hAnsi="Arial" w:cs="Arial"/>
          <w:bCs/>
        </w:rPr>
        <w:t>Marcus_Sander</w:t>
      </w:r>
      <w:r w:rsidRPr="00A26A97">
        <w:rPr>
          <w:rFonts w:ascii="Arial" w:eastAsia="Times" w:hAnsi="Arial" w:cs="Arial"/>
          <w:bCs/>
        </w:rPr>
        <w:t>.jpg</w:t>
      </w:r>
    </w:p>
    <w:p w:rsidR="00EE74CB" w:rsidRPr="00A26A97" w:rsidRDefault="00C809BE" w:rsidP="00B74A56">
      <w:pPr>
        <w:spacing w:line="360" w:lineRule="auto"/>
        <w:ind w:right="1985"/>
        <w:jc w:val="both"/>
        <w:rPr>
          <w:rFonts w:ascii="Arial" w:hAnsi="Arial" w:cs="Arial"/>
        </w:rPr>
      </w:pPr>
      <w:r>
        <w:rPr>
          <w:rFonts w:ascii="Arial" w:hAnsi="Arial" w:cs="Arial"/>
          <w:noProof/>
        </w:rPr>
        <w:lastRenderedPageBreak/>
        <w:drawing>
          <wp:anchor distT="0" distB="0" distL="114300" distR="114300" simplePos="0" relativeHeight="251658240" behindDoc="1" locked="0" layoutInCell="1" allowOverlap="1">
            <wp:simplePos x="0" y="0"/>
            <wp:positionH relativeFrom="column">
              <wp:posOffset>1905</wp:posOffset>
            </wp:positionH>
            <wp:positionV relativeFrom="paragraph">
              <wp:posOffset>-635</wp:posOffset>
            </wp:positionV>
            <wp:extent cx="4334510" cy="3124200"/>
            <wp:effectExtent l="0" t="0" r="8890" b="0"/>
            <wp:wrapThrough wrapText="bothSides">
              <wp:wrapPolygon edited="0">
                <wp:start x="0" y="0"/>
                <wp:lineTo x="0" y="21468"/>
                <wp:lineTo x="21549" y="21468"/>
                <wp:lineTo x="21549"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oFTT_Pressebild1.jpg"/>
                    <pic:cNvPicPr/>
                  </pic:nvPicPr>
                  <pic:blipFill>
                    <a:blip r:embed="rId9">
                      <a:extLst>
                        <a:ext uri="{28A0092B-C50C-407E-A947-70E740481C1C}">
                          <a14:useLocalDpi xmlns:a14="http://schemas.microsoft.com/office/drawing/2010/main" val="0"/>
                        </a:ext>
                      </a:extLst>
                    </a:blip>
                    <a:stretch>
                      <a:fillRect/>
                    </a:stretch>
                  </pic:blipFill>
                  <pic:spPr>
                    <a:xfrm>
                      <a:off x="0" y="0"/>
                      <a:ext cx="4334510" cy="3124200"/>
                    </a:xfrm>
                    <a:prstGeom prst="rect">
                      <a:avLst/>
                    </a:prstGeom>
                  </pic:spPr>
                </pic:pic>
              </a:graphicData>
            </a:graphic>
            <wp14:sizeRelH relativeFrom="page">
              <wp14:pctWidth>0</wp14:pctWidth>
            </wp14:sizeRelH>
            <wp14:sizeRelV relativeFrom="page">
              <wp14:pctHeight>0</wp14:pctHeight>
            </wp14:sizeRelV>
          </wp:anchor>
        </w:drawing>
      </w:r>
    </w:p>
    <w:p w:rsidR="008267CA" w:rsidRDefault="008267CA" w:rsidP="00B74A56">
      <w:pPr>
        <w:spacing w:line="360" w:lineRule="auto"/>
        <w:ind w:right="1985"/>
        <w:jc w:val="both"/>
        <w:rPr>
          <w:rFonts w:ascii="Arial" w:hAnsi="Arial" w:cs="Arial"/>
        </w:rPr>
      </w:pPr>
    </w:p>
    <w:p w:rsidR="00AC5E43" w:rsidRPr="00912991" w:rsidRDefault="00912991" w:rsidP="00B74A56">
      <w:pPr>
        <w:spacing w:line="360" w:lineRule="auto"/>
        <w:ind w:right="1985"/>
        <w:jc w:val="both"/>
        <w:rPr>
          <w:rFonts w:ascii="Arial" w:hAnsi="Arial" w:cs="Arial"/>
        </w:rPr>
      </w:pPr>
      <w:r w:rsidRPr="00912991">
        <w:rPr>
          <w:rFonts w:ascii="Arial" w:hAnsi="Arial" w:cs="Arial"/>
        </w:rPr>
        <w:t>Als st</w:t>
      </w:r>
      <w:r>
        <w:rPr>
          <w:rFonts w:ascii="Arial" w:hAnsi="Arial" w:cs="Arial"/>
        </w:rPr>
        <w:t xml:space="preserve">rategisches Kernziel gibt die </w:t>
      </w:r>
      <w:proofErr w:type="spellStart"/>
      <w:r>
        <w:rPr>
          <w:rFonts w:ascii="Arial" w:hAnsi="Arial" w:cs="Arial"/>
        </w:rPr>
        <w:t>Roto</w:t>
      </w:r>
      <w:proofErr w:type="spellEnd"/>
      <w:r>
        <w:rPr>
          <w:rFonts w:ascii="Arial" w:hAnsi="Arial" w:cs="Arial"/>
        </w:rPr>
        <w:t xml:space="preserve"> Frank Fenster- und Türtechnologie GmbH (FTT) den Anspruch an, für die B2B-Kunden weltweit der „zuverlässigste Partner“ zu sein. Auf diesem Weg machte der Beschlagspezialist trotz der Corona-Krise 2020 </w:t>
      </w:r>
      <w:r w:rsidR="00FB7B9C">
        <w:rPr>
          <w:rFonts w:ascii="Arial" w:hAnsi="Arial" w:cs="Arial"/>
        </w:rPr>
        <w:t xml:space="preserve">u. a. </w:t>
      </w:r>
      <w:r w:rsidR="00AE65E1">
        <w:rPr>
          <w:rFonts w:ascii="Arial" w:hAnsi="Arial" w:cs="Arial"/>
        </w:rPr>
        <w:t xml:space="preserve">durch kontinuierliche Produktinnovationen </w:t>
      </w:r>
      <w:r>
        <w:rPr>
          <w:rFonts w:ascii="Arial" w:hAnsi="Arial" w:cs="Arial"/>
        </w:rPr>
        <w:t>weitere Fortschritte, hieß es Anfang November während des erstmals als Livestream-Veranstaltung durchgeführten 15. Internationalen Fachpressetages.</w:t>
      </w:r>
    </w:p>
    <w:p w:rsidR="00142B62" w:rsidRPr="00880442" w:rsidRDefault="00B74A56" w:rsidP="00B74A56">
      <w:pPr>
        <w:spacing w:line="360" w:lineRule="auto"/>
        <w:ind w:right="1985"/>
        <w:jc w:val="both"/>
        <w:rPr>
          <w:rFonts w:ascii="Arial" w:eastAsia="Times" w:hAnsi="Arial" w:cs="Arial"/>
          <w:bCs/>
          <w:lang w:val="it-IT"/>
        </w:rPr>
      </w:pPr>
      <w:r w:rsidRPr="00880442">
        <w:rPr>
          <w:rFonts w:ascii="Arial" w:eastAsia="Times" w:hAnsi="Arial" w:cs="Arial"/>
          <w:b/>
          <w:lang w:val="it-IT"/>
        </w:rPr>
        <w:t xml:space="preserve">Foto: </w:t>
      </w:r>
      <w:r w:rsidR="00912991" w:rsidRPr="00912991">
        <w:rPr>
          <w:rFonts w:ascii="Arial" w:eastAsia="Times" w:hAnsi="Arial" w:cs="Arial"/>
          <w:bCs/>
          <w:lang w:val="it-IT"/>
        </w:rPr>
        <w:t>Roto</w:t>
      </w:r>
      <w:r w:rsidRPr="00880442">
        <w:rPr>
          <w:rFonts w:ascii="Arial" w:eastAsia="Times" w:hAnsi="Arial" w:cs="Arial"/>
          <w:b/>
          <w:lang w:val="it-IT"/>
        </w:rPr>
        <w:t xml:space="preserve"> </w:t>
      </w:r>
      <w:r w:rsidRPr="00880442">
        <w:rPr>
          <w:rFonts w:ascii="Arial" w:eastAsia="Times" w:hAnsi="Arial" w:cs="Arial"/>
          <w:bCs/>
          <w:lang w:val="it-IT"/>
        </w:rPr>
        <w:t xml:space="preserve">/ </w:t>
      </w:r>
      <w:r w:rsidR="00912991">
        <w:rPr>
          <w:rFonts w:ascii="Arial" w:eastAsia="Times" w:hAnsi="Arial" w:cs="Arial"/>
          <w:bCs/>
          <w:lang w:val="it-IT"/>
        </w:rPr>
        <w:t>RotoFTT_Pressebild1</w:t>
      </w:r>
      <w:r w:rsidRPr="00880442">
        <w:rPr>
          <w:rFonts w:ascii="Arial" w:eastAsia="Times" w:hAnsi="Arial" w:cs="Arial"/>
          <w:bCs/>
          <w:lang w:val="it-IT"/>
        </w:rPr>
        <w:t>.jpg</w:t>
      </w:r>
    </w:p>
    <w:p w:rsidR="00B74A56" w:rsidRDefault="00B74A56" w:rsidP="007F4FB7">
      <w:pPr>
        <w:spacing w:line="360" w:lineRule="auto"/>
        <w:ind w:right="1985"/>
        <w:rPr>
          <w:rFonts w:ascii="Arial" w:hAnsi="Arial" w:cs="Arial"/>
          <w:bCs/>
          <w:lang w:val="it-IT"/>
        </w:rPr>
      </w:pPr>
    </w:p>
    <w:p w:rsidR="00CA0508" w:rsidRDefault="00CA0508" w:rsidP="007F4FB7">
      <w:pPr>
        <w:spacing w:line="360" w:lineRule="auto"/>
        <w:ind w:right="1985"/>
        <w:rPr>
          <w:rFonts w:ascii="Arial" w:hAnsi="Arial" w:cs="Arial"/>
          <w:bCs/>
          <w:lang w:val="it-IT"/>
        </w:rPr>
      </w:pPr>
    </w:p>
    <w:p w:rsidR="00CA0508" w:rsidRPr="00880442" w:rsidRDefault="00CA0508" w:rsidP="007F4FB7">
      <w:pPr>
        <w:spacing w:line="360" w:lineRule="auto"/>
        <w:ind w:right="1985"/>
        <w:rPr>
          <w:rFonts w:ascii="Arial" w:hAnsi="Arial" w:cs="Arial"/>
          <w:bCs/>
          <w:lang w:val="it-IT"/>
        </w:rPr>
      </w:pPr>
      <w:r>
        <w:rPr>
          <w:rFonts w:ascii="Arial" w:hAnsi="Arial" w:cs="Arial"/>
          <w:bCs/>
          <w:noProof/>
        </w:rPr>
        <w:lastRenderedPageBreak/>
        <w:drawing>
          <wp:inline distT="0" distB="0" distL="0" distR="0">
            <wp:extent cx="4329203" cy="2880911"/>
            <wp:effectExtent l="0" t="0" r="1905" b="2540"/>
            <wp:docPr id="4" name="Grafik 4" descr="Ein Bild, das Fenster, Gebäude, drinn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Fenster, Gebäude, drinnen, Tisch enthält.&#10;&#10;Automatisch generierte Beschreibung"/>
                    <pic:cNvPicPr/>
                  </pic:nvPicPr>
                  <pic:blipFill>
                    <a:blip r:embed="rId10"/>
                    <a:stretch>
                      <a:fillRect/>
                    </a:stretch>
                  </pic:blipFill>
                  <pic:spPr>
                    <a:xfrm>
                      <a:off x="0" y="0"/>
                      <a:ext cx="4349127" cy="2894170"/>
                    </a:xfrm>
                    <a:prstGeom prst="rect">
                      <a:avLst/>
                    </a:prstGeom>
                  </pic:spPr>
                </pic:pic>
              </a:graphicData>
            </a:graphic>
          </wp:inline>
        </w:drawing>
      </w:r>
    </w:p>
    <w:p w:rsidR="008267CA" w:rsidRDefault="008267CA" w:rsidP="00B74A56">
      <w:pPr>
        <w:spacing w:line="360" w:lineRule="auto"/>
        <w:ind w:right="1985"/>
        <w:jc w:val="both"/>
        <w:rPr>
          <w:rFonts w:ascii="Arial" w:hAnsi="Arial" w:cs="Arial"/>
        </w:rPr>
      </w:pPr>
    </w:p>
    <w:p w:rsidR="00E525D9" w:rsidRPr="00880442" w:rsidRDefault="00912991" w:rsidP="00B74A56">
      <w:pPr>
        <w:spacing w:line="360" w:lineRule="auto"/>
        <w:ind w:right="1985"/>
        <w:jc w:val="both"/>
        <w:rPr>
          <w:rFonts w:ascii="Arial" w:hAnsi="Arial" w:cs="Arial"/>
        </w:rPr>
      </w:pPr>
      <w:r>
        <w:rPr>
          <w:rFonts w:ascii="Arial" w:hAnsi="Arial" w:cs="Arial"/>
        </w:rPr>
        <w:t xml:space="preserve">Steht exemplarisch für das ständig weiterentwickelte Produktportfolio </w:t>
      </w:r>
      <w:r w:rsidR="00583F2B">
        <w:rPr>
          <w:rFonts w:ascii="Arial" w:hAnsi="Arial" w:cs="Arial"/>
        </w:rPr>
        <w:t xml:space="preserve">der </w:t>
      </w:r>
      <w:proofErr w:type="spellStart"/>
      <w:r>
        <w:rPr>
          <w:rFonts w:ascii="Arial" w:hAnsi="Arial" w:cs="Arial"/>
        </w:rPr>
        <w:t>Roto</w:t>
      </w:r>
      <w:proofErr w:type="spellEnd"/>
      <w:r>
        <w:rPr>
          <w:rFonts w:ascii="Arial" w:hAnsi="Arial" w:cs="Arial"/>
        </w:rPr>
        <w:t xml:space="preserve"> Fenster- und Türtechnologie: </w:t>
      </w:r>
      <w:r w:rsidR="00207EF3">
        <w:rPr>
          <w:rFonts w:ascii="Arial" w:hAnsi="Arial" w:cs="Arial"/>
        </w:rPr>
        <w:t>d</w:t>
      </w:r>
      <w:r>
        <w:rPr>
          <w:rFonts w:ascii="Arial" w:hAnsi="Arial" w:cs="Arial"/>
        </w:rPr>
        <w:t>as Beschlagsystem „</w:t>
      </w:r>
      <w:proofErr w:type="spellStart"/>
      <w:r>
        <w:rPr>
          <w:rFonts w:ascii="Arial" w:hAnsi="Arial" w:cs="Arial"/>
        </w:rPr>
        <w:t>Roto</w:t>
      </w:r>
      <w:proofErr w:type="spellEnd"/>
      <w:r>
        <w:rPr>
          <w:rFonts w:ascii="Arial" w:hAnsi="Arial" w:cs="Arial"/>
        </w:rPr>
        <w:t xml:space="preserve"> Patio </w:t>
      </w:r>
      <w:proofErr w:type="spellStart"/>
      <w:r>
        <w:rPr>
          <w:rFonts w:ascii="Arial" w:hAnsi="Arial" w:cs="Arial"/>
        </w:rPr>
        <w:t>Inowa</w:t>
      </w:r>
      <w:proofErr w:type="spellEnd"/>
      <w:r>
        <w:rPr>
          <w:rFonts w:ascii="Arial" w:hAnsi="Arial" w:cs="Arial"/>
        </w:rPr>
        <w:t xml:space="preserve">“. Die </w:t>
      </w:r>
      <w:r w:rsidR="009E5B25">
        <w:rPr>
          <w:rFonts w:ascii="Arial" w:hAnsi="Arial" w:cs="Arial"/>
        </w:rPr>
        <w:t>smarte</w:t>
      </w:r>
      <w:r>
        <w:rPr>
          <w:rFonts w:ascii="Arial" w:hAnsi="Arial" w:cs="Arial"/>
        </w:rPr>
        <w:t xml:space="preserve"> Schiebelösung sei u. a. platzsparend, einfach und komfortabel zu bedienen, hochdicht, für viele Formate, alle Rahmenmaterialien und </w:t>
      </w:r>
      <w:r w:rsidR="009E5B25">
        <w:rPr>
          <w:rFonts w:ascii="Arial" w:hAnsi="Arial" w:cs="Arial"/>
        </w:rPr>
        <w:t xml:space="preserve">auch </w:t>
      </w:r>
      <w:r>
        <w:rPr>
          <w:rFonts w:ascii="Arial" w:hAnsi="Arial" w:cs="Arial"/>
        </w:rPr>
        <w:t>schmale Profile geeig</w:t>
      </w:r>
      <w:r w:rsidR="00207EF3">
        <w:rPr>
          <w:rFonts w:ascii="Arial" w:hAnsi="Arial" w:cs="Arial"/>
        </w:rPr>
        <w:t>n</w:t>
      </w:r>
      <w:r>
        <w:rPr>
          <w:rFonts w:ascii="Arial" w:hAnsi="Arial" w:cs="Arial"/>
        </w:rPr>
        <w:t>et sowie einbruchhemmend gemäß RC 2.</w:t>
      </w:r>
    </w:p>
    <w:p w:rsidR="00B74A56" w:rsidRPr="00880442" w:rsidRDefault="00B74A56" w:rsidP="00B74A56">
      <w:pPr>
        <w:spacing w:line="360" w:lineRule="auto"/>
        <w:ind w:right="1985"/>
        <w:jc w:val="both"/>
        <w:rPr>
          <w:rFonts w:ascii="Arial" w:hAnsi="Arial" w:cs="Arial"/>
          <w:bCs/>
          <w:lang w:val="it-IT"/>
        </w:rPr>
      </w:pPr>
      <w:r w:rsidRPr="00880442">
        <w:rPr>
          <w:rFonts w:ascii="Arial" w:eastAsia="Times" w:hAnsi="Arial" w:cs="Arial"/>
          <w:b/>
          <w:lang w:val="it-IT"/>
        </w:rPr>
        <w:t xml:space="preserve">Foto: </w:t>
      </w:r>
      <w:r w:rsidRPr="00880442">
        <w:rPr>
          <w:rFonts w:ascii="Arial" w:eastAsia="Times" w:hAnsi="Arial" w:cs="Arial"/>
          <w:lang w:val="it-IT"/>
        </w:rPr>
        <w:t>Roto</w:t>
      </w:r>
      <w:r w:rsidRPr="00880442">
        <w:rPr>
          <w:rFonts w:ascii="Arial" w:eastAsia="Times" w:hAnsi="Arial" w:cs="Arial"/>
          <w:b/>
          <w:lang w:val="it-IT"/>
        </w:rPr>
        <w:t xml:space="preserve"> </w:t>
      </w:r>
      <w:r w:rsidRPr="00880442">
        <w:rPr>
          <w:rFonts w:ascii="Arial" w:eastAsia="Times" w:hAnsi="Arial" w:cs="Arial"/>
          <w:bCs/>
          <w:lang w:val="it-IT"/>
        </w:rPr>
        <w:t xml:space="preserve">/ </w:t>
      </w:r>
      <w:r w:rsidR="00912991">
        <w:rPr>
          <w:rFonts w:ascii="Arial" w:eastAsia="Times" w:hAnsi="Arial" w:cs="Arial"/>
          <w:bCs/>
          <w:lang w:val="it-IT"/>
        </w:rPr>
        <w:t>Roto_Patio_Inowa_AdobeStock</w:t>
      </w:r>
      <w:r w:rsidRPr="00880442">
        <w:rPr>
          <w:rFonts w:ascii="Arial" w:eastAsia="Times" w:hAnsi="Arial" w:cs="Arial"/>
          <w:bCs/>
          <w:lang w:val="it-IT"/>
        </w:rPr>
        <w:t>.jpg</w:t>
      </w:r>
    </w:p>
    <w:p w:rsidR="007F4FB7" w:rsidRDefault="007F4FB7" w:rsidP="007F4FB7">
      <w:pPr>
        <w:spacing w:line="360" w:lineRule="auto"/>
        <w:ind w:right="1985"/>
        <w:rPr>
          <w:rFonts w:ascii="Arial" w:hAnsi="Arial" w:cs="Arial"/>
          <w:bCs/>
          <w:lang w:val="it-IT"/>
        </w:rPr>
      </w:pPr>
    </w:p>
    <w:p w:rsidR="00C17388" w:rsidRDefault="00C17388" w:rsidP="007F4FB7">
      <w:pPr>
        <w:spacing w:line="360" w:lineRule="auto"/>
        <w:ind w:right="1985"/>
        <w:rPr>
          <w:rFonts w:ascii="Arial" w:hAnsi="Arial" w:cs="Arial"/>
          <w:bCs/>
          <w:lang w:val="it-IT"/>
        </w:rPr>
      </w:pPr>
    </w:p>
    <w:p w:rsidR="00C17388" w:rsidRDefault="00C17388" w:rsidP="007F4FB7">
      <w:pPr>
        <w:spacing w:line="360" w:lineRule="auto"/>
        <w:ind w:right="1985"/>
        <w:rPr>
          <w:rFonts w:ascii="Arial" w:hAnsi="Arial" w:cs="Arial"/>
          <w:bCs/>
          <w:lang w:val="it-IT"/>
        </w:rPr>
      </w:pPr>
    </w:p>
    <w:p w:rsidR="00C17388" w:rsidRDefault="00C17388" w:rsidP="007F4FB7">
      <w:pPr>
        <w:spacing w:line="360" w:lineRule="auto"/>
        <w:ind w:right="1985"/>
        <w:rPr>
          <w:rFonts w:ascii="Arial" w:hAnsi="Arial" w:cs="Arial"/>
          <w:bCs/>
          <w:lang w:val="it-IT"/>
        </w:rPr>
      </w:pPr>
    </w:p>
    <w:p w:rsidR="00C17388" w:rsidRDefault="00C17388" w:rsidP="007F4FB7">
      <w:pPr>
        <w:spacing w:line="360" w:lineRule="auto"/>
        <w:ind w:right="1985"/>
        <w:rPr>
          <w:rFonts w:ascii="Arial" w:hAnsi="Arial" w:cs="Arial"/>
          <w:bCs/>
          <w:lang w:val="it-IT"/>
        </w:rPr>
      </w:pPr>
    </w:p>
    <w:p w:rsidR="00C17388" w:rsidRDefault="00C17388" w:rsidP="007F4FB7">
      <w:pPr>
        <w:spacing w:line="360" w:lineRule="auto"/>
        <w:ind w:right="1985"/>
        <w:rPr>
          <w:rFonts w:ascii="Arial" w:hAnsi="Arial" w:cs="Arial"/>
          <w:bCs/>
          <w:lang w:val="it-IT"/>
        </w:rPr>
      </w:pPr>
    </w:p>
    <w:p w:rsidR="00C17388" w:rsidRPr="00880442" w:rsidRDefault="00C17388" w:rsidP="007F4FB7">
      <w:pPr>
        <w:spacing w:line="360" w:lineRule="auto"/>
        <w:ind w:right="1985"/>
        <w:rPr>
          <w:rFonts w:ascii="Arial" w:hAnsi="Arial" w:cs="Arial"/>
          <w:bCs/>
          <w:lang w:val="it-IT"/>
        </w:rPr>
      </w:pPr>
    </w:p>
    <w:p w:rsidR="00EE74CB" w:rsidRPr="00880442" w:rsidRDefault="00CA0508" w:rsidP="00054729">
      <w:pPr>
        <w:spacing w:line="360" w:lineRule="auto"/>
        <w:ind w:right="1985"/>
        <w:jc w:val="both"/>
        <w:rPr>
          <w:rFonts w:ascii="Arial" w:hAnsi="Arial" w:cs="Arial"/>
        </w:rPr>
      </w:pPr>
      <w:r>
        <w:rPr>
          <w:rFonts w:ascii="Arial" w:hAnsi="Arial" w:cs="Arial"/>
          <w:noProof/>
        </w:rPr>
        <w:lastRenderedPageBreak/>
        <w:drawing>
          <wp:inline distT="0" distB="0" distL="0" distR="0">
            <wp:extent cx="5612765" cy="2550160"/>
            <wp:effectExtent l="0" t="0" r="635" b="2540"/>
            <wp:docPr id="5" name="Grafik 5" descr="Ein Bild, das Gebäude, Stadt, draußen, ho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Stadt, draußen, hoch enthält.&#10;&#10;Automatisch generierte Beschreibung"/>
                    <pic:cNvPicPr/>
                  </pic:nvPicPr>
                  <pic:blipFill>
                    <a:blip r:embed="rId11"/>
                    <a:stretch>
                      <a:fillRect/>
                    </a:stretch>
                  </pic:blipFill>
                  <pic:spPr>
                    <a:xfrm>
                      <a:off x="0" y="0"/>
                      <a:ext cx="5612765" cy="2550160"/>
                    </a:xfrm>
                    <a:prstGeom prst="rect">
                      <a:avLst/>
                    </a:prstGeom>
                  </pic:spPr>
                </pic:pic>
              </a:graphicData>
            </a:graphic>
          </wp:inline>
        </w:drawing>
      </w:r>
    </w:p>
    <w:p w:rsidR="008267CA" w:rsidRDefault="008267CA" w:rsidP="00054729">
      <w:pPr>
        <w:spacing w:line="360" w:lineRule="auto"/>
        <w:ind w:right="1985"/>
        <w:jc w:val="both"/>
        <w:rPr>
          <w:rFonts w:ascii="Arial" w:hAnsi="Arial" w:cs="Arial"/>
        </w:rPr>
      </w:pPr>
    </w:p>
    <w:p w:rsidR="00EE74CB" w:rsidRPr="00880442" w:rsidRDefault="006F3659" w:rsidP="00054729">
      <w:pPr>
        <w:spacing w:line="360" w:lineRule="auto"/>
        <w:ind w:right="1985"/>
        <w:jc w:val="both"/>
        <w:rPr>
          <w:rFonts w:ascii="Arial" w:hAnsi="Arial" w:cs="Arial"/>
        </w:rPr>
      </w:pPr>
      <w:r>
        <w:rPr>
          <w:rFonts w:ascii="Arial" w:hAnsi="Arial" w:cs="Arial"/>
        </w:rPr>
        <w:t>Internationale Referenzobjekte als Leistungsbeweise: Schon heute ist das Beschlagsystem „</w:t>
      </w:r>
      <w:proofErr w:type="spellStart"/>
      <w:r>
        <w:rPr>
          <w:rFonts w:ascii="Arial" w:hAnsi="Arial" w:cs="Arial"/>
        </w:rPr>
        <w:t>Roto</w:t>
      </w:r>
      <w:proofErr w:type="spellEnd"/>
      <w:r>
        <w:rPr>
          <w:rFonts w:ascii="Arial" w:hAnsi="Arial" w:cs="Arial"/>
        </w:rPr>
        <w:t xml:space="preserve"> Patio </w:t>
      </w:r>
      <w:proofErr w:type="spellStart"/>
      <w:r>
        <w:rPr>
          <w:rFonts w:ascii="Arial" w:hAnsi="Arial" w:cs="Arial"/>
        </w:rPr>
        <w:t>Inowa</w:t>
      </w:r>
      <w:proofErr w:type="spellEnd"/>
      <w:r>
        <w:rPr>
          <w:rFonts w:ascii="Arial" w:hAnsi="Arial" w:cs="Arial"/>
        </w:rPr>
        <w:t xml:space="preserve">“ global im Einsatz, meldet der Hersteller. Wachsender </w:t>
      </w:r>
      <w:r w:rsidR="00207EF3">
        <w:rPr>
          <w:rFonts w:ascii="Arial" w:hAnsi="Arial" w:cs="Arial"/>
        </w:rPr>
        <w:t>weltweiter</w:t>
      </w:r>
      <w:r>
        <w:rPr>
          <w:rFonts w:ascii="Arial" w:hAnsi="Arial" w:cs="Arial"/>
        </w:rPr>
        <w:t xml:space="preserve"> Nachfrage erfreue sich das gesamte </w:t>
      </w:r>
      <w:proofErr w:type="spellStart"/>
      <w:r>
        <w:rPr>
          <w:rFonts w:ascii="Arial" w:hAnsi="Arial" w:cs="Arial"/>
        </w:rPr>
        <w:t>Tilt&amp;Turn</w:t>
      </w:r>
      <w:proofErr w:type="spellEnd"/>
      <w:r>
        <w:rPr>
          <w:rFonts w:ascii="Arial" w:hAnsi="Arial" w:cs="Arial"/>
        </w:rPr>
        <w:t xml:space="preserve">-, </w:t>
      </w:r>
      <w:proofErr w:type="spellStart"/>
      <w:r>
        <w:rPr>
          <w:rFonts w:ascii="Arial" w:hAnsi="Arial" w:cs="Arial"/>
        </w:rPr>
        <w:t>Door</w:t>
      </w:r>
      <w:proofErr w:type="spellEnd"/>
      <w:r>
        <w:rPr>
          <w:rFonts w:ascii="Arial" w:hAnsi="Arial" w:cs="Arial"/>
        </w:rPr>
        <w:t xml:space="preserve">- und </w:t>
      </w:r>
      <w:proofErr w:type="spellStart"/>
      <w:r>
        <w:rPr>
          <w:rFonts w:ascii="Arial" w:hAnsi="Arial" w:cs="Arial"/>
        </w:rPr>
        <w:t>Sliding</w:t>
      </w:r>
      <w:proofErr w:type="spellEnd"/>
      <w:r>
        <w:rPr>
          <w:rFonts w:ascii="Arial" w:hAnsi="Arial" w:cs="Arial"/>
        </w:rPr>
        <w:t>-Portfolio des Fenster- und Türtechnikspezialisten.</w:t>
      </w:r>
    </w:p>
    <w:p w:rsidR="007F4FB7" w:rsidRPr="00880442" w:rsidRDefault="007F4FB7" w:rsidP="00054729">
      <w:pPr>
        <w:spacing w:line="360" w:lineRule="auto"/>
        <w:ind w:right="1985"/>
        <w:jc w:val="both"/>
        <w:rPr>
          <w:rFonts w:ascii="Arial" w:hAnsi="Arial" w:cs="Arial"/>
          <w:bCs/>
          <w:lang w:val="it-IT"/>
        </w:rPr>
      </w:pPr>
      <w:r w:rsidRPr="00880442">
        <w:rPr>
          <w:rFonts w:ascii="Arial" w:eastAsia="Times" w:hAnsi="Arial" w:cs="Arial"/>
          <w:b/>
          <w:lang w:val="it-IT"/>
        </w:rPr>
        <w:t xml:space="preserve">Foto: </w:t>
      </w:r>
      <w:r w:rsidRPr="00880442">
        <w:rPr>
          <w:rFonts w:ascii="Arial" w:eastAsia="Times" w:hAnsi="Arial" w:cs="Arial"/>
          <w:lang w:val="it-IT"/>
        </w:rPr>
        <w:t>Roto</w:t>
      </w:r>
      <w:r w:rsidRPr="00880442">
        <w:rPr>
          <w:rFonts w:ascii="Arial" w:eastAsia="Times" w:hAnsi="Arial" w:cs="Arial"/>
          <w:bCs/>
          <w:lang w:val="it-IT"/>
        </w:rPr>
        <w:t xml:space="preserve"> / </w:t>
      </w:r>
      <w:r w:rsidR="00B74A56" w:rsidRPr="00880442">
        <w:rPr>
          <w:rFonts w:ascii="Arial" w:eastAsia="Times" w:hAnsi="Arial" w:cs="Arial"/>
          <w:bCs/>
          <w:lang w:val="it-IT"/>
        </w:rPr>
        <w:t>Roto</w:t>
      </w:r>
      <w:r w:rsidR="00912991">
        <w:rPr>
          <w:rFonts w:ascii="Arial" w:eastAsia="Times" w:hAnsi="Arial" w:cs="Arial"/>
          <w:bCs/>
          <w:lang w:val="it-IT"/>
        </w:rPr>
        <w:t>FTT_Pressebild2</w:t>
      </w:r>
      <w:r w:rsidRPr="00880442">
        <w:rPr>
          <w:rFonts w:ascii="Arial" w:eastAsia="Times" w:hAnsi="Arial" w:cs="Arial"/>
          <w:bCs/>
          <w:lang w:val="it-IT"/>
        </w:rPr>
        <w:t>.jpg</w:t>
      </w:r>
    </w:p>
    <w:p w:rsidR="00EE74CB" w:rsidRPr="00880442" w:rsidRDefault="00EE74CB" w:rsidP="00054729">
      <w:pPr>
        <w:spacing w:line="360" w:lineRule="auto"/>
        <w:ind w:right="1985"/>
        <w:jc w:val="both"/>
        <w:rPr>
          <w:rFonts w:ascii="Arial" w:hAnsi="Arial" w:cs="Arial"/>
        </w:rPr>
      </w:pPr>
    </w:p>
    <w:p w:rsidR="00B1103E" w:rsidRDefault="00B1103E" w:rsidP="007F4FB7">
      <w:pPr>
        <w:spacing w:line="360" w:lineRule="auto"/>
        <w:ind w:right="1752"/>
        <w:jc w:val="both"/>
        <w:rPr>
          <w:rFonts w:ascii="Arial" w:hAnsi="Arial" w:cs="Arial"/>
        </w:rPr>
      </w:pPr>
    </w:p>
    <w:p w:rsidR="00C17388" w:rsidRDefault="00C17388" w:rsidP="007F4FB7">
      <w:pPr>
        <w:spacing w:line="360" w:lineRule="auto"/>
        <w:ind w:right="1752"/>
        <w:jc w:val="both"/>
        <w:rPr>
          <w:rFonts w:ascii="Arial" w:hAnsi="Arial" w:cs="Arial"/>
        </w:rPr>
      </w:pPr>
    </w:p>
    <w:p w:rsidR="00C17388" w:rsidRDefault="00C17388" w:rsidP="007F4FB7">
      <w:pPr>
        <w:spacing w:line="360" w:lineRule="auto"/>
        <w:ind w:right="1752"/>
        <w:jc w:val="both"/>
        <w:rPr>
          <w:rFonts w:ascii="Arial" w:hAnsi="Arial" w:cs="Arial"/>
        </w:rPr>
      </w:pPr>
    </w:p>
    <w:p w:rsidR="00C17388" w:rsidRDefault="00C17388" w:rsidP="007F4FB7">
      <w:pPr>
        <w:spacing w:line="360" w:lineRule="auto"/>
        <w:ind w:right="1752"/>
        <w:jc w:val="both"/>
        <w:rPr>
          <w:rFonts w:ascii="Arial" w:hAnsi="Arial" w:cs="Arial"/>
        </w:rPr>
      </w:pPr>
    </w:p>
    <w:p w:rsidR="00C17388" w:rsidRDefault="00C17388" w:rsidP="007F4FB7">
      <w:pPr>
        <w:spacing w:line="360" w:lineRule="auto"/>
        <w:ind w:right="1752"/>
        <w:jc w:val="both"/>
        <w:rPr>
          <w:rFonts w:ascii="Arial" w:hAnsi="Arial" w:cs="Arial"/>
        </w:rPr>
      </w:pPr>
    </w:p>
    <w:p w:rsidR="00C17388" w:rsidRDefault="00C17388" w:rsidP="007F4FB7">
      <w:pPr>
        <w:spacing w:line="360" w:lineRule="auto"/>
        <w:ind w:right="1752"/>
        <w:jc w:val="both"/>
        <w:rPr>
          <w:rFonts w:ascii="Arial" w:hAnsi="Arial" w:cs="Arial"/>
        </w:rPr>
      </w:pPr>
    </w:p>
    <w:p w:rsidR="00B1103E" w:rsidRPr="00880442" w:rsidRDefault="00B1103E" w:rsidP="007F4FB7">
      <w:pPr>
        <w:spacing w:line="360" w:lineRule="auto"/>
        <w:ind w:right="1752"/>
        <w:jc w:val="both"/>
        <w:rPr>
          <w:rFonts w:ascii="Arial" w:hAnsi="Arial" w:cs="Arial"/>
        </w:rPr>
      </w:pPr>
    </w:p>
    <w:p w:rsidR="007F4FB7" w:rsidRPr="00880442" w:rsidRDefault="007F4FB7" w:rsidP="007F4FB7">
      <w:pPr>
        <w:spacing w:line="360" w:lineRule="auto"/>
        <w:ind w:right="1752"/>
        <w:jc w:val="both"/>
        <w:rPr>
          <w:rFonts w:ascii="Arial" w:hAnsi="Arial" w:cs="Arial"/>
          <w:sz w:val="17"/>
        </w:rPr>
      </w:pPr>
      <w:r w:rsidRPr="00880442">
        <w:rPr>
          <w:rFonts w:ascii="Arial" w:hAnsi="Arial" w:cs="Arial"/>
          <w:sz w:val="17"/>
        </w:rPr>
        <w:t>Abdruck frei - Beleg erbeten</w:t>
      </w:r>
    </w:p>
    <w:p w:rsidR="007F4FB7" w:rsidRPr="00880442" w:rsidRDefault="007F4FB7" w:rsidP="007F4FB7">
      <w:pPr>
        <w:spacing w:line="240" w:lineRule="exact"/>
        <w:ind w:right="1751"/>
        <w:jc w:val="both"/>
        <w:rPr>
          <w:rFonts w:ascii="Arial" w:hAnsi="Arial" w:cs="Arial"/>
          <w:sz w:val="17"/>
        </w:rPr>
      </w:pPr>
    </w:p>
    <w:p w:rsidR="007F4FB7" w:rsidRPr="00880442" w:rsidRDefault="007F4FB7" w:rsidP="007F4FB7">
      <w:pPr>
        <w:spacing w:line="240" w:lineRule="exact"/>
        <w:ind w:right="1982"/>
        <w:jc w:val="both"/>
        <w:rPr>
          <w:rFonts w:ascii="Arial" w:hAnsi="Arial" w:cs="Arial"/>
          <w:bCs/>
        </w:rPr>
      </w:pPr>
    </w:p>
    <w:p w:rsidR="007F4FB7" w:rsidRPr="00880442" w:rsidRDefault="007F4FB7" w:rsidP="007F4FB7">
      <w:pPr>
        <w:spacing w:line="360" w:lineRule="auto"/>
        <w:ind w:right="1752"/>
        <w:jc w:val="both"/>
        <w:rPr>
          <w:rFonts w:ascii="Arial" w:hAnsi="Arial" w:cs="Arial"/>
          <w:bCs/>
        </w:rPr>
      </w:pPr>
    </w:p>
    <w:p w:rsidR="007F4FB7" w:rsidRPr="00880442" w:rsidRDefault="00E63FE7" w:rsidP="007F4FB7">
      <w:pPr>
        <w:spacing w:line="240" w:lineRule="exact"/>
        <w:ind w:right="1751"/>
        <w:jc w:val="both"/>
        <w:rPr>
          <w:rFonts w:ascii="Arial" w:hAnsi="Arial" w:cs="Arial"/>
          <w:sz w:val="17"/>
        </w:rPr>
      </w:pPr>
      <w:r w:rsidRPr="00880442">
        <w:rPr>
          <w:rFonts w:ascii="Arial" w:hAnsi="Arial" w:cs="Arial"/>
          <w:b/>
          <w:sz w:val="17"/>
        </w:rPr>
        <w:t xml:space="preserve">Herausgeber: </w:t>
      </w:r>
      <w:proofErr w:type="spellStart"/>
      <w:r w:rsidR="006F3038" w:rsidRPr="00880442">
        <w:rPr>
          <w:rFonts w:ascii="Arial" w:hAnsi="Arial" w:cs="Arial"/>
          <w:sz w:val="17"/>
        </w:rPr>
        <w:t>Roto</w:t>
      </w:r>
      <w:proofErr w:type="spellEnd"/>
      <w:r w:rsidR="006F3038" w:rsidRPr="00880442">
        <w:rPr>
          <w:rFonts w:ascii="Arial" w:hAnsi="Arial" w:cs="Arial"/>
          <w:sz w:val="17"/>
        </w:rPr>
        <w:t xml:space="preserve"> Frank Fenster- und Türtechnologie GmbH • Wilhelm-Frank-Platz 1 • 70771 Leinfelden-Echterdingen • Tel. +49 711 7598 0 • Fax +49 711 7598 253 • info@roto-frank.com</w:t>
      </w:r>
    </w:p>
    <w:p w:rsidR="007F4FB7" w:rsidRPr="00880442" w:rsidRDefault="007F4FB7" w:rsidP="007F4FB7">
      <w:pPr>
        <w:spacing w:line="240" w:lineRule="exact"/>
        <w:ind w:right="1751"/>
        <w:jc w:val="both"/>
        <w:rPr>
          <w:rFonts w:ascii="Arial" w:hAnsi="Arial" w:cs="Arial"/>
          <w:b/>
          <w:sz w:val="20"/>
        </w:rPr>
      </w:pPr>
      <w:r w:rsidRPr="00880442">
        <w:rPr>
          <w:rFonts w:ascii="Arial" w:hAnsi="Arial" w:cs="Arial"/>
          <w:b/>
          <w:sz w:val="17"/>
        </w:rPr>
        <w:t xml:space="preserve">Redaktion: </w:t>
      </w:r>
      <w:r w:rsidRPr="00880442">
        <w:rPr>
          <w:rFonts w:ascii="Arial" w:hAnsi="Arial" w:cs="Arial"/>
          <w:sz w:val="17"/>
        </w:rPr>
        <w:t xml:space="preserve">Linnigpublic Agentur für Öffentlichkeitsarbeit GmbH • Büro Koblenz • Fritz-von-Unruh-Straße 1 • 56077 Koblenz • Tel. +49 261 303839 0 • Fax +49 261 303839 1 • koblenz@linnigpublic.de; Büro Hamburg • </w:t>
      </w:r>
      <w:proofErr w:type="spellStart"/>
      <w:r w:rsidRPr="00880442">
        <w:rPr>
          <w:rFonts w:ascii="Arial" w:hAnsi="Arial" w:cs="Arial"/>
          <w:sz w:val="17"/>
        </w:rPr>
        <w:t>Flottbeker</w:t>
      </w:r>
      <w:proofErr w:type="spellEnd"/>
      <w:r w:rsidRPr="00880442">
        <w:rPr>
          <w:rFonts w:ascii="Arial" w:hAnsi="Arial" w:cs="Arial"/>
          <w:sz w:val="17"/>
        </w:rPr>
        <w:t xml:space="preserve"> Drift 4 • 22607 Hamburg • Tel. +49 40 82278216 • hamburg@linnigpublic.de</w:t>
      </w:r>
    </w:p>
    <w:p w:rsidR="007F4FB7" w:rsidRPr="00880442" w:rsidRDefault="007F4FB7">
      <w:pPr>
        <w:rPr>
          <w:rFonts w:ascii="Arial" w:hAnsi="Arial" w:cs="Arial"/>
          <w:bCs/>
          <w:lang w:val="en-US"/>
        </w:rPr>
      </w:pPr>
    </w:p>
    <w:sectPr w:rsidR="007F4FB7" w:rsidRPr="00880442">
      <w:headerReference w:type="default" r:id="rId12"/>
      <w:footerReference w:type="even" r:id="rId13"/>
      <w:footerReference w:type="default" r:id="rId14"/>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8CF" w:rsidRDefault="00F108CF">
      <w:r>
        <w:separator/>
      </w:r>
    </w:p>
  </w:endnote>
  <w:endnote w:type="continuationSeparator" w:id="0">
    <w:p w:rsidR="00F108CF" w:rsidRDefault="00F1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Pr="00880442" w:rsidRDefault="000B2D62" w:rsidP="008E606D">
    <w:pPr>
      <w:pStyle w:val="Fuzeile"/>
      <w:ind w:right="-1084"/>
      <w:jc w:val="right"/>
      <w:rPr>
        <w:rFonts w:ascii="Arial" w:hAnsi="Arial" w:cs="Arial"/>
      </w:rPr>
    </w:pPr>
    <w:r w:rsidRPr="00880442">
      <w:rPr>
        <w:rFonts w:ascii="Arial" w:hAnsi="Arial" w:cs="Arial"/>
        <w:sz w:val="18"/>
      </w:rPr>
      <w:t xml:space="preserve">Seite </w:t>
    </w:r>
    <w:r w:rsidRPr="00880442">
      <w:rPr>
        <w:rStyle w:val="Seitenzahl"/>
        <w:rFonts w:ascii="Arial" w:hAnsi="Arial" w:cs="Arial"/>
        <w:sz w:val="18"/>
      </w:rPr>
      <w:fldChar w:fldCharType="begin"/>
    </w:r>
    <w:r w:rsidRPr="00880442">
      <w:rPr>
        <w:rStyle w:val="Seitenzahl"/>
        <w:rFonts w:ascii="Arial" w:hAnsi="Arial" w:cs="Arial"/>
        <w:sz w:val="18"/>
      </w:rPr>
      <w:instrText xml:space="preserve"> PAGE </w:instrText>
    </w:r>
    <w:r w:rsidRPr="00880442">
      <w:rPr>
        <w:rStyle w:val="Seitenzahl"/>
        <w:rFonts w:ascii="Arial" w:hAnsi="Arial" w:cs="Arial"/>
        <w:sz w:val="18"/>
      </w:rPr>
      <w:fldChar w:fldCharType="separate"/>
    </w:r>
    <w:r w:rsidR="004622E3">
      <w:rPr>
        <w:rStyle w:val="Seitenzahl"/>
        <w:rFonts w:ascii="Arial" w:hAnsi="Arial" w:cs="Arial"/>
        <w:noProof/>
        <w:sz w:val="18"/>
      </w:rPr>
      <w:t>5</w:t>
    </w:r>
    <w:r w:rsidRPr="00880442">
      <w:rPr>
        <w:rStyle w:val="Seitenzahl"/>
        <w:rFonts w:ascii="Arial" w:hAnsi="Arial" w:cs="Arial"/>
        <w:sz w:val="18"/>
      </w:rPr>
      <w:fldChar w:fldCharType="end"/>
    </w:r>
    <w:r w:rsidRPr="00880442">
      <w:rPr>
        <w:rStyle w:val="Seitenzahl"/>
        <w:rFonts w:ascii="Arial" w:hAnsi="Arial" w:cs="Arial"/>
        <w:sz w:val="18"/>
      </w:rPr>
      <w:t>/</w:t>
    </w:r>
    <w:r w:rsidRPr="00880442">
      <w:rPr>
        <w:rStyle w:val="Seitenzahl"/>
        <w:rFonts w:ascii="Arial" w:hAnsi="Arial" w:cs="Arial"/>
        <w:sz w:val="18"/>
      </w:rPr>
      <w:fldChar w:fldCharType="begin"/>
    </w:r>
    <w:r w:rsidRPr="00880442">
      <w:rPr>
        <w:rStyle w:val="Seitenzahl"/>
        <w:rFonts w:ascii="Arial" w:hAnsi="Arial" w:cs="Arial"/>
        <w:sz w:val="18"/>
      </w:rPr>
      <w:instrText xml:space="preserve"> NUMPAGES </w:instrText>
    </w:r>
    <w:r w:rsidRPr="00880442">
      <w:rPr>
        <w:rStyle w:val="Seitenzahl"/>
        <w:rFonts w:ascii="Arial" w:hAnsi="Arial" w:cs="Arial"/>
        <w:sz w:val="18"/>
      </w:rPr>
      <w:fldChar w:fldCharType="separate"/>
    </w:r>
    <w:r w:rsidR="004622E3">
      <w:rPr>
        <w:rStyle w:val="Seitenzahl"/>
        <w:rFonts w:ascii="Arial" w:hAnsi="Arial" w:cs="Arial"/>
        <w:noProof/>
        <w:sz w:val="18"/>
      </w:rPr>
      <w:t>8</w:t>
    </w:r>
    <w:r w:rsidRPr="00880442">
      <w:rPr>
        <w:rStyle w:val="Seitenzahl"/>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8CF" w:rsidRDefault="00F108CF">
      <w:r>
        <w:separator/>
      </w:r>
    </w:p>
  </w:footnote>
  <w:footnote w:type="continuationSeparator" w:id="0">
    <w:p w:rsidR="00F108CF" w:rsidRDefault="00F108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Default="000B2D62">
    <w:pPr>
      <w:pStyle w:val="Kopfzeile"/>
    </w:pPr>
    <w:r>
      <w:tab/>
    </w:r>
    <w:r>
      <w:tab/>
    </w:r>
    <w:r w:rsidR="001B10AB">
      <w:rPr>
        <w:noProof/>
      </w:rPr>
      <w:drawing>
        <wp:inline distT="0" distB="0" distL="0" distR="0" wp14:anchorId="31C95FDC" wp14:editId="156F5A4F">
          <wp:extent cx="1954270" cy="451370"/>
          <wp:effectExtent l="0" t="0" r="1905" b="635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2766" cy="46488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D1"/>
    <w:rsid w:val="00011A7E"/>
    <w:rsid w:val="00013DF4"/>
    <w:rsid w:val="00020BDA"/>
    <w:rsid w:val="000212A7"/>
    <w:rsid w:val="00025A58"/>
    <w:rsid w:val="00032BBF"/>
    <w:rsid w:val="00044CE0"/>
    <w:rsid w:val="0005375D"/>
    <w:rsid w:val="00054729"/>
    <w:rsid w:val="00054B07"/>
    <w:rsid w:val="0006239A"/>
    <w:rsid w:val="0007071C"/>
    <w:rsid w:val="000823CD"/>
    <w:rsid w:val="00082420"/>
    <w:rsid w:val="000848EA"/>
    <w:rsid w:val="00086672"/>
    <w:rsid w:val="0008735B"/>
    <w:rsid w:val="000937EE"/>
    <w:rsid w:val="00096590"/>
    <w:rsid w:val="000A3BE9"/>
    <w:rsid w:val="000A4126"/>
    <w:rsid w:val="000A7882"/>
    <w:rsid w:val="000B0FC2"/>
    <w:rsid w:val="000B2112"/>
    <w:rsid w:val="000B2D62"/>
    <w:rsid w:val="000B48CE"/>
    <w:rsid w:val="000B6A41"/>
    <w:rsid w:val="000C55A5"/>
    <w:rsid w:val="000C61A4"/>
    <w:rsid w:val="000D5A4B"/>
    <w:rsid w:val="000E57F0"/>
    <w:rsid w:val="000E5883"/>
    <w:rsid w:val="000F1490"/>
    <w:rsid w:val="000F1FFA"/>
    <w:rsid w:val="001009A2"/>
    <w:rsid w:val="00100F27"/>
    <w:rsid w:val="001062CC"/>
    <w:rsid w:val="00110811"/>
    <w:rsid w:val="001141FD"/>
    <w:rsid w:val="001148A2"/>
    <w:rsid w:val="001158CB"/>
    <w:rsid w:val="0011794F"/>
    <w:rsid w:val="00123376"/>
    <w:rsid w:val="0013407B"/>
    <w:rsid w:val="00142B62"/>
    <w:rsid w:val="00142F4A"/>
    <w:rsid w:val="0014314C"/>
    <w:rsid w:val="0014702F"/>
    <w:rsid w:val="00154714"/>
    <w:rsid w:val="001616EA"/>
    <w:rsid w:val="00161AFB"/>
    <w:rsid w:val="00167360"/>
    <w:rsid w:val="001732D7"/>
    <w:rsid w:val="00173DF8"/>
    <w:rsid w:val="00184B8A"/>
    <w:rsid w:val="00185105"/>
    <w:rsid w:val="00186310"/>
    <w:rsid w:val="0019006C"/>
    <w:rsid w:val="00196E11"/>
    <w:rsid w:val="001A4B56"/>
    <w:rsid w:val="001B10AB"/>
    <w:rsid w:val="001B248A"/>
    <w:rsid w:val="001B2730"/>
    <w:rsid w:val="001B3DFC"/>
    <w:rsid w:val="001C18CA"/>
    <w:rsid w:val="001C1ECB"/>
    <w:rsid w:val="001C26D4"/>
    <w:rsid w:val="001D072A"/>
    <w:rsid w:val="001D3630"/>
    <w:rsid w:val="001D47FB"/>
    <w:rsid w:val="001D6ABF"/>
    <w:rsid w:val="001E0C94"/>
    <w:rsid w:val="001E62A2"/>
    <w:rsid w:val="001F7CD7"/>
    <w:rsid w:val="00204AD9"/>
    <w:rsid w:val="00207EF3"/>
    <w:rsid w:val="00210F4F"/>
    <w:rsid w:val="00216A90"/>
    <w:rsid w:val="002170B8"/>
    <w:rsid w:val="002176C3"/>
    <w:rsid w:val="00221D18"/>
    <w:rsid w:val="00223200"/>
    <w:rsid w:val="002279C4"/>
    <w:rsid w:val="00230D1B"/>
    <w:rsid w:val="00231081"/>
    <w:rsid w:val="0023652D"/>
    <w:rsid w:val="00236661"/>
    <w:rsid w:val="00243A22"/>
    <w:rsid w:val="00247B4C"/>
    <w:rsid w:val="00250935"/>
    <w:rsid w:val="00252931"/>
    <w:rsid w:val="002548C8"/>
    <w:rsid w:val="00255FDD"/>
    <w:rsid w:val="00256EE1"/>
    <w:rsid w:val="00260CC9"/>
    <w:rsid w:val="00265313"/>
    <w:rsid w:val="00265512"/>
    <w:rsid w:val="00266A1B"/>
    <w:rsid w:val="0027647D"/>
    <w:rsid w:val="00280BDC"/>
    <w:rsid w:val="00283BE0"/>
    <w:rsid w:val="00284364"/>
    <w:rsid w:val="002937C3"/>
    <w:rsid w:val="002A1251"/>
    <w:rsid w:val="002A24BC"/>
    <w:rsid w:val="002A2630"/>
    <w:rsid w:val="002A3DB7"/>
    <w:rsid w:val="002B3993"/>
    <w:rsid w:val="002C0D90"/>
    <w:rsid w:val="002C4780"/>
    <w:rsid w:val="002C4AEF"/>
    <w:rsid w:val="002C654A"/>
    <w:rsid w:val="002D3985"/>
    <w:rsid w:val="002D6573"/>
    <w:rsid w:val="002E2D55"/>
    <w:rsid w:val="002F4320"/>
    <w:rsid w:val="002F5D47"/>
    <w:rsid w:val="00313DD3"/>
    <w:rsid w:val="0031553B"/>
    <w:rsid w:val="00336C0B"/>
    <w:rsid w:val="0033787A"/>
    <w:rsid w:val="0034786C"/>
    <w:rsid w:val="00354A84"/>
    <w:rsid w:val="003658D6"/>
    <w:rsid w:val="003705F3"/>
    <w:rsid w:val="0037108A"/>
    <w:rsid w:val="00372698"/>
    <w:rsid w:val="0038404F"/>
    <w:rsid w:val="00384649"/>
    <w:rsid w:val="003972BC"/>
    <w:rsid w:val="003A2CEE"/>
    <w:rsid w:val="003B48FC"/>
    <w:rsid w:val="003C70C6"/>
    <w:rsid w:val="003D4502"/>
    <w:rsid w:val="003E0FBF"/>
    <w:rsid w:val="003E2442"/>
    <w:rsid w:val="003E2BF0"/>
    <w:rsid w:val="003F5F4B"/>
    <w:rsid w:val="004023D3"/>
    <w:rsid w:val="004049A6"/>
    <w:rsid w:val="004173BB"/>
    <w:rsid w:val="00421A9C"/>
    <w:rsid w:val="004229CF"/>
    <w:rsid w:val="00437C44"/>
    <w:rsid w:val="004433A2"/>
    <w:rsid w:val="004444F3"/>
    <w:rsid w:val="00444F43"/>
    <w:rsid w:val="00446227"/>
    <w:rsid w:val="00447108"/>
    <w:rsid w:val="004514E8"/>
    <w:rsid w:val="00452A39"/>
    <w:rsid w:val="00457D4D"/>
    <w:rsid w:val="004622E3"/>
    <w:rsid w:val="00492100"/>
    <w:rsid w:val="004B31EA"/>
    <w:rsid w:val="004B4090"/>
    <w:rsid w:val="004B6A92"/>
    <w:rsid w:val="004D56A8"/>
    <w:rsid w:val="004D64C1"/>
    <w:rsid w:val="004E0B66"/>
    <w:rsid w:val="004E47DC"/>
    <w:rsid w:val="004E5607"/>
    <w:rsid w:val="004E58FD"/>
    <w:rsid w:val="004E5CC4"/>
    <w:rsid w:val="004F02F3"/>
    <w:rsid w:val="004F50C6"/>
    <w:rsid w:val="00502704"/>
    <w:rsid w:val="005057B9"/>
    <w:rsid w:val="00506055"/>
    <w:rsid w:val="005131EE"/>
    <w:rsid w:val="00514D20"/>
    <w:rsid w:val="0052245C"/>
    <w:rsid w:val="00524407"/>
    <w:rsid w:val="00535328"/>
    <w:rsid w:val="00535E95"/>
    <w:rsid w:val="00536957"/>
    <w:rsid w:val="00537EB7"/>
    <w:rsid w:val="0054398E"/>
    <w:rsid w:val="005464E9"/>
    <w:rsid w:val="00547DBA"/>
    <w:rsid w:val="00553E83"/>
    <w:rsid w:val="00555CB3"/>
    <w:rsid w:val="00570439"/>
    <w:rsid w:val="005761D1"/>
    <w:rsid w:val="00580799"/>
    <w:rsid w:val="00583F2B"/>
    <w:rsid w:val="005913D9"/>
    <w:rsid w:val="0059195B"/>
    <w:rsid w:val="0059534E"/>
    <w:rsid w:val="005A0995"/>
    <w:rsid w:val="005B1E45"/>
    <w:rsid w:val="005B599E"/>
    <w:rsid w:val="005B60D7"/>
    <w:rsid w:val="005C593B"/>
    <w:rsid w:val="005D6172"/>
    <w:rsid w:val="005E7060"/>
    <w:rsid w:val="005F00DA"/>
    <w:rsid w:val="00601297"/>
    <w:rsid w:val="006014ED"/>
    <w:rsid w:val="00604C27"/>
    <w:rsid w:val="00606F47"/>
    <w:rsid w:val="0062723E"/>
    <w:rsid w:val="00627CDF"/>
    <w:rsid w:val="00630C9C"/>
    <w:rsid w:val="006356B3"/>
    <w:rsid w:val="0063795C"/>
    <w:rsid w:val="00640901"/>
    <w:rsid w:val="0064235E"/>
    <w:rsid w:val="006649C5"/>
    <w:rsid w:val="006671CC"/>
    <w:rsid w:val="006716AA"/>
    <w:rsid w:val="0067489F"/>
    <w:rsid w:val="00674E39"/>
    <w:rsid w:val="00676928"/>
    <w:rsid w:val="00680639"/>
    <w:rsid w:val="00691635"/>
    <w:rsid w:val="00692273"/>
    <w:rsid w:val="00694488"/>
    <w:rsid w:val="006968A1"/>
    <w:rsid w:val="00697BC6"/>
    <w:rsid w:val="006A7326"/>
    <w:rsid w:val="006A75C5"/>
    <w:rsid w:val="006B1A74"/>
    <w:rsid w:val="006B6495"/>
    <w:rsid w:val="006C2AC2"/>
    <w:rsid w:val="006D7CC3"/>
    <w:rsid w:val="006E1E1B"/>
    <w:rsid w:val="006E2D38"/>
    <w:rsid w:val="006E6E5A"/>
    <w:rsid w:val="006F29C4"/>
    <w:rsid w:val="006F2BA0"/>
    <w:rsid w:val="006F3038"/>
    <w:rsid w:val="006F3327"/>
    <w:rsid w:val="006F3659"/>
    <w:rsid w:val="006F5B3E"/>
    <w:rsid w:val="00701197"/>
    <w:rsid w:val="0070290B"/>
    <w:rsid w:val="00702FEF"/>
    <w:rsid w:val="00707493"/>
    <w:rsid w:val="00710A97"/>
    <w:rsid w:val="00711A0B"/>
    <w:rsid w:val="00711C31"/>
    <w:rsid w:val="00717067"/>
    <w:rsid w:val="00722F56"/>
    <w:rsid w:val="007232B5"/>
    <w:rsid w:val="00725AB8"/>
    <w:rsid w:val="00725DDB"/>
    <w:rsid w:val="00734E10"/>
    <w:rsid w:val="007431D0"/>
    <w:rsid w:val="00746355"/>
    <w:rsid w:val="00751EC6"/>
    <w:rsid w:val="00756D78"/>
    <w:rsid w:val="00762359"/>
    <w:rsid w:val="00766169"/>
    <w:rsid w:val="0077012B"/>
    <w:rsid w:val="00773BE2"/>
    <w:rsid w:val="007909AE"/>
    <w:rsid w:val="007941B2"/>
    <w:rsid w:val="007A47B9"/>
    <w:rsid w:val="007A6F69"/>
    <w:rsid w:val="007B2A2A"/>
    <w:rsid w:val="007B3C91"/>
    <w:rsid w:val="007B4C0B"/>
    <w:rsid w:val="007D1AEF"/>
    <w:rsid w:val="007D4A6E"/>
    <w:rsid w:val="007D6C38"/>
    <w:rsid w:val="007E004C"/>
    <w:rsid w:val="007E099B"/>
    <w:rsid w:val="007E272A"/>
    <w:rsid w:val="007E4C77"/>
    <w:rsid w:val="007E7C5A"/>
    <w:rsid w:val="007F123B"/>
    <w:rsid w:val="007F3B2D"/>
    <w:rsid w:val="007F4C4D"/>
    <w:rsid w:val="007F4FB7"/>
    <w:rsid w:val="00803C3F"/>
    <w:rsid w:val="00806E48"/>
    <w:rsid w:val="00811C08"/>
    <w:rsid w:val="00821E4D"/>
    <w:rsid w:val="008267CA"/>
    <w:rsid w:val="00831D4F"/>
    <w:rsid w:val="008411F7"/>
    <w:rsid w:val="00845DE8"/>
    <w:rsid w:val="00855FEE"/>
    <w:rsid w:val="0086578F"/>
    <w:rsid w:val="00866A36"/>
    <w:rsid w:val="00872306"/>
    <w:rsid w:val="008778CB"/>
    <w:rsid w:val="00880442"/>
    <w:rsid w:val="00881DAA"/>
    <w:rsid w:val="00892258"/>
    <w:rsid w:val="00894511"/>
    <w:rsid w:val="00894B11"/>
    <w:rsid w:val="0089525E"/>
    <w:rsid w:val="008977D8"/>
    <w:rsid w:val="0089789C"/>
    <w:rsid w:val="008A56D8"/>
    <w:rsid w:val="008B0418"/>
    <w:rsid w:val="008B0722"/>
    <w:rsid w:val="008B664F"/>
    <w:rsid w:val="008E606D"/>
    <w:rsid w:val="008F36BF"/>
    <w:rsid w:val="008F456F"/>
    <w:rsid w:val="008F6F57"/>
    <w:rsid w:val="00902603"/>
    <w:rsid w:val="009041F4"/>
    <w:rsid w:val="00912991"/>
    <w:rsid w:val="00917C39"/>
    <w:rsid w:val="00922F7B"/>
    <w:rsid w:val="00926C65"/>
    <w:rsid w:val="009353AC"/>
    <w:rsid w:val="00944EA7"/>
    <w:rsid w:val="009467FF"/>
    <w:rsid w:val="0095518D"/>
    <w:rsid w:val="00964291"/>
    <w:rsid w:val="0096484D"/>
    <w:rsid w:val="00965B31"/>
    <w:rsid w:val="009711AD"/>
    <w:rsid w:val="00971490"/>
    <w:rsid w:val="00971C0F"/>
    <w:rsid w:val="0097477E"/>
    <w:rsid w:val="00982167"/>
    <w:rsid w:val="00987A13"/>
    <w:rsid w:val="0099002C"/>
    <w:rsid w:val="00991A6A"/>
    <w:rsid w:val="00993632"/>
    <w:rsid w:val="009972A0"/>
    <w:rsid w:val="009A3ED2"/>
    <w:rsid w:val="009B02CD"/>
    <w:rsid w:val="009B28FF"/>
    <w:rsid w:val="009B746B"/>
    <w:rsid w:val="009C1480"/>
    <w:rsid w:val="009C446B"/>
    <w:rsid w:val="009C5C20"/>
    <w:rsid w:val="009C6951"/>
    <w:rsid w:val="009D311D"/>
    <w:rsid w:val="009D3269"/>
    <w:rsid w:val="009D3A55"/>
    <w:rsid w:val="009D683F"/>
    <w:rsid w:val="009E42A0"/>
    <w:rsid w:val="009E5B25"/>
    <w:rsid w:val="009E7545"/>
    <w:rsid w:val="00A0214D"/>
    <w:rsid w:val="00A111D3"/>
    <w:rsid w:val="00A20D26"/>
    <w:rsid w:val="00A26A97"/>
    <w:rsid w:val="00A327F4"/>
    <w:rsid w:val="00A33C21"/>
    <w:rsid w:val="00A35627"/>
    <w:rsid w:val="00A4209F"/>
    <w:rsid w:val="00A477A7"/>
    <w:rsid w:val="00A5083A"/>
    <w:rsid w:val="00A57D22"/>
    <w:rsid w:val="00A601DB"/>
    <w:rsid w:val="00A72C90"/>
    <w:rsid w:val="00A740A4"/>
    <w:rsid w:val="00A74ECB"/>
    <w:rsid w:val="00A757F2"/>
    <w:rsid w:val="00A82AE0"/>
    <w:rsid w:val="00A84745"/>
    <w:rsid w:val="00A9038E"/>
    <w:rsid w:val="00A97D3F"/>
    <w:rsid w:val="00AA2696"/>
    <w:rsid w:val="00AA4956"/>
    <w:rsid w:val="00AA764A"/>
    <w:rsid w:val="00AB08C9"/>
    <w:rsid w:val="00AB7243"/>
    <w:rsid w:val="00AC044B"/>
    <w:rsid w:val="00AC5E43"/>
    <w:rsid w:val="00AC6A5F"/>
    <w:rsid w:val="00AC6DFE"/>
    <w:rsid w:val="00AD42CC"/>
    <w:rsid w:val="00AE0047"/>
    <w:rsid w:val="00AE195E"/>
    <w:rsid w:val="00AE1D42"/>
    <w:rsid w:val="00AE2783"/>
    <w:rsid w:val="00AE65E1"/>
    <w:rsid w:val="00AF0504"/>
    <w:rsid w:val="00AF3001"/>
    <w:rsid w:val="00B01A00"/>
    <w:rsid w:val="00B1103E"/>
    <w:rsid w:val="00B13B78"/>
    <w:rsid w:val="00B27425"/>
    <w:rsid w:val="00B43FE1"/>
    <w:rsid w:val="00B51883"/>
    <w:rsid w:val="00B601A5"/>
    <w:rsid w:val="00B61AB3"/>
    <w:rsid w:val="00B662A5"/>
    <w:rsid w:val="00B67BF7"/>
    <w:rsid w:val="00B74A56"/>
    <w:rsid w:val="00B74ADD"/>
    <w:rsid w:val="00B8041D"/>
    <w:rsid w:val="00B85923"/>
    <w:rsid w:val="00B940BC"/>
    <w:rsid w:val="00BA1E62"/>
    <w:rsid w:val="00BC1D84"/>
    <w:rsid w:val="00BC2509"/>
    <w:rsid w:val="00BE1A4C"/>
    <w:rsid w:val="00BE29D3"/>
    <w:rsid w:val="00BE2E04"/>
    <w:rsid w:val="00BE3366"/>
    <w:rsid w:val="00BE6DBE"/>
    <w:rsid w:val="00BE76D7"/>
    <w:rsid w:val="00BF166C"/>
    <w:rsid w:val="00BF70D9"/>
    <w:rsid w:val="00BF73D3"/>
    <w:rsid w:val="00C01901"/>
    <w:rsid w:val="00C02420"/>
    <w:rsid w:val="00C02935"/>
    <w:rsid w:val="00C04525"/>
    <w:rsid w:val="00C17388"/>
    <w:rsid w:val="00C2776A"/>
    <w:rsid w:val="00C30B80"/>
    <w:rsid w:val="00C30C46"/>
    <w:rsid w:val="00C30CB8"/>
    <w:rsid w:val="00C431D1"/>
    <w:rsid w:val="00C44900"/>
    <w:rsid w:val="00C47FE0"/>
    <w:rsid w:val="00C62635"/>
    <w:rsid w:val="00C65AF5"/>
    <w:rsid w:val="00C7587A"/>
    <w:rsid w:val="00C80495"/>
    <w:rsid w:val="00C80946"/>
    <w:rsid w:val="00C809BE"/>
    <w:rsid w:val="00C86613"/>
    <w:rsid w:val="00C87FE0"/>
    <w:rsid w:val="00C93117"/>
    <w:rsid w:val="00C93874"/>
    <w:rsid w:val="00C97C68"/>
    <w:rsid w:val="00CA0508"/>
    <w:rsid w:val="00CA17FF"/>
    <w:rsid w:val="00CA3AD4"/>
    <w:rsid w:val="00CB10AC"/>
    <w:rsid w:val="00CB2E21"/>
    <w:rsid w:val="00CB75C9"/>
    <w:rsid w:val="00CC4EA6"/>
    <w:rsid w:val="00CC71F1"/>
    <w:rsid w:val="00CD2DC6"/>
    <w:rsid w:val="00CD4599"/>
    <w:rsid w:val="00CD5585"/>
    <w:rsid w:val="00CD7816"/>
    <w:rsid w:val="00CE0BA6"/>
    <w:rsid w:val="00CE0D40"/>
    <w:rsid w:val="00D01263"/>
    <w:rsid w:val="00D07CC6"/>
    <w:rsid w:val="00D13F2A"/>
    <w:rsid w:val="00D161DC"/>
    <w:rsid w:val="00D17BFF"/>
    <w:rsid w:val="00D234E0"/>
    <w:rsid w:val="00D24FDB"/>
    <w:rsid w:val="00D32046"/>
    <w:rsid w:val="00D342FE"/>
    <w:rsid w:val="00D34711"/>
    <w:rsid w:val="00D35F81"/>
    <w:rsid w:val="00D43687"/>
    <w:rsid w:val="00D43E38"/>
    <w:rsid w:val="00D465C8"/>
    <w:rsid w:val="00D5239B"/>
    <w:rsid w:val="00D551E4"/>
    <w:rsid w:val="00D61C6D"/>
    <w:rsid w:val="00D71E67"/>
    <w:rsid w:val="00D7252A"/>
    <w:rsid w:val="00D750A8"/>
    <w:rsid w:val="00D854A3"/>
    <w:rsid w:val="00D9076E"/>
    <w:rsid w:val="00D92864"/>
    <w:rsid w:val="00D92A7E"/>
    <w:rsid w:val="00DA21DA"/>
    <w:rsid w:val="00DA3DBC"/>
    <w:rsid w:val="00DB5F14"/>
    <w:rsid w:val="00DC1884"/>
    <w:rsid w:val="00DC2174"/>
    <w:rsid w:val="00DC39B9"/>
    <w:rsid w:val="00DC5FD0"/>
    <w:rsid w:val="00DC6904"/>
    <w:rsid w:val="00DC790C"/>
    <w:rsid w:val="00DD1874"/>
    <w:rsid w:val="00DD6832"/>
    <w:rsid w:val="00DF3028"/>
    <w:rsid w:val="00DF5193"/>
    <w:rsid w:val="00DF733D"/>
    <w:rsid w:val="00E023D0"/>
    <w:rsid w:val="00E11E55"/>
    <w:rsid w:val="00E15935"/>
    <w:rsid w:val="00E20F0F"/>
    <w:rsid w:val="00E36584"/>
    <w:rsid w:val="00E525D9"/>
    <w:rsid w:val="00E63FE7"/>
    <w:rsid w:val="00E73DC6"/>
    <w:rsid w:val="00E830FC"/>
    <w:rsid w:val="00EA1C59"/>
    <w:rsid w:val="00EA4EE8"/>
    <w:rsid w:val="00EA606B"/>
    <w:rsid w:val="00EB770E"/>
    <w:rsid w:val="00EB7CA2"/>
    <w:rsid w:val="00ED3993"/>
    <w:rsid w:val="00EE0ECB"/>
    <w:rsid w:val="00EE3D2D"/>
    <w:rsid w:val="00EE74CB"/>
    <w:rsid w:val="00EF5390"/>
    <w:rsid w:val="00F02769"/>
    <w:rsid w:val="00F04486"/>
    <w:rsid w:val="00F0704A"/>
    <w:rsid w:val="00F108CF"/>
    <w:rsid w:val="00F13874"/>
    <w:rsid w:val="00F14EA3"/>
    <w:rsid w:val="00F16A54"/>
    <w:rsid w:val="00F30F41"/>
    <w:rsid w:val="00F378FF"/>
    <w:rsid w:val="00F421C5"/>
    <w:rsid w:val="00F4251E"/>
    <w:rsid w:val="00F4527D"/>
    <w:rsid w:val="00F50168"/>
    <w:rsid w:val="00F542FD"/>
    <w:rsid w:val="00F61076"/>
    <w:rsid w:val="00F66119"/>
    <w:rsid w:val="00F7359E"/>
    <w:rsid w:val="00F75F85"/>
    <w:rsid w:val="00F8223F"/>
    <w:rsid w:val="00F9632F"/>
    <w:rsid w:val="00FA0C75"/>
    <w:rsid w:val="00FA12FA"/>
    <w:rsid w:val="00FA4AC2"/>
    <w:rsid w:val="00FA587B"/>
    <w:rsid w:val="00FB404C"/>
    <w:rsid w:val="00FB7B9C"/>
    <w:rsid w:val="00FC28A8"/>
    <w:rsid w:val="00FC553F"/>
    <w:rsid w:val="00FD06DC"/>
    <w:rsid w:val="00FD3EF0"/>
    <w:rsid w:val="00FF56D8"/>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rsid w:val="00173DF8"/>
    <w:rPr>
      <w:color w:val="605E5C"/>
      <w:shd w:val="clear" w:color="auto" w:fill="E1DFDD"/>
    </w:rPr>
  </w:style>
  <w:style w:type="character" w:styleId="Kommentarzeichen">
    <w:name w:val="annotation reference"/>
    <w:basedOn w:val="Absatz-Standardschriftart"/>
    <w:uiPriority w:val="99"/>
    <w:semiHidden/>
    <w:unhideWhenUsed/>
    <w:rsid w:val="00CE0BA6"/>
    <w:rPr>
      <w:sz w:val="16"/>
      <w:szCs w:val="16"/>
    </w:rPr>
  </w:style>
  <w:style w:type="paragraph" w:styleId="Kommentartext">
    <w:name w:val="annotation text"/>
    <w:basedOn w:val="Standard"/>
    <w:link w:val="KommentartextZchn"/>
    <w:uiPriority w:val="99"/>
    <w:semiHidden/>
    <w:unhideWhenUsed/>
    <w:rsid w:val="00CE0BA6"/>
    <w:rPr>
      <w:sz w:val="20"/>
      <w:szCs w:val="20"/>
    </w:rPr>
  </w:style>
  <w:style w:type="character" w:customStyle="1" w:styleId="KommentartextZchn">
    <w:name w:val="Kommentartext Zchn"/>
    <w:basedOn w:val="Absatz-Standardschriftart"/>
    <w:link w:val="Kommentartext"/>
    <w:uiPriority w:val="99"/>
    <w:semiHidden/>
    <w:rsid w:val="00CE0BA6"/>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CE0BA6"/>
    <w:rPr>
      <w:b/>
      <w:bCs/>
    </w:rPr>
  </w:style>
  <w:style w:type="character" w:customStyle="1" w:styleId="KommentarthemaZchn">
    <w:name w:val="Kommentarthema Zchn"/>
    <w:basedOn w:val="KommentartextZchn"/>
    <w:link w:val="Kommentarthema"/>
    <w:uiPriority w:val="99"/>
    <w:semiHidden/>
    <w:rsid w:val="00CE0BA6"/>
    <w:rPr>
      <w:rFonts w:ascii="LTUnivers 330 BasicLight" w:hAnsi="LTUnivers 330 BasicLigh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rsid w:val="00173DF8"/>
    <w:rPr>
      <w:color w:val="605E5C"/>
      <w:shd w:val="clear" w:color="auto" w:fill="E1DFDD"/>
    </w:rPr>
  </w:style>
  <w:style w:type="character" w:styleId="Kommentarzeichen">
    <w:name w:val="annotation reference"/>
    <w:basedOn w:val="Absatz-Standardschriftart"/>
    <w:uiPriority w:val="99"/>
    <w:semiHidden/>
    <w:unhideWhenUsed/>
    <w:rsid w:val="00CE0BA6"/>
    <w:rPr>
      <w:sz w:val="16"/>
      <w:szCs w:val="16"/>
    </w:rPr>
  </w:style>
  <w:style w:type="paragraph" w:styleId="Kommentartext">
    <w:name w:val="annotation text"/>
    <w:basedOn w:val="Standard"/>
    <w:link w:val="KommentartextZchn"/>
    <w:uiPriority w:val="99"/>
    <w:semiHidden/>
    <w:unhideWhenUsed/>
    <w:rsid w:val="00CE0BA6"/>
    <w:rPr>
      <w:sz w:val="20"/>
      <w:szCs w:val="20"/>
    </w:rPr>
  </w:style>
  <w:style w:type="character" w:customStyle="1" w:styleId="KommentartextZchn">
    <w:name w:val="Kommentartext Zchn"/>
    <w:basedOn w:val="Absatz-Standardschriftart"/>
    <w:link w:val="Kommentartext"/>
    <w:uiPriority w:val="99"/>
    <w:semiHidden/>
    <w:rsid w:val="00CE0BA6"/>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CE0BA6"/>
    <w:rPr>
      <w:b/>
      <w:bCs/>
    </w:rPr>
  </w:style>
  <w:style w:type="character" w:customStyle="1" w:styleId="KommentarthemaZchn">
    <w:name w:val="Kommentarthema Zchn"/>
    <w:basedOn w:val="KommentartextZchn"/>
    <w:link w:val="Kommentarthema"/>
    <w:uiPriority w:val="99"/>
    <w:semiHidden/>
    <w:rsid w:val="00CE0BA6"/>
    <w:rPr>
      <w:rFonts w:ascii="LTUnivers 330 BasicLight" w:hAnsi="LTUnivers 330 Basic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07A3A-BEAD-4BA1-BC79-774934A1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1285</Words>
  <Characters>8698</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9964</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Marcus Sander</dc:creator>
  <cp:lastModifiedBy>Sabine Barbie</cp:lastModifiedBy>
  <cp:revision>20</cp:revision>
  <cp:lastPrinted>2020-10-26T15:31:00Z</cp:lastPrinted>
  <dcterms:created xsi:type="dcterms:W3CDTF">2020-10-26T09:02:00Z</dcterms:created>
  <dcterms:modified xsi:type="dcterms:W3CDTF">2020-11-04T12:44:00Z</dcterms:modified>
</cp:coreProperties>
</file>