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2F8D" w14:textId="77777777" w:rsidR="004173BB" w:rsidRPr="00CD4BA8" w:rsidRDefault="004173BB" w:rsidP="00E023D0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Comunicato stampa</w:t>
      </w:r>
    </w:p>
    <w:p w14:paraId="03B724EB" w14:textId="77777777" w:rsidR="004173BB" w:rsidRPr="00CD4BA8" w:rsidRDefault="004173BB" w:rsidP="004173BB">
      <w:pPr>
        <w:spacing w:line="360" w:lineRule="auto"/>
        <w:ind w:right="1699"/>
        <w:jc w:val="both"/>
        <w:rPr>
          <w:rFonts w:ascii="Arial" w:hAnsi="Arial" w:cs="Arial"/>
          <w:b/>
          <w:sz w:val="20"/>
        </w:rPr>
      </w:pPr>
    </w:p>
    <w:p w14:paraId="2410060B" w14:textId="0FA7D359" w:rsidR="004173BB" w:rsidRPr="00CD4BA8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lang w:val="it-IT"/>
        </w:rPr>
        <w:t>Data:</w:t>
      </w:r>
      <w:r>
        <w:rPr>
          <w:rFonts w:ascii="Arial" w:hAnsi="Arial" w:cs="Arial"/>
          <w:sz w:val="20"/>
          <w:lang w:val="it-IT"/>
        </w:rPr>
        <w:t xml:space="preserve"> 13-14 novembre 2018</w:t>
      </w:r>
    </w:p>
    <w:p w14:paraId="15C49017" w14:textId="77777777" w:rsidR="004173BB" w:rsidRPr="00FE2852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szCs w:val="20"/>
        </w:rPr>
      </w:pPr>
    </w:p>
    <w:p w14:paraId="73000B94" w14:textId="1140892D" w:rsidR="00FE2852" w:rsidRDefault="004458F8" w:rsidP="00FE2852">
      <w:pPr>
        <w:spacing w:line="360" w:lineRule="auto"/>
        <w:ind w:right="17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>“</w:t>
      </w:r>
      <w:r w:rsidR="001D57DF">
        <w:rPr>
          <w:rFonts w:ascii="Arial" w:hAnsi="Arial" w:cs="Arial"/>
          <w:sz w:val="20"/>
          <w:szCs w:val="20"/>
          <w:lang w:val="it-IT"/>
        </w:rPr>
        <w:t>Roto-Door</w:t>
      </w:r>
      <w:r>
        <w:rPr>
          <w:rFonts w:ascii="Arial" w:hAnsi="Arial" w:cs="Arial"/>
          <w:sz w:val="20"/>
          <w:szCs w:val="20"/>
          <w:lang w:val="it-IT"/>
        </w:rPr>
        <w:t>”</w:t>
      </w:r>
      <w:r w:rsidR="001D57DF">
        <w:rPr>
          <w:rFonts w:ascii="Arial" w:hAnsi="Arial" w:cs="Arial"/>
          <w:sz w:val="20"/>
          <w:szCs w:val="20"/>
          <w:lang w:val="it-IT"/>
        </w:rPr>
        <w:t>: Successo grazie a componenti coordinati / I dati attuali riguardanti l</w:t>
      </w:r>
      <w:r>
        <w:rPr>
          <w:rFonts w:ascii="Arial" w:hAnsi="Arial" w:cs="Arial"/>
          <w:sz w:val="20"/>
          <w:szCs w:val="20"/>
          <w:lang w:val="it-IT"/>
        </w:rPr>
        <w:t>’</w:t>
      </w:r>
      <w:r w:rsidR="001D57DF">
        <w:rPr>
          <w:rFonts w:ascii="Arial" w:hAnsi="Arial" w:cs="Arial"/>
          <w:sz w:val="20"/>
          <w:szCs w:val="20"/>
          <w:lang w:val="it-IT"/>
        </w:rPr>
        <w:t>economia promettono una crescita del settore delle porte in tutto il mondo / Concetti completi da un unico fornitore / Know-how congiunto / Vicinanza pluriennale ai clienti su tutti i mercati / Importanza del valore per il cliente / Portfolio molteplice di sistemi di chiusura / Più che semplici complementi: soglie, cerniere e guarnizioni</w:t>
      </w:r>
    </w:p>
    <w:p w14:paraId="19484D46" w14:textId="77777777" w:rsidR="009B28FF" w:rsidRPr="00CD4BA8" w:rsidRDefault="009B28FF" w:rsidP="00D01263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4CA01D5" w14:textId="2389C7F2" w:rsidR="004F2067" w:rsidRDefault="001D57DF" w:rsidP="004F2067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Tecniche integrate tra loro per porte da esterni</w:t>
      </w:r>
    </w:p>
    <w:p w14:paraId="2F27DFA1" w14:textId="10FD246E" w:rsidR="00CE33D5" w:rsidRPr="00CD4BA8" w:rsidRDefault="00CE33D5" w:rsidP="004F2067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C18FAB0" w14:textId="388FD0E1" w:rsidR="00F76C07" w:rsidRPr="00F76C07" w:rsidRDefault="007B349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lang w:val="it-IT"/>
        </w:rPr>
        <w:t>Kalsdorf/Graz/Leinfelden-Echterdingen – (rp)</w:t>
      </w:r>
      <w:r>
        <w:rPr>
          <w:rFonts w:ascii="Arial" w:hAnsi="Arial" w:cs="Arial"/>
          <w:lang w:val="it-IT"/>
        </w:rPr>
        <w:t xml:space="preserve">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Se le previsioni sono esatte, il settore vedrà un periodo di successo,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ha affermato rallegrandosi Dieter Manz in occasione della 13a Giornata di presentazione di Roto alla stampa specializzata internazionale tenutasi a metà novembre 2018. La ragione di tanta positività è che gli esperti di ricerche di mercato danno per scontato fino al 2024 un volume complessivo di 120 miliardi di euro per il mercato mondiale delle porte. Ciò corrisponde a una crescita pari a un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bel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55%, se si considerano i 77,5 miliardi di euro accertati nel 2016, ha spiegato il direttore commerciale Door Europa ai rappresentanti dei media riunitisi a Kalsdorf bei Graz. La sede austriaca, con il reparto Sviluppo e costruzione, impianti produttivi e uno showroom per tutto ciò che riguarda la tecnologia delle porte, si è affermata come centro di competenza del gruppo aziendale per il settore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Door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. Per via della molteplicità dei sistemi e delle soluzioni di equipaggiamento tecnico, per esempio di portoncini di ingresso principale e secondario, uno sguardo agli indicatori attuali risulta particolarmente interessante. </w:t>
      </w:r>
    </w:p>
    <w:p w14:paraId="3555EE8E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CAD9567" w14:textId="7BDA395F" w:rsidR="00F76C07" w:rsidRDefault="00805386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E anche alla suddivisione globale per tipi di esecuzione. Prendendo come base i 190 milioni di unità di porte che si è calcolato siano state prodotte nel 2016, le porte scorrevoli si collocano in testa alla classifica. Al secondo posto si posizionano le versioni a battente con il 27,6%. Per quanto riguarda i materiali, il metallo è di poco al primo posto, con il </w:t>
      </w:r>
      <w:r>
        <w:rPr>
          <w:rFonts w:ascii="Arial" w:hAnsi="Arial" w:cs="Arial"/>
          <w:lang w:val="it-IT"/>
        </w:rPr>
        <w:lastRenderedPageBreak/>
        <w:t>33%, seguito dal legno con il 30%. Con il 25%, il PVC si colloca in 3a posizione. Manz ritiene che il successo delle varianti in PVC sia da attribuire principalmente all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interessante rapporto qualità/prezzo, all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efficienza energetica e alla manutenzione ridotta. E non da ultimo perché questo materiale è molto amato in Germania, Austria e Svizzera. In particolare,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 xml:space="preserve">alluminio sembra guadagnare terreno, e precisamente alle spese del legno. Il numero delle </w:t>
      </w:r>
      <w:r>
        <w:rPr>
          <w:rFonts w:ascii="Arial" w:hAnsi="Arial" w:cs="Arial"/>
          <w:color w:val="000000" w:themeColor="text1"/>
          <w:lang w:val="it-IT"/>
        </w:rPr>
        <w:t>porte a battente vendute nelle regioni di lingua tedesca è stato calcolato da Ma</w:t>
      </w:r>
      <w:r>
        <w:rPr>
          <w:rFonts w:ascii="Arial" w:hAnsi="Arial" w:cs="Arial"/>
          <w:lang w:val="it-IT"/>
        </w:rPr>
        <w:t>nz in 9,8 milioni di unità, con un volume di fatturato di poco inferiore ai 3 miliardi di euro. Di questi, 1,35 miliardi di euro sono da attribuirsi ai portoncini d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ingresso.</w:t>
      </w:r>
    </w:p>
    <w:p w14:paraId="7ACB418A" w14:textId="629E4A0F" w:rsid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D8C1643" w14:textId="57580F00" w:rsidR="00F76C07" w:rsidRPr="00F76C07" w:rsidRDefault="00BD6053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-IT"/>
        </w:rPr>
        <w:t>Aspettative soddisfatte</w:t>
      </w:r>
    </w:p>
    <w:p w14:paraId="6A4965C2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CD1BF69" w14:textId="5EC10071" w:rsidR="00F76C07" w:rsidRPr="00F76C07" w:rsidRDefault="004F206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Come più volte affermato, Roto ritiene di essere attualmente il fornitore più completo di tecnologie per porte. Con sistemi di chiusura o serrature, cerniere, maniglie, soglie e guarnizioni, sono disponibili concetti completi da un solo fornitore. A soddisfare completamente le esigenze dei professionisti di porte in termini di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componenti affidabili e perfettamente integrabili tra loro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contribuiscono, da un lato, la stretta collaborazione tra ricerca, sviluppo, produzione e marketing, e dall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altro la vicinanza pluriennale al cliente su tutti i mercati. Dopo di che, i partner commerciali possono contare innanzi tutto su fattori rilevanti per i prodotti, quali una tecnologia consolidata, funzionalità durevole e un elevato comfort di utilizzo. Sempre più importanti sono inoltre criteri quali la praticità di montaggio o la minore complessità degli assortimenti. Soprattutto quest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 xml:space="preserve">ultima esercita un influsso positivo sugli indicatori di economia aziendale per quanto riguarda la produzione e lo stoccaggio in magazzino. </w:t>
      </w:r>
    </w:p>
    <w:p w14:paraId="35A8E341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B2312BA" w14:textId="0A14E1A8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Per il direttore commerciale Door Europa è soprattutto il portfolio di sistemi di chiusura a dimostrare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come componenti coordinati possano determinare un maggior valore per il cliente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. In tal modo, sono disponibili soluzioni sviluppate per i più diversi requisiti di sicurezza, e combinando insieme i loro svariati componenti è possibile ottenere sistemi adatti a ciascuna circostanza. Già solo questo determina per le </w:t>
      </w:r>
      <w:r>
        <w:rPr>
          <w:rFonts w:ascii="Arial" w:hAnsi="Arial" w:cs="Arial"/>
          <w:lang w:val="it-IT"/>
        </w:rPr>
        <w:lastRenderedPageBreak/>
        <w:t>aziende specializzate una serie di vantaggi. Tra questi,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opzione di poter offrire, per le serrature multipunto meccaniche da RC1 fino a RC4, quattro classi di resistenza corrispondenti contro i tentativi di effrazione. Sono inoltre possibili segmentazioni dal portoncino d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ingresso secondario alla porta premium, e quindi un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 xml:space="preserve">ampia offerta da parte dei fabbricanti di porte. In più, il concetto di un telaio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snello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con componenti ridotti diminuisce i costi di stoccaggio in magazzino. Anche per quanto riguarda i sistemi di serrature multipunto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antipanico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, la dimensione di fresatura unificata riduce i costi di lavorazione. Per la serie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Safe P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>, ulteriori caratteristiche di valore per il cliente sono la combinazione di diverse chiusure ausiliarie e i materiali di alta qualità: esse costituiscono la base per la stabilità del prodotto e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affidabilità certificata ai sensi della norma DIN EN 179 e EN 1125.</w:t>
      </w:r>
    </w:p>
    <w:p w14:paraId="7B922270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774EF22" w14:textId="2FD53984" w:rsidR="00F76C07" w:rsidRPr="00F76C07" w:rsidRDefault="00671D9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-IT"/>
        </w:rPr>
        <w:t>Buoni argomentazioni a supporto del valore per il cliente</w:t>
      </w:r>
    </w:p>
    <w:p w14:paraId="2444857C" w14:textId="77777777" w:rsid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0401DB9" w14:textId="6A8654AD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I sistemi di serrature multipunto elettroniche offrono, quale principale caratteristica distintiva, un motore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Eneo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estremamente rapido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>, silenzioso e potente al tempo stesso. Ricevitori radio già integrati in fase di produzione e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assenza di componenti speciali contribuiscono ulteriormente a ridurre i costi di complessità. La struttura intelligente e affidabile riduce gli interventi di assistenza e grazie al sistema di sblocco di emergenza dall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esterno rende praticamente impossibile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 xml:space="preserve">utilizzo non corretto. Un ruolo centrale ha il comfort di utilizzo. Le varianti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Eneo A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ed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Eneo CC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lavorano quindi nella stessa misura con sistemi di controllo dell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accesso quali trasmettitori radio manuali, Fingerscan, Bluetooth o tastiera per codice PIN.</w:t>
      </w:r>
    </w:p>
    <w:p w14:paraId="26C0FF93" w14:textId="77777777" w:rsidR="00F76C07" w:rsidRPr="00F76C07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55197B2D" w14:textId="2899F17C" w:rsidR="00F76C07" w:rsidRPr="004458F8" w:rsidRDefault="006D5F5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spacing w:val="-2"/>
        </w:rPr>
      </w:pPr>
      <w:r w:rsidRPr="004458F8">
        <w:rPr>
          <w:rFonts w:ascii="Arial" w:hAnsi="Arial" w:cs="Arial"/>
          <w:spacing w:val="-2"/>
          <w:lang w:val="it-IT"/>
        </w:rPr>
        <w:t xml:space="preserve">Roto offre una serie di argomentazioni a supporto del valore per il cliente anche per la gamma di cerniere </w:t>
      </w:r>
      <w:r w:rsidR="004458F8" w:rsidRPr="004458F8">
        <w:rPr>
          <w:rFonts w:ascii="Arial" w:hAnsi="Arial" w:cs="Arial"/>
          <w:spacing w:val="-2"/>
          <w:lang w:val="it-IT"/>
        </w:rPr>
        <w:t>“</w:t>
      </w:r>
      <w:r w:rsidRPr="004458F8">
        <w:rPr>
          <w:rFonts w:ascii="Arial" w:hAnsi="Arial" w:cs="Arial"/>
          <w:spacing w:val="-2"/>
          <w:lang w:val="it-IT"/>
        </w:rPr>
        <w:t>Solid</w:t>
      </w:r>
      <w:r w:rsidR="004458F8" w:rsidRPr="004458F8">
        <w:rPr>
          <w:rFonts w:ascii="Arial" w:hAnsi="Arial" w:cs="Arial"/>
          <w:spacing w:val="-2"/>
          <w:lang w:val="it-IT"/>
        </w:rPr>
        <w:t>”</w:t>
      </w:r>
      <w:r w:rsidRPr="004458F8">
        <w:rPr>
          <w:rFonts w:ascii="Arial" w:hAnsi="Arial" w:cs="Arial"/>
          <w:spacing w:val="-2"/>
          <w:lang w:val="it-IT"/>
        </w:rPr>
        <w:t xml:space="preserve">. Un tipico esempio: la novità </w:t>
      </w:r>
      <w:r w:rsidR="004458F8" w:rsidRPr="004458F8">
        <w:rPr>
          <w:rFonts w:ascii="Arial" w:hAnsi="Arial" w:cs="Arial"/>
          <w:spacing w:val="-2"/>
          <w:lang w:val="it-IT"/>
        </w:rPr>
        <w:t>“</w:t>
      </w:r>
      <w:r w:rsidRPr="004458F8">
        <w:rPr>
          <w:rFonts w:ascii="Arial" w:hAnsi="Arial" w:cs="Arial"/>
          <w:spacing w:val="-2"/>
          <w:lang w:val="it-IT"/>
        </w:rPr>
        <w:t>Solid C.7.140</w:t>
      </w:r>
      <w:r w:rsidR="004458F8" w:rsidRPr="004458F8">
        <w:rPr>
          <w:rFonts w:ascii="Arial" w:hAnsi="Arial" w:cs="Arial"/>
          <w:spacing w:val="-2"/>
          <w:lang w:val="it-IT"/>
        </w:rPr>
        <w:t>”</w:t>
      </w:r>
      <w:r w:rsidRPr="004458F8">
        <w:rPr>
          <w:rFonts w:ascii="Arial" w:hAnsi="Arial" w:cs="Arial"/>
          <w:spacing w:val="-2"/>
          <w:lang w:val="it-IT"/>
        </w:rPr>
        <w:t xml:space="preserve"> della classe </w:t>
      </w:r>
      <w:r w:rsidR="004458F8" w:rsidRPr="004458F8">
        <w:rPr>
          <w:rFonts w:ascii="Arial" w:hAnsi="Arial" w:cs="Arial"/>
          <w:spacing w:val="-2"/>
          <w:lang w:val="it-IT"/>
        </w:rPr>
        <w:t>“</w:t>
      </w:r>
      <w:r w:rsidRPr="004458F8">
        <w:rPr>
          <w:rFonts w:ascii="Arial" w:hAnsi="Arial" w:cs="Arial"/>
          <w:spacing w:val="-2"/>
          <w:lang w:val="it-IT"/>
        </w:rPr>
        <w:t>a incasso</w:t>
      </w:r>
      <w:r w:rsidR="004458F8" w:rsidRPr="004458F8">
        <w:rPr>
          <w:rFonts w:ascii="Arial" w:hAnsi="Arial" w:cs="Arial"/>
          <w:spacing w:val="-2"/>
          <w:lang w:val="it-IT"/>
        </w:rPr>
        <w:t>”</w:t>
      </w:r>
      <w:r w:rsidRPr="004458F8">
        <w:rPr>
          <w:rFonts w:ascii="Arial" w:hAnsi="Arial" w:cs="Arial"/>
          <w:spacing w:val="-2"/>
          <w:lang w:val="it-IT"/>
        </w:rPr>
        <w:t xml:space="preserve">. Il sistema brevettato </w:t>
      </w:r>
      <w:r w:rsidR="004458F8" w:rsidRPr="004458F8">
        <w:rPr>
          <w:rFonts w:ascii="Arial" w:hAnsi="Arial" w:cs="Arial"/>
          <w:spacing w:val="-2"/>
          <w:lang w:val="it-IT"/>
        </w:rPr>
        <w:t>“</w:t>
      </w:r>
      <w:r w:rsidRPr="004458F8">
        <w:rPr>
          <w:rFonts w:ascii="Arial" w:hAnsi="Arial" w:cs="Arial"/>
          <w:spacing w:val="-2"/>
          <w:lang w:val="it-IT"/>
        </w:rPr>
        <w:t>FixClick</w:t>
      </w:r>
      <w:r w:rsidR="004458F8" w:rsidRPr="004458F8">
        <w:rPr>
          <w:rFonts w:ascii="Arial" w:hAnsi="Arial" w:cs="Arial"/>
          <w:spacing w:val="-2"/>
          <w:lang w:val="it-IT"/>
        </w:rPr>
        <w:t>”</w:t>
      </w:r>
      <w:r w:rsidRPr="004458F8">
        <w:rPr>
          <w:rFonts w:ascii="Arial" w:hAnsi="Arial" w:cs="Arial"/>
          <w:spacing w:val="-2"/>
          <w:lang w:val="it-IT"/>
        </w:rPr>
        <w:t xml:space="preserve"> garantisce l</w:t>
      </w:r>
      <w:r w:rsidR="004458F8" w:rsidRPr="004458F8">
        <w:rPr>
          <w:rFonts w:ascii="Arial" w:hAnsi="Arial" w:cs="Arial"/>
          <w:spacing w:val="-2"/>
          <w:lang w:val="it-IT"/>
        </w:rPr>
        <w:t>’</w:t>
      </w:r>
      <w:r w:rsidRPr="004458F8">
        <w:rPr>
          <w:rFonts w:ascii="Arial" w:hAnsi="Arial" w:cs="Arial"/>
          <w:spacing w:val="-2"/>
          <w:lang w:val="it-IT"/>
        </w:rPr>
        <w:t>aggancio rapido e sicuro dell</w:t>
      </w:r>
      <w:r w:rsidR="004458F8" w:rsidRPr="004458F8">
        <w:rPr>
          <w:rFonts w:ascii="Arial" w:hAnsi="Arial" w:cs="Arial"/>
          <w:spacing w:val="-2"/>
          <w:lang w:val="it-IT"/>
        </w:rPr>
        <w:t>’</w:t>
      </w:r>
      <w:r w:rsidRPr="004458F8">
        <w:rPr>
          <w:rFonts w:ascii="Arial" w:hAnsi="Arial" w:cs="Arial"/>
          <w:spacing w:val="-2"/>
          <w:lang w:val="it-IT"/>
        </w:rPr>
        <w:t>anta. Il modulo centrale di regolazione in altezza consente di adattare facilmente l</w:t>
      </w:r>
      <w:r w:rsidR="004458F8" w:rsidRPr="004458F8">
        <w:rPr>
          <w:rFonts w:ascii="Arial" w:hAnsi="Arial" w:cs="Arial"/>
          <w:spacing w:val="-2"/>
          <w:lang w:val="it-IT"/>
        </w:rPr>
        <w:t>’</w:t>
      </w:r>
      <w:r w:rsidRPr="004458F8">
        <w:rPr>
          <w:rFonts w:ascii="Arial" w:hAnsi="Arial" w:cs="Arial"/>
          <w:spacing w:val="-2"/>
          <w:lang w:val="it-IT"/>
        </w:rPr>
        <w:t>anta, un video sul montaggio e un set di accessori per il montaggio accelerano ulteriormente l</w:t>
      </w:r>
      <w:r w:rsidR="004458F8" w:rsidRPr="004458F8">
        <w:rPr>
          <w:rFonts w:ascii="Arial" w:hAnsi="Arial" w:cs="Arial"/>
          <w:spacing w:val="-2"/>
          <w:lang w:val="it-IT"/>
        </w:rPr>
        <w:t>’</w:t>
      </w:r>
      <w:r w:rsidRPr="004458F8">
        <w:rPr>
          <w:rFonts w:ascii="Arial" w:hAnsi="Arial" w:cs="Arial"/>
          <w:spacing w:val="-2"/>
          <w:lang w:val="it-IT"/>
        </w:rPr>
        <w:t xml:space="preserve">installazione. In sintesi, in questo modo si migliora la produttività e la </w:t>
      </w:r>
      <w:r w:rsidRPr="004458F8">
        <w:rPr>
          <w:rFonts w:ascii="Arial" w:hAnsi="Arial" w:cs="Arial"/>
          <w:spacing w:val="-2"/>
          <w:lang w:val="it-IT"/>
        </w:rPr>
        <w:lastRenderedPageBreak/>
        <w:t>redditività. Ulteriori vantaggi sono offerti dallo sviluppo del design e dall</w:t>
      </w:r>
      <w:r w:rsidR="004458F8" w:rsidRPr="004458F8">
        <w:rPr>
          <w:rFonts w:ascii="Arial" w:hAnsi="Arial" w:cs="Arial"/>
          <w:spacing w:val="-2"/>
          <w:lang w:val="it-IT"/>
        </w:rPr>
        <w:t>’</w:t>
      </w:r>
      <w:r w:rsidRPr="004458F8">
        <w:rPr>
          <w:rFonts w:ascii="Arial" w:hAnsi="Arial" w:cs="Arial"/>
          <w:spacing w:val="-2"/>
          <w:lang w:val="it-IT"/>
        </w:rPr>
        <w:t>assenza di manutenzione grazie alle bussole autolubrificanti. Particolare risalto merita inoltre la possibilità di realizzare, con la cerniera a incasso, portoncini d</w:t>
      </w:r>
      <w:r w:rsidR="004458F8" w:rsidRPr="004458F8">
        <w:rPr>
          <w:rFonts w:ascii="Arial" w:hAnsi="Arial" w:cs="Arial"/>
          <w:spacing w:val="-2"/>
          <w:lang w:val="it-IT"/>
        </w:rPr>
        <w:t>’</w:t>
      </w:r>
      <w:r w:rsidRPr="004458F8">
        <w:rPr>
          <w:rFonts w:ascii="Arial" w:hAnsi="Arial" w:cs="Arial"/>
          <w:spacing w:val="-2"/>
          <w:lang w:val="it-IT"/>
        </w:rPr>
        <w:t>ingresso certificati RC2.</w:t>
      </w:r>
    </w:p>
    <w:p w14:paraId="3508FCE9" w14:textId="34DB4193" w:rsidR="00671D94" w:rsidRDefault="00671D9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D973FD8" w14:textId="4E314DD0" w:rsidR="00F76C07" w:rsidRPr="00671D94" w:rsidRDefault="004352C8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it-IT"/>
        </w:rPr>
        <w:t>Affidabilità di funzionamento e molto altro</w:t>
      </w:r>
    </w:p>
    <w:p w14:paraId="53640AE3" w14:textId="77777777" w:rsidR="00671D94" w:rsidRPr="00F76C07" w:rsidRDefault="00671D9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E791AC9" w14:textId="66689DD5" w:rsidR="00F76C07" w:rsidRPr="00F76C07" w:rsidRDefault="004352C8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Un considerevole contributo al successo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Door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è fornito inoltre dalla gamma di soglie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Roto Eifel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, ha dichiarato Manz in chiusura al suo intervento. A tale riguardo occorre ringraziare soprattutto la loro affidabilità di funzionamento, con caratteristiche quali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assenza di barriere ai sensi della DIN 18040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,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personalizzazione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ampia gamma di offerte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. In più, un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isolamento termico collaudato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va a favore delle porte che richiedono un termoisolamento altamente efficace. Non da ultimo, un sistema di avvitamento a scomparsa e la tenuta alla pioggia battente ai sensi delle norme DIN offrono un contributo concreto al valore per il cliente in termini di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design e sicurezza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>.</w:t>
      </w:r>
    </w:p>
    <w:p w14:paraId="3165B78D" w14:textId="77777777" w:rsidR="004352C8" w:rsidRDefault="004352C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</w:rPr>
      </w:pPr>
    </w:p>
    <w:p w14:paraId="2CA85750" w14:textId="756D9264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it-IT"/>
        </w:rPr>
        <w:t>Testi immagini</w:t>
      </w:r>
    </w:p>
    <w:p w14:paraId="512A6E4E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A8A7E9A" w14:textId="75EA0E72" w:rsidR="009D288C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Per Dieter Manz il portfolio di sistemi di chiusura di Roto dimostra come componenti coordinati possano determinare un maggior valore per il cliente. La sola possibilità di mettere a disposizione soluzioni sviluppate appositamente per i requisiti di sicurezza più diversi determina numerosi vantaggi per i partner commerciali: questo è quanto ha sottolineato il direttore commerciale di Door Europa in occasione della 13a Giornata di presentazione alla stampa specializzata internazionale del fornitore per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edilizia.</w:t>
      </w:r>
    </w:p>
    <w:p w14:paraId="4E278E8B" w14:textId="77777777" w:rsidR="009D288C" w:rsidRPr="00131215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it-IT"/>
        </w:rPr>
        <w:t>Foto:</w:t>
      </w:r>
      <w:r>
        <w:rPr>
          <w:rFonts w:ascii="Arial" w:hAnsi="Arial" w:cs="Arial"/>
          <w:lang w:val="it-IT"/>
        </w:rPr>
        <w:t xml:space="preserve"> Roto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bCs/>
          <w:lang w:val="it-IT"/>
        </w:rPr>
        <w:t>Dieter_Manz.jpg</w:t>
      </w:r>
    </w:p>
    <w:p w14:paraId="4FDACBFC" w14:textId="34FDD220" w:rsidR="009D288C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</w:p>
    <w:p w14:paraId="0872F191" w14:textId="77777777" w:rsidR="007813A8" w:rsidRDefault="007813A8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</w:p>
    <w:p w14:paraId="47204220" w14:textId="3DB2F083" w:rsidR="009D288C" w:rsidRPr="009D288C" w:rsidRDefault="007813A8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I sistemi di serrature multipunto meccaniche della gamma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Door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hanno un ruolo centrale nel valore per il cliente. Nella gamma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antipanico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, per esempio, la dimensione di fresatura unificata riduce i costi di lavorazione. Come ulteriori punti di forza, Roto indica, tra gli altri, la </w:t>
      </w:r>
      <w:r>
        <w:rPr>
          <w:rFonts w:ascii="Arial" w:hAnsi="Arial" w:cs="Arial"/>
          <w:lang w:val="it-IT"/>
        </w:rPr>
        <w:lastRenderedPageBreak/>
        <w:t>combinazione di diverse chiusure ausiliarie, nonché i materiali di alta qualità quali base per la stabilità del prodotto e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affidabilità certificata ai sensi della norma DIN EN 179 e EN 1125.</w:t>
      </w:r>
    </w:p>
    <w:p w14:paraId="3B95A948" w14:textId="77777777" w:rsidR="009D288C" w:rsidRPr="002C68F9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it-IT"/>
        </w:rPr>
        <w:t>Foto:</w:t>
      </w:r>
      <w:r>
        <w:rPr>
          <w:rFonts w:ascii="Arial" w:hAnsi="Arial" w:cs="Arial"/>
          <w:lang w:val="it-IT"/>
        </w:rPr>
        <w:t xml:space="preserve"> Roto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bCs/>
          <w:lang w:val="it-IT"/>
        </w:rPr>
        <w:t>KV_Roto Safe P_Aluminium.jpg</w:t>
      </w:r>
    </w:p>
    <w:p w14:paraId="7BFF8707" w14:textId="3CA9F648" w:rsidR="009D288C" w:rsidRDefault="009D288C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5F5A013F" w14:textId="77777777" w:rsidR="007813A8" w:rsidRPr="009D288C" w:rsidRDefault="007813A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B4C2965" w14:textId="618A72C8" w:rsidR="00AC7EA0" w:rsidRPr="00633776" w:rsidRDefault="007813A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I sistemi di serrature multipunto elettroniche della gamma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Door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offrono, quale principale caratteristica distintiva, un motore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Eneo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estremamente rapido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>, silenzioso e potente al tempo stesso. Come affermato a metà novembre 2018 a Kalsdorf bei Graz, i ricevitori radio già integrati in fase di produzione e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assenza di componenti speciali contribuiscono ulteriormente a ridurre i costi di complessità.</w:t>
      </w:r>
    </w:p>
    <w:p w14:paraId="429B8152" w14:textId="7921E58E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it-IT"/>
        </w:rPr>
        <w:t>Foto:</w:t>
      </w:r>
      <w:r>
        <w:rPr>
          <w:rFonts w:ascii="Arial" w:hAnsi="Arial" w:cs="Arial"/>
          <w:lang w:val="it-IT"/>
        </w:rPr>
        <w:t xml:space="preserve"> Roto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bCs/>
          <w:lang w:val="it-IT"/>
        </w:rPr>
        <w:t>KV_Roto Safe E_Aluminium.jpg</w:t>
      </w:r>
    </w:p>
    <w:p w14:paraId="62BCF011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F8605D5" w14:textId="77777777" w:rsidR="00AC7EA0" w:rsidRPr="001D57DF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05DC503" w14:textId="4AF0BFDB" w:rsidR="00CF1F10" w:rsidRDefault="00FD0F5F" w:rsidP="00CF1F1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Per quanto riguarda le cerniere per porte, Roto elenca argomentazioni concrete a supporto del valore per il cliente. Un esempio: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Solid C.7.140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della classe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a incasso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. Il sistema brevettato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FixClick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>, per esempio, garantisce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aggancio rapido e sicuro dell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anta. Una chiara caratteristica distintiva è la possibilità di realizzare portoncini d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ingresso certificati RC2. Il modulo centrale di regolazione in altezza consente di adattare facilmente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anta, un video sul montaggio e un set di accessori per il montaggio accelerano ulteriormente l</w:t>
      </w:r>
      <w:r w:rsidR="004458F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 xml:space="preserve">installazione. In sintesi, in questo modo si migliora la produttività e la redditività. </w:t>
      </w:r>
    </w:p>
    <w:p w14:paraId="00B2B63A" w14:textId="77F222E3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it-IT"/>
        </w:rPr>
        <w:t>Foto:</w:t>
      </w:r>
      <w:r>
        <w:rPr>
          <w:rFonts w:ascii="Arial" w:hAnsi="Arial" w:cs="Arial"/>
          <w:lang w:val="it-IT"/>
        </w:rPr>
        <w:t xml:space="preserve"> Roto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bCs/>
          <w:lang w:val="it-IT"/>
        </w:rPr>
        <w:t>Roto Solid C Rahmen- und Fluegelband schwarz.jpg</w:t>
      </w:r>
    </w:p>
    <w:p w14:paraId="63058983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6795A81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4DE3B1E" w14:textId="013BC8DB" w:rsidR="00CF1F10" w:rsidRDefault="00CF1F1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Secondo il produttore, la gamma di soglie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Eifel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fornisce un considerevole contributo al successo complessivo del settore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Door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. Uno dei motivi è la loro affidabilità di funzionamento, con caratteristiche quali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assenza di barriere ai sensi della DIN 18040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,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personalizzazione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e </w:t>
      </w:r>
      <w:r w:rsidR="004458F8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ampia gamma di offerte</w:t>
      </w:r>
      <w:r w:rsidR="004458F8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. </w:t>
      </w:r>
    </w:p>
    <w:p w14:paraId="375DBD95" w14:textId="349C8D1C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it-IT"/>
        </w:rPr>
        <w:t>Foto:</w:t>
      </w:r>
      <w:r>
        <w:rPr>
          <w:rFonts w:ascii="Arial" w:hAnsi="Arial" w:cs="Arial"/>
          <w:lang w:val="it-IT"/>
        </w:rPr>
        <w:t xml:space="preserve"> Roto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bCs/>
          <w:lang w:val="it-IT"/>
        </w:rPr>
        <w:t>KV_Door_Roto Eifel.jpg</w:t>
      </w:r>
    </w:p>
    <w:p w14:paraId="4469F0D2" w14:textId="77777777" w:rsidR="003A6E61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0B5BE1AC" w14:textId="77777777" w:rsidR="003A6E61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611DC4D0" w14:textId="77777777" w:rsidR="004458F8" w:rsidRDefault="004458F8">
      <w:pPr>
        <w:rPr>
          <w:rFonts w:ascii="Arial" w:hAnsi="Arial" w:cs="Arial"/>
          <w:sz w:val="17"/>
          <w:lang w:val="it-IT"/>
        </w:rPr>
      </w:pPr>
      <w:r>
        <w:rPr>
          <w:rFonts w:ascii="Arial" w:hAnsi="Arial" w:cs="Arial"/>
          <w:sz w:val="17"/>
          <w:lang w:val="it-IT"/>
        </w:rPr>
        <w:br w:type="page"/>
      </w:r>
    </w:p>
    <w:p w14:paraId="7A8B18BD" w14:textId="5A6B4AB4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bookmarkStart w:id="0" w:name="_GoBack"/>
      <w:bookmarkEnd w:id="0"/>
      <w:r>
        <w:rPr>
          <w:rFonts w:ascii="Arial" w:hAnsi="Arial" w:cs="Arial"/>
          <w:sz w:val="17"/>
          <w:lang w:val="it-IT"/>
        </w:rPr>
        <w:lastRenderedPageBreak/>
        <w:t>Riproduzione libera - Inviare copia giustificativa</w:t>
      </w:r>
    </w:p>
    <w:p w14:paraId="4540FBA7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69030C35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54AC4198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b/>
          <w:bCs/>
          <w:sz w:val="17"/>
          <w:lang w:val="it-IT"/>
        </w:rPr>
        <w:t xml:space="preserve">Editore: </w:t>
      </w:r>
      <w:r>
        <w:rPr>
          <w:rFonts w:ascii="Arial" w:hAnsi="Arial" w:cs="Arial"/>
          <w:sz w:val="17"/>
          <w:lang w:val="it-IT"/>
        </w:rPr>
        <w:t>Roto Frank AG • Wilhelm-Frank-Platz 1 • 70771 Leinfelden-Echterdingen • Tel. +49 711 7598 0 • Fax +49 711 7598 253 • info@roto-frank.com</w:t>
      </w:r>
    </w:p>
    <w:p w14:paraId="571A3DC2" w14:textId="5EED432C" w:rsidR="00090BB3" w:rsidRPr="003A6E61" w:rsidRDefault="00090BB3" w:rsidP="003A6E61">
      <w:pPr>
        <w:spacing w:line="240" w:lineRule="exact"/>
        <w:ind w:right="17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17"/>
          <w:lang w:val="it-IT"/>
        </w:rPr>
        <w:t xml:space="preserve">Redazione: </w:t>
      </w:r>
      <w:r>
        <w:rPr>
          <w:rFonts w:ascii="Arial" w:hAnsi="Arial" w:cs="Arial"/>
          <w:sz w:val="17"/>
          <w:lang w:val="it-IT"/>
        </w:rPr>
        <w:t>Linnigpublic Agentur für Öffentlichkeitsarbeit GmbH • Ufficio di Coblenza • Fritz-von-Unruh-Straße 1 • 56077 Koblenz • Tel. +49 261 303839 0 • Fax +49 261 303839 1 • koblenz@linnigpublic.de; Ufficio di Amburgo • Flottbeker Drift 4 • 22607 Hamburg • Tel. +49 40 82278216 • hamburg@linnigpublic.de</w:t>
      </w:r>
    </w:p>
    <w:sectPr w:rsidR="00090BB3" w:rsidRPr="003A6E61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1C7DE" w14:textId="77777777" w:rsidR="0024777B" w:rsidRDefault="0024777B">
      <w:r>
        <w:separator/>
      </w:r>
    </w:p>
  </w:endnote>
  <w:endnote w:type="continuationSeparator" w:id="0">
    <w:p w14:paraId="37FD0514" w14:textId="77777777" w:rsidR="0024777B" w:rsidRDefault="0024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Microsoft Himalaya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2564" w14:textId="77777777" w:rsidR="000B2D62" w:rsidRDefault="000B2D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  <w:lang w:val="it-IT"/>
      </w:rPr>
      <w:fldChar w:fldCharType="begin"/>
    </w:r>
    <w:r>
      <w:rPr>
        <w:rStyle w:val="Numeropagina"/>
        <w:lang w:val="it-IT"/>
      </w:rPr>
      <w:instrText xml:space="preserve">PAGE  </w:instrText>
    </w:r>
    <w:r>
      <w:rPr>
        <w:rStyle w:val="Numeropagina"/>
        <w:lang w:val="it-IT"/>
      </w:rPr>
      <w:fldChar w:fldCharType="end"/>
    </w:r>
  </w:p>
  <w:p w14:paraId="423938EE" w14:textId="77777777" w:rsidR="000B2D62" w:rsidRDefault="000B2D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A9569" w14:textId="77777777" w:rsidR="000B2D62" w:rsidRPr="002374EB" w:rsidRDefault="000B2D62">
    <w:pPr>
      <w:pStyle w:val="Pidipagina"/>
      <w:ind w:right="360"/>
      <w:jc w:val="right"/>
      <w:rPr>
        <w:rFonts w:ascii="LTUnivers 330 BasicLight" w:hAnsi="LTUnivers 330 BasicLight"/>
      </w:rPr>
    </w:pPr>
    <w:r>
      <w:rPr>
        <w:rFonts w:ascii="LTUnivers 330 BasicLight" w:hAnsi="LTUnivers 330 BasicLight"/>
        <w:sz w:val="18"/>
        <w:lang w:val="it-IT"/>
      </w:rPr>
      <w:t xml:space="preserve">Pagina </w:t>
    </w:r>
    <w:r>
      <w:rPr>
        <w:rStyle w:val="Numeropagina"/>
        <w:rFonts w:ascii="LTUnivers 330 BasicLight" w:hAnsi="LTUnivers 330 BasicLight"/>
        <w:sz w:val="18"/>
        <w:lang w:val="it-IT"/>
      </w:rPr>
      <w:fldChar w:fldCharType="begin"/>
    </w:r>
    <w:r>
      <w:rPr>
        <w:rStyle w:val="Numeropagina"/>
        <w:rFonts w:ascii="LTUnivers 330 BasicLight" w:hAnsi="LTUnivers 330 BasicLight"/>
        <w:sz w:val="18"/>
        <w:lang w:val="it-IT"/>
      </w:rPr>
      <w:instrText xml:space="preserve"> PAGE </w:instrText>
    </w:r>
    <w:r>
      <w:rPr>
        <w:rStyle w:val="Numeropagina"/>
        <w:rFonts w:ascii="LTUnivers 330 BasicLight" w:hAnsi="LTUnivers 330 BasicLight"/>
        <w:sz w:val="18"/>
        <w:lang w:val="it-IT"/>
      </w:rPr>
      <w:fldChar w:fldCharType="separate"/>
    </w:r>
    <w:r w:rsidR="004458F8">
      <w:rPr>
        <w:rStyle w:val="Numeropagina"/>
        <w:rFonts w:ascii="LTUnivers 330 BasicLight" w:hAnsi="LTUnivers 330 BasicLight"/>
        <w:noProof/>
        <w:sz w:val="18"/>
        <w:lang w:val="it-IT"/>
      </w:rPr>
      <w:t>4</w:t>
    </w:r>
    <w:r>
      <w:rPr>
        <w:rStyle w:val="Numeropagina"/>
        <w:rFonts w:ascii="LTUnivers 330 BasicLight" w:hAnsi="LTUnivers 330 BasicLight"/>
        <w:sz w:val="18"/>
        <w:lang w:val="it-IT"/>
      </w:rPr>
      <w:fldChar w:fldCharType="end"/>
    </w:r>
    <w:r>
      <w:rPr>
        <w:rStyle w:val="Numeropagina"/>
        <w:rFonts w:ascii="LTUnivers 330 BasicLight" w:hAnsi="LTUnivers 330 BasicLight"/>
        <w:sz w:val="18"/>
        <w:lang w:val="it-IT"/>
      </w:rPr>
      <w:t>/</w:t>
    </w:r>
    <w:r>
      <w:rPr>
        <w:rStyle w:val="Numeropagina"/>
        <w:rFonts w:ascii="LTUnivers 330 BasicLight" w:hAnsi="LTUnivers 330 BasicLight"/>
        <w:sz w:val="18"/>
        <w:lang w:val="it-IT"/>
      </w:rPr>
      <w:fldChar w:fldCharType="begin"/>
    </w:r>
    <w:r>
      <w:rPr>
        <w:rStyle w:val="Numeropagina"/>
        <w:rFonts w:ascii="LTUnivers 330 BasicLight" w:hAnsi="LTUnivers 330 BasicLight"/>
        <w:sz w:val="18"/>
        <w:lang w:val="it-IT"/>
      </w:rPr>
      <w:instrText xml:space="preserve"> NUMPAGES </w:instrText>
    </w:r>
    <w:r>
      <w:rPr>
        <w:rStyle w:val="Numeropagina"/>
        <w:rFonts w:ascii="LTUnivers 330 BasicLight" w:hAnsi="LTUnivers 330 BasicLight"/>
        <w:sz w:val="18"/>
        <w:lang w:val="it-IT"/>
      </w:rPr>
      <w:fldChar w:fldCharType="separate"/>
    </w:r>
    <w:r w:rsidR="004458F8">
      <w:rPr>
        <w:rStyle w:val="Numeropagina"/>
        <w:rFonts w:ascii="LTUnivers 330 BasicLight" w:hAnsi="LTUnivers 330 BasicLight"/>
        <w:noProof/>
        <w:sz w:val="18"/>
        <w:lang w:val="it-IT"/>
      </w:rPr>
      <w:t>6</w:t>
    </w:r>
    <w:r>
      <w:rPr>
        <w:rStyle w:val="Numeropagina"/>
        <w:rFonts w:ascii="LTUnivers 330 BasicLight" w:hAnsi="LTUnivers 330 BasicLight"/>
        <w:sz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C041" w14:textId="77777777" w:rsidR="0024777B" w:rsidRDefault="0024777B">
      <w:r>
        <w:separator/>
      </w:r>
    </w:p>
  </w:footnote>
  <w:footnote w:type="continuationSeparator" w:id="0">
    <w:p w14:paraId="3899FD5F" w14:textId="77777777" w:rsidR="0024777B" w:rsidRDefault="0024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6F3A" w14:textId="44B94923" w:rsidR="000B2D62" w:rsidRDefault="000B2D62">
    <w:pPr>
      <w:pStyle w:val="Intestazione"/>
    </w:pPr>
    <w:r>
      <w:rPr>
        <w:lang w:val="it-IT"/>
      </w:rPr>
      <w:tab/>
    </w:r>
    <w:r>
      <w:rPr>
        <w:lang w:val="it-IT"/>
      </w:rPr>
      <w:tab/>
    </w:r>
    <w:r>
      <w:rPr>
        <w:noProof/>
        <w:lang w:val="it-IT" w:eastAsia="zh-CN"/>
      </w:rPr>
      <w:drawing>
        <wp:inline distT="0" distB="0" distL="0" distR="0" wp14:anchorId="133791A5" wp14:editId="55DB16D2">
          <wp:extent cx="1572260" cy="367665"/>
          <wp:effectExtent l="0" t="0" r="254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5968"/>
    <w:rsid w:val="00011A7E"/>
    <w:rsid w:val="00020BDA"/>
    <w:rsid w:val="000212A7"/>
    <w:rsid w:val="0002171E"/>
    <w:rsid w:val="00025A58"/>
    <w:rsid w:val="0003138C"/>
    <w:rsid w:val="00041FF9"/>
    <w:rsid w:val="00044495"/>
    <w:rsid w:val="00047313"/>
    <w:rsid w:val="00047344"/>
    <w:rsid w:val="0005208B"/>
    <w:rsid w:val="0005508F"/>
    <w:rsid w:val="00064E73"/>
    <w:rsid w:val="000823CD"/>
    <w:rsid w:val="000848EA"/>
    <w:rsid w:val="00084ABB"/>
    <w:rsid w:val="00086672"/>
    <w:rsid w:val="00086C62"/>
    <w:rsid w:val="0008735B"/>
    <w:rsid w:val="00090BB3"/>
    <w:rsid w:val="000A3BE9"/>
    <w:rsid w:val="000A4126"/>
    <w:rsid w:val="000A4583"/>
    <w:rsid w:val="000A4F45"/>
    <w:rsid w:val="000B117A"/>
    <w:rsid w:val="000B2D62"/>
    <w:rsid w:val="000B6A41"/>
    <w:rsid w:val="000C272E"/>
    <w:rsid w:val="000E46CD"/>
    <w:rsid w:val="000E4F93"/>
    <w:rsid w:val="000F423E"/>
    <w:rsid w:val="001009A2"/>
    <w:rsid w:val="0010757A"/>
    <w:rsid w:val="00112140"/>
    <w:rsid w:val="001141FD"/>
    <w:rsid w:val="0011794F"/>
    <w:rsid w:val="0013407B"/>
    <w:rsid w:val="00142F4A"/>
    <w:rsid w:val="00154D43"/>
    <w:rsid w:val="00156E36"/>
    <w:rsid w:val="001616EA"/>
    <w:rsid w:val="00163C8D"/>
    <w:rsid w:val="001723FD"/>
    <w:rsid w:val="001732D7"/>
    <w:rsid w:val="00184B8A"/>
    <w:rsid w:val="00184E3C"/>
    <w:rsid w:val="001A54F4"/>
    <w:rsid w:val="001A6D78"/>
    <w:rsid w:val="001B775C"/>
    <w:rsid w:val="001C26D4"/>
    <w:rsid w:val="001C4140"/>
    <w:rsid w:val="001D072A"/>
    <w:rsid w:val="001D47FB"/>
    <w:rsid w:val="001D57DF"/>
    <w:rsid w:val="001D5901"/>
    <w:rsid w:val="001D6ABF"/>
    <w:rsid w:val="001D7947"/>
    <w:rsid w:val="001E1092"/>
    <w:rsid w:val="001E62A2"/>
    <w:rsid w:val="001E7B08"/>
    <w:rsid w:val="001F063F"/>
    <w:rsid w:val="001F0F49"/>
    <w:rsid w:val="001F7CD7"/>
    <w:rsid w:val="00204AD9"/>
    <w:rsid w:val="00210083"/>
    <w:rsid w:val="00216A90"/>
    <w:rsid w:val="00221394"/>
    <w:rsid w:val="002213F5"/>
    <w:rsid w:val="00230D1B"/>
    <w:rsid w:val="002325A7"/>
    <w:rsid w:val="00236661"/>
    <w:rsid w:val="002374EB"/>
    <w:rsid w:val="0024777B"/>
    <w:rsid w:val="00247B4C"/>
    <w:rsid w:val="00250C9E"/>
    <w:rsid w:val="00252931"/>
    <w:rsid w:val="002548C8"/>
    <w:rsid w:val="00255FDD"/>
    <w:rsid w:val="00256EE1"/>
    <w:rsid w:val="00257FEE"/>
    <w:rsid w:val="0026421E"/>
    <w:rsid w:val="00264A8C"/>
    <w:rsid w:val="00267D61"/>
    <w:rsid w:val="00275595"/>
    <w:rsid w:val="00283274"/>
    <w:rsid w:val="00284364"/>
    <w:rsid w:val="002864D3"/>
    <w:rsid w:val="002959D5"/>
    <w:rsid w:val="002A1251"/>
    <w:rsid w:val="002A47A4"/>
    <w:rsid w:val="002B0DA1"/>
    <w:rsid w:val="002B1B70"/>
    <w:rsid w:val="002B3993"/>
    <w:rsid w:val="002C0D90"/>
    <w:rsid w:val="002C4780"/>
    <w:rsid w:val="002C4AEF"/>
    <w:rsid w:val="002C68F9"/>
    <w:rsid w:val="002D3985"/>
    <w:rsid w:val="002E2D55"/>
    <w:rsid w:val="002F3BA8"/>
    <w:rsid w:val="00300C97"/>
    <w:rsid w:val="0030563D"/>
    <w:rsid w:val="003058FF"/>
    <w:rsid w:val="00312B2A"/>
    <w:rsid w:val="00321AFC"/>
    <w:rsid w:val="00327128"/>
    <w:rsid w:val="00330B2F"/>
    <w:rsid w:val="0033614A"/>
    <w:rsid w:val="00344274"/>
    <w:rsid w:val="00346CCB"/>
    <w:rsid w:val="00351B5A"/>
    <w:rsid w:val="00361F3D"/>
    <w:rsid w:val="003705F3"/>
    <w:rsid w:val="0037108A"/>
    <w:rsid w:val="00371379"/>
    <w:rsid w:val="0038404F"/>
    <w:rsid w:val="0038778C"/>
    <w:rsid w:val="0039528F"/>
    <w:rsid w:val="003A207D"/>
    <w:rsid w:val="003A6352"/>
    <w:rsid w:val="003A6E61"/>
    <w:rsid w:val="003A7F28"/>
    <w:rsid w:val="003B5B20"/>
    <w:rsid w:val="003B5FD3"/>
    <w:rsid w:val="003C36A2"/>
    <w:rsid w:val="003C70C6"/>
    <w:rsid w:val="003D4502"/>
    <w:rsid w:val="003E2442"/>
    <w:rsid w:val="003E75E7"/>
    <w:rsid w:val="003F5F4B"/>
    <w:rsid w:val="003F63D9"/>
    <w:rsid w:val="003F699F"/>
    <w:rsid w:val="004049A6"/>
    <w:rsid w:val="00404F74"/>
    <w:rsid w:val="00413990"/>
    <w:rsid w:val="004173BB"/>
    <w:rsid w:val="004229CF"/>
    <w:rsid w:val="0043420B"/>
    <w:rsid w:val="004352C8"/>
    <w:rsid w:val="0044121A"/>
    <w:rsid w:val="00442D93"/>
    <w:rsid w:val="00442E60"/>
    <w:rsid w:val="004433A2"/>
    <w:rsid w:val="00443A1B"/>
    <w:rsid w:val="004457C0"/>
    <w:rsid w:val="004458F8"/>
    <w:rsid w:val="00446227"/>
    <w:rsid w:val="00446CD1"/>
    <w:rsid w:val="00453549"/>
    <w:rsid w:val="00457D4D"/>
    <w:rsid w:val="004668D0"/>
    <w:rsid w:val="004736E7"/>
    <w:rsid w:val="00487A76"/>
    <w:rsid w:val="00493FE3"/>
    <w:rsid w:val="004B6A92"/>
    <w:rsid w:val="004C185D"/>
    <w:rsid w:val="004C315C"/>
    <w:rsid w:val="004D4A3E"/>
    <w:rsid w:val="004D4F04"/>
    <w:rsid w:val="004E4B79"/>
    <w:rsid w:val="004E58FD"/>
    <w:rsid w:val="004F2067"/>
    <w:rsid w:val="004F50C6"/>
    <w:rsid w:val="00502704"/>
    <w:rsid w:val="005057B9"/>
    <w:rsid w:val="00506055"/>
    <w:rsid w:val="005116D6"/>
    <w:rsid w:val="005131EE"/>
    <w:rsid w:val="005245B3"/>
    <w:rsid w:val="00531231"/>
    <w:rsid w:val="0053447D"/>
    <w:rsid w:val="00535328"/>
    <w:rsid w:val="005424E5"/>
    <w:rsid w:val="0054398E"/>
    <w:rsid w:val="00555CB3"/>
    <w:rsid w:val="00556E8A"/>
    <w:rsid w:val="00566DA0"/>
    <w:rsid w:val="005701DC"/>
    <w:rsid w:val="005702A0"/>
    <w:rsid w:val="0057265C"/>
    <w:rsid w:val="005761D1"/>
    <w:rsid w:val="00586F4E"/>
    <w:rsid w:val="0059042D"/>
    <w:rsid w:val="00592AE1"/>
    <w:rsid w:val="005938AD"/>
    <w:rsid w:val="0059534E"/>
    <w:rsid w:val="005A065F"/>
    <w:rsid w:val="005A0995"/>
    <w:rsid w:val="005A726F"/>
    <w:rsid w:val="005B599E"/>
    <w:rsid w:val="005C5170"/>
    <w:rsid w:val="005D5A6C"/>
    <w:rsid w:val="005D6172"/>
    <w:rsid w:val="005E287E"/>
    <w:rsid w:val="005E48E0"/>
    <w:rsid w:val="005F1BD1"/>
    <w:rsid w:val="00601297"/>
    <w:rsid w:val="006014ED"/>
    <w:rsid w:val="00603D25"/>
    <w:rsid w:val="006048DF"/>
    <w:rsid w:val="00604C27"/>
    <w:rsid w:val="006068A1"/>
    <w:rsid w:val="00606F47"/>
    <w:rsid w:val="00623DB3"/>
    <w:rsid w:val="00624392"/>
    <w:rsid w:val="0062723E"/>
    <w:rsid w:val="00630C9C"/>
    <w:rsid w:val="00633776"/>
    <w:rsid w:val="006356B3"/>
    <w:rsid w:val="00636A53"/>
    <w:rsid w:val="0063795C"/>
    <w:rsid w:val="00655BED"/>
    <w:rsid w:val="006649C5"/>
    <w:rsid w:val="006671CC"/>
    <w:rsid w:val="006716AA"/>
    <w:rsid w:val="00671D94"/>
    <w:rsid w:val="00680639"/>
    <w:rsid w:val="006852D2"/>
    <w:rsid w:val="00687B9B"/>
    <w:rsid w:val="00691635"/>
    <w:rsid w:val="00691C80"/>
    <w:rsid w:val="00694462"/>
    <w:rsid w:val="00694775"/>
    <w:rsid w:val="006A3AF9"/>
    <w:rsid w:val="006B2206"/>
    <w:rsid w:val="006B40DB"/>
    <w:rsid w:val="006B59A2"/>
    <w:rsid w:val="006D4060"/>
    <w:rsid w:val="006D5F57"/>
    <w:rsid w:val="006E797D"/>
    <w:rsid w:val="006F5B3E"/>
    <w:rsid w:val="0070234E"/>
    <w:rsid w:val="0070290B"/>
    <w:rsid w:val="00711A0B"/>
    <w:rsid w:val="00714F78"/>
    <w:rsid w:val="007232B5"/>
    <w:rsid w:val="00725DDB"/>
    <w:rsid w:val="00726EFD"/>
    <w:rsid w:val="00743861"/>
    <w:rsid w:val="00751EC6"/>
    <w:rsid w:val="007572CA"/>
    <w:rsid w:val="00762359"/>
    <w:rsid w:val="00765F9E"/>
    <w:rsid w:val="00766169"/>
    <w:rsid w:val="00770C66"/>
    <w:rsid w:val="00773BE2"/>
    <w:rsid w:val="007813A8"/>
    <w:rsid w:val="007909AE"/>
    <w:rsid w:val="00791648"/>
    <w:rsid w:val="00795B56"/>
    <w:rsid w:val="007A47B9"/>
    <w:rsid w:val="007A6F69"/>
    <w:rsid w:val="007B3497"/>
    <w:rsid w:val="007B3C91"/>
    <w:rsid w:val="007D16B8"/>
    <w:rsid w:val="007D6C38"/>
    <w:rsid w:val="007E004C"/>
    <w:rsid w:val="007E099B"/>
    <w:rsid w:val="007E1164"/>
    <w:rsid w:val="007E4C77"/>
    <w:rsid w:val="007E7C5A"/>
    <w:rsid w:val="007F123B"/>
    <w:rsid w:val="007F20AE"/>
    <w:rsid w:val="007F44FA"/>
    <w:rsid w:val="007F4C4D"/>
    <w:rsid w:val="008013FD"/>
    <w:rsid w:val="008029D4"/>
    <w:rsid w:val="00803C3F"/>
    <w:rsid w:val="00804D15"/>
    <w:rsid w:val="00805386"/>
    <w:rsid w:val="00806E48"/>
    <w:rsid w:val="0081304A"/>
    <w:rsid w:val="0081711E"/>
    <w:rsid w:val="00831D4F"/>
    <w:rsid w:val="00834828"/>
    <w:rsid w:val="00834A2D"/>
    <w:rsid w:val="00845DE8"/>
    <w:rsid w:val="00846852"/>
    <w:rsid w:val="0085431F"/>
    <w:rsid w:val="00855FEE"/>
    <w:rsid w:val="00866A36"/>
    <w:rsid w:val="00866ED2"/>
    <w:rsid w:val="00880405"/>
    <w:rsid w:val="00880E59"/>
    <w:rsid w:val="00886A69"/>
    <w:rsid w:val="00894B11"/>
    <w:rsid w:val="008977D8"/>
    <w:rsid w:val="0089789C"/>
    <w:rsid w:val="008B0418"/>
    <w:rsid w:val="008B0722"/>
    <w:rsid w:val="008B2D46"/>
    <w:rsid w:val="008B4364"/>
    <w:rsid w:val="008B6D92"/>
    <w:rsid w:val="008B6DCC"/>
    <w:rsid w:val="008D3594"/>
    <w:rsid w:val="008D4424"/>
    <w:rsid w:val="008D4B2C"/>
    <w:rsid w:val="008D73B8"/>
    <w:rsid w:val="008F36BF"/>
    <w:rsid w:val="008F3DD9"/>
    <w:rsid w:val="008F6F57"/>
    <w:rsid w:val="009010E0"/>
    <w:rsid w:val="00902603"/>
    <w:rsid w:val="009054FB"/>
    <w:rsid w:val="009152ED"/>
    <w:rsid w:val="00922F7B"/>
    <w:rsid w:val="009261F2"/>
    <w:rsid w:val="00926C65"/>
    <w:rsid w:val="0093033D"/>
    <w:rsid w:val="009305B2"/>
    <w:rsid w:val="009353AC"/>
    <w:rsid w:val="00936CB5"/>
    <w:rsid w:val="009379BC"/>
    <w:rsid w:val="00944EA7"/>
    <w:rsid w:val="0095278C"/>
    <w:rsid w:val="0095482D"/>
    <w:rsid w:val="009567C2"/>
    <w:rsid w:val="00964291"/>
    <w:rsid w:val="0096430B"/>
    <w:rsid w:val="0096484D"/>
    <w:rsid w:val="00965B31"/>
    <w:rsid w:val="009667E4"/>
    <w:rsid w:val="00972767"/>
    <w:rsid w:val="00976D1D"/>
    <w:rsid w:val="009802F0"/>
    <w:rsid w:val="00985D54"/>
    <w:rsid w:val="00987A13"/>
    <w:rsid w:val="00991E62"/>
    <w:rsid w:val="00995B65"/>
    <w:rsid w:val="009972A0"/>
    <w:rsid w:val="009A3ED2"/>
    <w:rsid w:val="009B28FF"/>
    <w:rsid w:val="009B652F"/>
    <w:rsid w:val="009B746B"/>
    <w:rsid w:val="009C1480"/>
    <w:rsid w:val="009C3BF6"/>
    <w:rsid w:val="009C49C5"/>
    <w:rsid w:val="009D288C"/>
    <w:rsid w:val="009D3269"/>
    <w:rsid w:val="009D3A55"/>
    <w:rsid w:val="009D5871"/>
    <w:rsid w:val="009D683F"/>
    <w:rsid w:val="009F5125"/>
    <w:rsid w:val="00A02574"/>
    <w:rsid w:val="00A0583F"/>
    <w:rsid w:val="00A07FC3"/>
    <w:rsid w:val="00A11441"/>
    <w:rsid w:val="00A12E7F"/>
    <w:rsid w:val="00A15338"/>
    <w:rsid w:val="00A21D06"/>
    <w:rsid w:val="00A2548A"/>
    <w:rsid w:val="00A2722D"/>
    <w:rsid w:val="00A327F4"/>
    <w:rsid w:val="00A35627"/>
    <w:rsid w:val="00A3712C"/>
    <w:rsid w:val="00A4737B"/>
    <w:rsid w:val="00A477A7"/>
    <w:rsid w:val="00A5048E"/>
    <w:rsid w:val="00A5083A"/>
    <w:rsid w:val="00A52E7A"/>
    <w:rsid w:val="00A536FE"/>
    <w:rsid w:val="00A74ECB"/>
    <w:rsid w:val="00A84745"/>
    <w:rsid w:val="00A85722"/>
    <w:rsid w:val="00A907A1"/>
    <w:rsid w:val="00A971A6"/>
    <w:rsid w:val="00A97466"/>
    <w:rsid w:val="00AA764A"/>
    <w:rsid w:val="00AB08C9"/>
    <w:rsid w:val="00AB4AC2"/>
    <w:rsid w:val="00AB6471"/>
    <w:rsid w:val="00AC097E"/>
    <w:rsid w:val="00AC6A5F"/>
    <w:rsid w:val="00AC7EA0"/>
    <w:rsid w:val="00AD079D"/>
    <w:rsid w:val="00AD182E"/>
    <w:rsid w:val="00AE030D"/>
    <w:rsid w:val="00AE2783"/>
    <w:rsid w:val="00B05334"/>
    <w:rsid w:val="00B05BC5"/>
    <w:rsid w:val="00B13B78"/>
    <w:rsid w:val="00B24C66"/>
    <w:rsid w:val="00B27425"/>
    <w:rsid w:val="00B33141"/>
    <w:rsid w:val="00B40039"/>
    <w:rsid w:val="00B40913"/>
    <w:rsid w:val="00B4324A"/>
    <w:rsid w:val="00B4584B"/>
    <w:rsid w:val="00B574F4"/>
    <w:rsid w:val="00B66C8B"/>
    <w:rsid w:val="00B70E7C"/>
    <w:rsid w:val="00B743FD"/>
    <w:rsid w:val="00B74ADD"/>
    <w:rsid w:val="00B8041D"/>
    <w:rsid w:val="00B82485"/>
    <w:rsid w:val="00B87FAB"/>
    <w:rsid w:val="00B901AA"/>
    <w:rsid w:val="00BA0682"/>
    <w:rsid w:val="00BA1E62"/>
    <w:rsid w:val="00BA3064"/>
    <w:rsid w:val="00BA3112"/>
    <w:rsid w:val="00BA3535"/>
    <w:rsid w:val="00BA5906"/>
    <w:rsid w:val="00BA61B8"/>
    <w:rsid w:val="00BC1D84"/>
    <w:rsid w:val="00BC2509"/>
    <w:rsid w:val="00BD2C09"/>
    <w:rsid w:val="00BD6053"/>
    <w:rsid w:val="00BD6A74"/>
    <w:rsid w:val="00BE29D3"/>
    <w:rsid w:val="00BE6DBE"/>
    <w:rsid w:val="00BF166C"/>
    <w:rsid w:val="00C02420"/>
    <w:rsid w:val="00C02935"/>
    <w:rsid w:val="00C050F5"/>
    <w:rsid w:val="00C1748F"/>
    <w:rsid w:val="00C24038"/>
    <w:rsid w:val="00C30B80"/>
    <w:rsid w:val="00C30CB8"/>
    <w:rsid w:val="00C31D8E"/>
    <w:rsid w:val="00C360A9"/>
    <w:rsid w:val="00C44900"/>
    <w:rsid w:val="00C53896"/>
    <w:rsid w:val="00C7587A"/>
    <w:rsid w:val="00C80946"/>
    <w:rsid w:val="00C81700"/>
    <w:rsid w:val="00C93117"/>
    <w:rsid w:val="00C93874"/>
    <w:rsid w:val="00C97C68"/>
    <w:rsid w:val="00C97E58"/>
    <w:rsid w:val="00CA5614"/>
    <w:rsid w:val="00CB10AC"/>
    <w:rsid w:val="00CC0436"/>
    <w:rsid w:val="00CD2DC6"/>
    <w:rsid w:val="00CD4BA8"/>
    <w:rsid w:val="00CD51B0"/>
    <w:rsid w:val="00CD5ACC"/>
    <w:rsid w:val="00CE33D5"/>
    <w:rsid w:val="00CE753B"/>
    <w:rsid w:val="00CF1EDB"/>
    <w:rsid w:val="00CF1F10"/>
    <w:rsid w:val="00D01263"/>
    <w:rsid w:val="00D07CC6"/>
    <w:rsid w:val="00D07F7D"/>
    <w:rsid w:val="00D11AD8"/>
    <w:rsid w:val="00D13F2A"/>
    <w:rsid w:val="00D31F0F"/>
    <w:rsid w:val="00D34711"/>
    <w:rsid w:val="00D35F81"/>
    <w:rsid w:val="00D36ABF"/>
    <w:rsid w:val="00D43687"/>
    <w:rsid w:val="00D465C8"/>
    <w:rsid w:val="00D472CC"/>
    <w:rsid w:val="00D551E4"/>
    <w:rsid w:val="00D61F57"/>
    <w:rsid w:val="00D70A63"/>
    <w:rsid w:val="00D71E67"/>
    <w:rsid w:val="00D74056"/>
    <w:rsid w:val="00D83066"/>
    <w:rsid w:val="00D8312C"/>
    <w:rsid w:val="00D854A3"/>
    <w:rsid w:val="00D87B0D"/>
    <w:rsid w:val="00D9076E"/>
    <w:rsid w:val="00D96C86"/>
    <w:rsid w:val="00DA2F20"/>
    <w:rsid w:val="00DB44C1"/>
    <w:rsid w:val="00DB5F14"/>
    <w:rsid w:val="00DC6904"/>
    <w:rsid w:val="00DC6DF6"/>
    <w:rsid w:val="00DD1729"/>
    <w:rsid w:val="00DD3793"/>
    <w:rsid w:val="00DE6063"/>
    <w:rsid w:val="00E023D0"/>
    <w:rsid w:val="00E033EF"/>
    <w:rsid w:val="00E047E8"/>
    <w:rsid w:val="00E1054F"/>
    <w:rsid w:val="00E12C7B"/>
    <w:rsid w:val="00E15935"/>
    <w:rsid w:val="00E20627"/>
    <w:rsid w:val="00E20F0F"/>
    <w:rsid w:val="00E24525"/>
    <w:rsid w:val="00E3356F"/>
    <w:rsid w:val="00E35FF6"/>
    <w:rsid w:val="00E43AE4"/>
    <w:rsid w:val="00E50513"/>
    <w:rsid w:val="00E62C7F"/>
    <w:rsid w:val="00E830FC"/>
    <w:rsid w:val="00E83662"/>
    <w:rsid w:val="00E86D81"/>
    <w:rsid w:val="00E947B7"/>
    <w:rsid w:val="00EA4EE8"/>
    <w:rsid w:val="00EA606B"/>
    <w:rsid w:val="00EB69E4"/>
    <w:rsid w:val="00EB770E"/>
    <w:rsid w:val="00EB7CA2"/>
    <w:rsid w:val="00EB7D28"/>
    <w:rsid w:val="00EC2EF4"/>
    <w:rsid w:val="00ED3993"/>
    <w:rsid w:val="00ED7599"/>
    <w:rsid w:val="00EE3D2D"/>
    <w:rsid w:val="00EE45FD"/>
    <w:rsid w:val="00EF2593"/>
    <w:rsid w:val="00F00D49"/>
    <w:rsid w:val="00F00D9E"/>
    <w:rsid w:val="00F02769"/>
    <w:rsid w:val="00F04014"/>
    <w:rsid w:val="00F07519"/>
    <w:rsid w:val="00F1418E"/>
    <w:rsid w:val="00F2559E"/>
    <w:rsid w:val="00F3232D"/>
    <w:rsid w:val="00F41F00"/>
    <w:rsid w:val="00F4527D"/>
    <w:rsid w:val="00F542FD"/>
    <w:rsid w:val="00F542FE"/>
    <w:rsid w:val="00F558DE"/>
    <w:rsid w:val="00F61076"/>
    <w:rsid w:val="00F73051"/>
    <w:rsid w:val="00F7359E"/>
    <w:rsid w:val="00F76C07"/>
    <w:rsid w:val="00F8223F"/>
    <w:rsid w:val="00FA12FA"/>
    <w:rsid w:val="00FA64E7"/>
    <w:rsid w:val="00FB1B09"/>
    <w:rsid w:val="00FB3885"/>
    <w:rsid w:val="00FC28A8"/>
    <w:rsid w:val="00FC34AE"/>
    <w:rsid w:val="00FD0F5F"/>
    <w:rsid w:val="00FD2306"/>
    <w:rsid w:val="00FD509D"/>
    <w:rsid w:val="00FE2852"/>
    <w:rsid w:val="00FE7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Numeropagina">
    <w:name w:val="page number"/>
    <w:basedOn w:val="Carpredefinitoparagrafo"/>
    <w:rsid w:val="00773BE2"/>
  </w:style>
  <w:style w:type="paragraph" w:styleId="Intestazione">
    <w:name w:val="header"/>
    <w:basedOn w:val="Normale"/>
    <w:rsid w:val="001D4FAF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semiHidden/>
    <w:rsid w:val="00092E1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10549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Gian Paolo Guerini</cp:lastModifiedBy>
  <cp:revision>115</cp:revision>
  <cp:lastPrinted>2018-10-24T10:57:00Z</cp:lastPrinted>
  <dcterms:created xsi:type="dcterms:W3CDTF">2016-11-07T10:22:00Z</dcterms:created>
  <dcterms:modified xsi:type="dcterms:W3CDTF">2018-11-26T09:28:00Z</dcterms:modified>
</cp:coreProperties>
</file>