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22F8D" w14:textId="77777777" w:rsidR="004173BB" w:rsidRPr="0007189A" w:rsidRDefault="004173BB" w:rsidP="00E023D0">
      <w:pPr>
        <w:spacing w:line="360" w:lineRule="auto"/>
        <w:ind w:right="1751"/>
        <w:jc w:val="both"/>
        <w:rPr>
          <w:rFonts w:ascii="Arial" w:hAnsi="Arial"/>
          <w:b/>
          <w:sz w:val="24"/>
          <w:szCs w:val="24"/>
        </w:rPr>
      </w:pPr>
      <w:r w:rsidRPr="0007189A">
        <w:rPr>
          <w:rFonts w:ascii="Arial" w:hAnsi="Arial"/>
          <w:b/>
          <w:sz w:val="24"/>
          <w:szCs w:val="24"/>
        </w:rPr>
        <w:t>Presse-Information</w:t>
      </w:r>
    </w:p>
    <w:p w14:paraId="03B724EB" w14:textId="77777777" w:rsidR="004173BB" w:rsidRPr="0007189A" w:rsidRDefault="004173BB" w:rsidP="004173BB">
      <w:pPr>
        <w:spacing w:line="360" w:lineRule="auto"/>
        <w:ind w:right="1699"/>
        <w:jc w:val="both"/>
        <w:rPr>
          <w:rFonts w:ascii="Arial" w:hAnsi="Arial"/>
          <w:b/>
          <w:sz w:val="20"/>
        </w:rPr>
      </w:pPr>
    </w:p>
    <w:p w14:paraId="2410060B" w14:textId="46DCFFFA" w:rsidR="004173BB" w:rsidRPr="0007189A" w:rsidRDefault="004173BB" w:rsidP="00D01263">
      <w:pPr>
        <w:spacing w:line="360" w:lineRule="auto"/>
        <w:ind w:right="1751"/>
        <w:jc w:val="both"/>
        <w:rPr>
          <w:rFonts w:ascii="Arial" w:hAnsi="Arial"/>
          <w:sz w:val="20"/>
        </w:rPr>
      </w:pPr>
      <w:r w:rsidRPr="0007189A">
        <w:rPr>
          <w:rFonts w:ascii="Arial" w:hAnsi="Arial"/>
          <w:b/>
          <w:sz w:val="20"/>
        </w:rPr>
        <w:t>Datum:</w:t>
      </w:r>
      <w:r>
        <w:rPr>
          <w:rFonts w:ascii="Arial" w:hAnsi="Arial"/>
          <w:sz w:val="20"/>
        </w:rPr>
        <w:t xml:space="preserve"> </w:t>
      </w:r>
      <w:r w:rsidR="00BA3064">
        <w:rPr>
          <w:rFonts w:ascii="Arial" w:hAnsi="Arial"/>
          <w:sz w:val="20"/>
        </w:rPr>
        <w:t>15</w:t>
      </w:r>
      <w:r w:rsidRPr="0007189A">
        <w:rPr>
          <w:rFonts w:ascii="Arial" w:hAnsi="Arial"/>
          <w:sz w:val="20"/>
        </w:rPr>
        <w:t xml:space="preserve">. </w:t>
      </w:r>
      <w:r w:rsidR="00BA3064">
        <w:rPr>
          <w:rFonts w:ascii="Arial" w:hAnsi="Arial"/>
          <w:sz w:val="20"/>
        </w:rPr>
        <w:t>Nov</w:t>
      </w:r>
      <w:r w:rsidR="004433A2">
        <w:rPr>
          <w:rFonts w:ascii="Arial" w:hAnsi="Arial"/>
          <w:sz w:val="20"/>
        </w:rPr>
        <w:t>ember</w:t>
      </w:r>
      <w:r w:rsidRPr="0007189A">
        <w:rPr>
          <w:rFonts w:ascii="Arial" w:hAnsi="Arial"/>
          <w:sz w:val="20"/>
        </w:rPr>
        <w:t xml:space="preserve"> 20</w:t>
      </w:r>
      <w:r w:rsidR="00025A58">
        <w:rPr>
          <w:rFonts w:ascii="Arial" w:hAnsi="Arial"/>
          <w:sz w:val="20"/>
        </w:rPr>
        <w:t>1</w:t>
      </w:r>
      <w:r w:rsidR="00011A7E">
        <w:rPr>
          <w:rFonts w:ascii="Arial" w:hAnsi="Arial"/>
          <w:sz w:val="20"/>
        </w:rPr>
        <w:t>6</w:t>
      </w:r>
    </w:p>
    <w:p w14:paraId="15C49017" w14:textId="77777777" w:rsidR="004173BB" w:rsidRPr="0007189A" w:rsidRDefault="004173BB" w:rsidP="00D01263">
      <w:pPr>
        <w:spacing w:line="360" w:lineRule="auto"/>
        <w:ind w:right="1751"/>
        <w:jc w:val="both"/>
        <w:rPr>
          <w:rFonts w:ascii="Arial" w:hAnsi="Arial"/>
          <w:sz w:val="20"/>
        </w:rPr>
      </w:pPr>
    </w:p>
    <w:p w14:paraId="02010EB4" w14:textId="38A47C21" w:rsidR="00D31F0F" w:rsidRDefault="00A2722D" w:rsidP="00D31F0F">
      <w:pPr>
        <w:spacing w:line="360" w:lineRule="auto"/>
        <w:ind w:right="1752"/>
        <w:jc w:val="both"/>
        <w:rPr>
          <w:rFonts w:ascii="Arial" w:hAnsi="Arial"/>
          <w:sz w:val="20"/>
        </w:rPr>
      </w:pPr>
      <w:proofErr w:type="spellStart"/>
      <w:r>
        <w:rPr>
          <w:rFonts w:ascii="Arial" w:hAnsi="Arial"/>
          <w:sz w:val="20"/>
        </w:rPr>
        <w:t>Roto</w:t>
      </w:r>
      <w:proofErr w:type="spellEnd"/>
      <w:r>
        <w:rPr>
          <w:rFonts w:ascii="Arial" w:hAnsi="Arial"/>
          <w:sz w:val="20"/>
        </w:rPr>
        <w:t xml:space="preserve">: </w:t>
      </w:r>
      <w:r w:rsidR="006208F2">
        <w:rPr>
          <w:rFonts w:ascii="Arial" w:hAnsi="Arial"/>
          <w:sz w:val="20"/>
        </w:rPr>
        <w:t xml:space="preserve">Engagement für Einbruchschutz / Politik muss und kann handeln / Blockierte Europa-Initiative / Odyssee in Brüssel / Bestätigte Klischees / Trotzdem „Achtungserfolg“ / Neue </w:t>
      </w:r>
      <w:proofErr w:type="spellStart"/>
      <w:r w:rsidR="006208F2">
        <w:rPr>
          <w:rFonts w:ascii="Arial" w:hAnsi="Arial"/>
          <w:sz w:val="20"/>
        </w:rPr>
        <w:t>forsa</w:t>
      </w:r>
      <w:proofErr w:type="spellEnd"/>
      <w:r w:rsidR="006208F2">
        <w:rPr>
          <w:rFonts w:ascii="Arial" w:hAnsi="Arial"/>
          <w:sz w:val="20"/>
        </w:rPr>
        <w:t xml:space="preserve">-Studie für Deutschland / Bevölkerung deutlich verunsichert / Hohe Akzeptanz für gesetzliche Mindeststandards / „Ja“ zu Sicherheitsvorschriften bei Fenstern und Türen / Prävention vor </w:t>
      </w:r>
      <w:r w:rsidR="00C02EB9">
        <w:rPr>
          <w:rFonts w:ascii="Arial" w:hAnsi="Arial"/>
          <w:sz w:val="20"/>
        </w:rPr>
        <w:t>S</w:t>
      </w:r>
      <w:r w:rsidR="006208F2">
        <w:rPr>
          <w:rFonts w:ascii="Arial" w:hAnsi="Arial"/>
          <w:sz w:val="20"/>
        </w:rPr>
        <w:t>ubvention / Effiziente Beschlagtechnik</w:t>
      </w:r>
    </w:p>
    <w:p w14:paraId="3270C582" w14:textId="77777777" w:rsidR="001E62A2" w:rsidRDefault="001E62A2" w:rsidP="00D31F0F">
      <w:pPr>
        <w:spacing w:line="360" w:lineRule="auto"/>
        <w:ind w:right="1752"/>
        <w:jc w:val="both"/>
        <w:rPr>
          <w:rFonts w:ascii="Arial" w:hAnsi="Arial"/>
          <w:sz w:val="20"/>
        </w:rPr>
      </w:pPr>
    </w:p>
    <w:p w14:paraId="23A93310" w14:textId="155D33CC" w:rsidR="00D31F0F" w:rsidRPr="008029D4" w:rsidRDefault="006208F2" w:rsidP="00D31F0F">
      <w:pPr>
        <w:adjustRightInd w:val="0"/>
        <w:spacing w:line="360" w:lineRule="auto"/>
        <w:ind w:right="1752"/>
        <w:contextualSpacing/>
        <w:jc w:val="both"/>
        <w:rPr>
          <w:rFonts w:ascii="Arial" w:hAnsi="Arial"/>
          <w:b/>
          <w:color w:val="000000" w:themeColor="text1"/>
          <w:sz w:val="24"/>
          <w:szCs w:val="24"/>
        </w:rPr>
      </w:pPr>
      <w:r>
        <w:rPr>
          <w:rFonts w:ascii="Arial" w:hAnsi="Arial"/>
          <w:b/>
          <w:color w:val="000000" w:themeColor="text1"/>
          <w:sz w:val="24"/>
          <w:szCs w:val="24"/>
        </w:rPr>
        <w:t>Bündnis bleibt dringend und nützlich</w:t>
      </w:r>
    </w:p>
    <w:p w14:paraId="19484D46" w14:textId="77777777" w:rsidR="009B28FF" w:rsidRDefault="009B28FF" w:rsidP="00D01263">
      <w:pPr>
        <w:spacing w:line="360" w:lineRule="auto"/>
        <w:ind w:right="1751"/>
        <w:jc w:val="both"/>
        <w:rPr>
          <w:rFonts w:ascii="Arial" w:hAnsi="Arial"/>
          <w:b/>
          <w:color w:val="000000"/>
          <w:sz w:val="24"/>
          <w:szCs w:val="24"/>
        </w:rPr>
      </w:pPr>
    </w:p>
    <w:p w14:paraId="04A4EA45" w14:textId="5D86609A" w:rsidR="00A607E8" w:rsidRDefault="00BA3064" w:rsidP="009F16AE">
      <w:pPr>
        <w:spacing w:line="360" w:lineRule="auto"/>
        <w:ind w:right="1982"/>
        <w:jc w:val="both"/>
        <w:rPr>
          <w:rFonts w:ascii="Arial" w:hAnsi="Arial"/>
        </w:rPr>
      </w:pPr>
      <w:r>
        <w:rPr>
          <w:rFonts w:ascii="Arial" w:hAnsi="Arial"/>
          <w:b/>
          <w:i/>
        </w:rPr>
        <w:t>Berlin/</w:t>
      </w:r>
      <w:r w:rsidR="004173BB" w:rsidRPr="0007189A">
        <w:rPr>
          <w:rFonts w:ascii="Arial" w:hAnsi="Arial"/>
          <w:b/>
          <w:i/>
        </w:rPr>
        <w:t xml:space="preserve">Leinfelden-Echterdingen </w:t>
      </w:r>
      <w:r w:rsidR="004173BB">
        <w:rPr>
          <w:rFonts w:ascii="Arial" w:hAnsi="Arial"/>
          <w:b/>
          <w:i/>
        </w:rPr>
        <w:t>–</w:t>
      </w:r>
      <w:r w:rsidR="004173BB" w:rsidRPr="0007189A">
        <w:rPr>
          <w:rFonts w:ascii="Arial" w:hAnsi="Arial"/>
          <w:b/>
          <w:i/>
        </w:rPr>
        <w:t xml:space="preserve"> (rp)</w:t>
      </w:r>
      <w:r w:rsidR="004173BB" w:rsidRPr="0007189A">
        <w:rPr>
          <w:rFonts w:ascii="Arial" w:hAnsi="Arial"/>
        </w:rPr>
        <w:t xml:space="preserve"> </w:t>
      </w:r>
      <w:r w:rsidR="00A607E8">
        <w:rPr>
          <w:rFonts w:ascii="Arial" w:hAnsi="Arial"/>
        </w:rPr>
        <w:t xml:space="preserve">„Wir lassen uns auch </w:t>
      </w:r>
      <w:r w:rsidR="006208F2">
        <w:rPr>
          <w:rFonts w:ascii="Arial" w:hAnsi="Arial"/>
        </w:rPr>
        <w:t>durch unerfreuliche</w:t>
      </w:r>
      <w:r w:rsidR="00A607E8">
        <w:rPr>
          <w:rFonts w:ascii="Arial" w:hAnsi="Arial"/>
        </w:rPr>
        <w:t xml:space="preserve"> Erfahrungen auf der europäischen Bühne nicht davon abbringen, die Politik </w:t>
      </w:r>
      <w:r w:rsidR="006208F2">
        <w:rPr>
          <w:rFonts w:ascii="Arial" w:hAnsi="Arial"/>
        </w:rPr>
        <w:t>an</w:t>
      </w:r>
      <w:r w:rsidR="00A607E8">
        <w:rPr>
          <w:rFonts w:ascii="Arial" w:hAnsi="Arial"/>
        </w:rPr>
        <w:t xml:space="preserve"> ihre Verantwortung für einen wirksamen Schutz von Menschen und Werten zu erinnern. Unsere jüngste Initiative bestätigt, dass das die Bevölkerung zumindest in Deutschland mehrheitlich unterstützt.“ So fasste Dr. Eckhard Keill während des 11. Internationalen Fachpressetages Status und Konsequenzen des generellen Einbruchschutz-Engagements der Roto-Gruppe zusammen. Der Chef des Bauzulieferers sprach sich Mitte November 2016 in Berlin mit Blick auf staatliche Aktivitäten</w:t>
      </w:r>
      <w:r w:rsidR="00CF457A">
        <w:rPr>
          <w:rFonts w:ascii="Arial" w:hAnsi="Arial"/>
        </w:rPr>
        <w:t xml:space="preserve"> zur Eindämmung der seit Jahren steigenden Einbruchskriminalität im Wohnungsbau klar für das Prinzip „Prävention vor Subvention“ aus.</w:t>
      </w:r>
    </w:p>
    <w:p w14:paraId="0E343A67" w14:textId="77777777" w:rsidR="00CF457A" w:rsidRDefault="00CF457A" w:rsidP="009F16AE">
      <w:pPr>
        <w:spacing w:line="360" w:lineRule="auto"/>
        <w:ind w:right="1982"/>
        <w:jc w:val="both"/>
        <w:rPr>
          <w:rFonts w:ascii="Arial" w:hAnsi="Arial"/>
        </w:rPr>
      </w:pPr>
    </w:p>
    <w:p w14:paraId="1F4C6F96" w14:textId="0734DC19" w:rsidR="00CF457A" w:rsidRDefault="00CF457A" w:rsidP="009F16AE">
      <w:pPr>
        <w:spacing w:line="360" w:lineRule="auto"/>
        <w:ind w:right="1982"/>
        <w:jc w:val="both"/>
        <w:rPr>
          <w:rFonts w:ascii="Arial" w:hAnsi="Arial"/>
        </w:rPr>
      </w:pPr>
      <w:r>
        <w:rPr>
          <w:rFonts w:ascii="Arial" w:hAnsi="Arial"/>
        </w:rPr>
        <w:t>Aus Anlass des 10. Fachpressetages, der im November 2015 im ungarischen Lövö stattfand, hatte das Unternehmen Parlamente und Regierungen in der EU und ihren 28 Mitgliedsstaaten zum Handeln aufgerufen. In einem „Offenen Brief“ forderte es ein europaweites „Bündnis für Einbruchschutz“. Durch ihre Unterschrift schlossen sich noch während der Veranstaltung rund 60 Journalisten aus zahlreichen Ländern spontan diesem Vorstoß an, schilderte Keill die Ausgangssituation. Ziel sei es u. a. gewesen, die Dokumente dem zuständigen EU-Kommissar in Brüssel persönlich zu übergeben und damit das Thema in die breite Öffentlichkeit zu tragen.</w:t>
      </w:r>
    </w:p>
    <w:p w14:paraId="798CC64F" w14:textId="77777777" w:rsidR="00CF457A" w:rsidRDefault="00CF457A" w:rsidP="009F16AE">
      <w:pPr>
        <w:spacing w:line="360" w:lineRule="auto"/>
        <w:ind w:right="1982"/>
        <w:jc w:val="both"/>
        <w:rPr>
          <w:rFonts w:ascii="Arial" w:hAnsi="Arial"/>
        </w:rPr>
      </w:pPr>
    </w:p>
    <w:p w14:paraId="37D48484" w14:textId="1D975801" w:rsidR="00CF457A" w:rsidRDefault="00CF457A" w:rsidP="009F16AE">
      <w:pPr>
        <w:spacing w:line="360" w:lineRule="auto"/>
        <w:ind w:right="1982"/>
        <w:jc w:val="both"/>
        <w:rPr>
          <w:rFonts w:ascii="Arial" w:hAnsi="Arial"/>
        </w:rPr>
      </w:pPr>
      <w:r>
        <w:rPr>
          <w:rFonts w:ascii="Arial" w:hAnsi="Arial"/>
        </w:rPr>
        <w:t>Wa</w:t>
      </w:r>
      <w:r w:rsidR="006208F2">
        <w:rPr>
          <w:rFonts w:ascii="Arial" w:hAnsi="Arial"/>
        </w:rPr>
        <w:t xml:space="preserve">s dann geschah, nannte der </w:t>
      </w:r>
      <w:r>
        <w:rPr>
          <w:rFonts w:ascii="Arial" w:hAnsi="Arial"/>
        </w:rPr>
        <w:t>Vorstandsvorsitzende eine „ernüchternde Odyssee“. Trotz intensiver, knapp sechsmonatiger Bemühungen sei der Plan am Ende an „unüberwindbaren Bürokratiehürden und unklaren Zuständigkeiten“ gescheitert. Das von Keill detailliert erläuterte Recherche- und Kontaktprotokoll erhär</w:t>
      </w:r>
      <w:r w:rsidR="006208F2">
        <w:rPr>
          <w:rFonts w:ascii="Arial" w:hAnsi="Arial"/>
        </w:rPr>
        <w:t>te „fast jedes Klischee</w:t>
      </w:r>
      <w:r>
        <w:rPr>
          <w:rFonts w:ascii="Arial" w:hAnsi="Arial"/>
        </w:rPr>
        <w:t xml:space="preserve"> von</w:t>
      </w:r>
      <w:r w:rsidR="006208F2">
        <w:rPr>
          <w:rFonts w:ascii="Arial" w:hAnsi="Arial"/>
        </w:rPr>
        <w:t xml:space="preserve"> der Brüsseler Administration</w:t>
      </w:r>
      <w:r>
        <w:rPr>
          <w:rFonts w:ascii="Arial" w:hAnsi="Arial"/>
        </w:rPr>
        <w:t>“. Danach wurden die diversen Roto-Anfragen von nicht weniger als drei Ressorts in der Kommission „bearbeitet“ bzw. untereinander ausgetauscht. Immerhin habe man noch einen „Achtungserfolg“ erzielt: Das Direktorium „</w:t>
      </w:r>
      <w:r w:rsidR="00240BDB">
        <w:rPr>
          <w:rFonts w:ascii="Arial" w:hAnsi="Arial"/>
        </w:rPr>
        <w:t>f</w:t>
      </w:r>
      <w:r>
        <w:rPr>
          <w:rFonts w:ascii="Arial" w:hAnsi="Arial"/>
        </w:rPr>
        <w:t>or</w:t>
      </w:r>
      <w:r w:rsidR="00E613FC">
        <w:rPr>
          <w:rFonts w:ascii="Arial" w:hAnsi="Arial"/>
        </w:rPr>
        <w:t xml:space="preserve"> Internal Market, Industry and E</w:t>
      </w:r>
      <w:r>
        <w:rPr>
          <w:rFonts w:ascii="Arial" w:hAnsi="Arial"/>
        </w:rPr>
        <w:t xml:space="preserve">ntrepreneurship“ bestätigte schließlich schriftlich die „Wichtigkeit Ihrer Initiative“ und wies darauf hin, dass „die Kommission im Besitz Ihres Offenen Briefes und der begleitenden Dokumentation ist“. Eine Antwort auf die (nochmalige) Frage nach einer persönlichen Übergabe der Originale </w:t>
      </w:r>
      <w:r w:rsidR="006208F2">
        <w:rPr>
          <w:rFonts w:ascii="Arial" w:hAnsi="Arial"/>
        </w:rPr>
        <w:t>fehle indes bis heute</w:t>
      </w:r>
      <w:r>
        <w:rPr>
          <w:rFonts w:ascii="Arial" w:hAnsi="Arial"/>
        </w:rPr>
        <w:t>.</w:t>
      </w:r>
    </w:p>
    <w:p w14:paraId="1147305A" w14:textId="77777777" w:rsidR="00AE4D92" w:rsidRDefault="00AE4D92" w:rsidP="009F16AE">
      <w:pPr>
        <w:spacing w:line="360" w:lineRule="auto"/>
        <w:ind w:right="1982"/>
        <w:jc w:val="both"/>
        <w:rPr>
          <w:rFonts w:ascii="Arial" w:hAnsi="Arial"/>
        </w:rPr>
      </w:pPr>
    </w:p>
    <w:p w14:paraId="7316B8D2" w14:textId="766F9B8F" w:rsidR="00AE4D92" w:rsidRPr="00AE4D92" w:rsidRDefault="006208F2" w:rsidP="009F16AE">
      <w:pPr>
        <w:spacing w:line="360" w:lineRule="auto"/>
        <w:ind w:right="1982"/>
        <w:jc w:val="both"/>
        <w:rPr>
          <w:rFonts w:ascii="Arial" w:hAnsi="Arial"/>
          <w:b/>
        </w:rPr>
      </w:pPr>
      <w:r>
        <w:rPr>
          <w:rFonts w:ascii="Arial" w:hAnsi="Arial"/>
          <w:b/>
        </w:rPr>
        <w:t>Verunsichert und deshalb aufgeschlossen</w:t>
      </w:r>
    </w:p>
    <w:p w14:paraId="49BD3F1C" w14:textId="77777777" w:rsidR="00AE4D92" w:rsidRDefault="00AE4D92" w:rsidP="009F16AE">
      <w:pPr>
        <w:spacing w:line="360" w:lineRule="auto"/>
        <w:ind w:right="1982"/>
        <w:jc w:val="both"/>
        <w:rPr>
          <w:rFonts w:ascii="Arial" w:hAnsi="Arial"/>
        </w:rPr>
      </w:pPr>
    </w:p>
    <w:p w14:paraId="141AAF0B" w14:textId="1FF350D0" w:rsidR="00AE4D92" w:rsidRDefault="00AE4D92" w:rsidP="009F16AE">
      <w:pPr>
        <w:spacing w:line="360" w:lineRule="auto"/>
        <w:ind w:right="1982"/>
        <w:jc w:val="both"/>
        <w:rPr>
          <w:rFonts w:ascii="Arial" w:hAnsi="Arial"/>
        </w:rPr>
      </w:pPr>
      <w:r>
        <w:rPr>
          <w:rFonts w:ascii="Arial" w:hAnsi="Arial"/>
        </w:rPr>
        <w:t>Ungeachtet dessen bleibe Roto aktiv und konzentriere sich bei der „politischen Arbeit“ aktuell auf Deutschland. Als ein konkretes Instrument stellte Keill die Resultate einer neuen forsa-Studie zum Thema „Einbruchschutz“ vor. Die dreiteilige und für 61,5 Mio. Bundesbürger ab 18 Jahre repräsentative Erhebung liefere ein interessante</w:t>
      </w:r>
      <w:r w:rsidR="00BF4921">
        <w:rPr>
          <w:rFonts w:ascii="Arial" w:hAnsi="Arial"/>
        </w:rPr>
        <w:t>s</w:t>
      </w:r>
      <w:r>
        <w:rPr>
          <w:rFonts w:ascii="Arial" w:hAnsi="Arial"/>
        </w:rPr>
        <w:t xml:space="preserve"> Meinungsbild der Bevölkerung, das den Verantwortlichen in Bund und Ländern als „belastbare Entscheidungshilfe“ dienen könne und solle.</w:t>
      </w:r>
    </w:p>
    <w:p w14:paraId="4EF9C9C4" w14:textId="77777777" w:rsidR="00AE4D92" w:rsidRDefault="00AE4D92" w:rsidP="009F16AE">
      <w:pPr>
        <w:spacing w:line="360" w:lineRule="auto"/>
        <w:ind w:right="1982"/>
        <w:jc w:val="both"/>
        <w:rPr>
          <w:rFonts w:ascii="Arial" w:hAnsi="Arial"/>
        </w:rPr>
      </w:pPr>
    </w:p>
    <w:p w14:paraId="0D7B73E7" w14:textId="1454FF93" w:rsidR="009F16AE" w:rsidRDefault="00AE4D92" w:rsidP="009F16AE">
      <w:pPr>
        <w:spacing w:line="360" w:lineRule="auto"/>
        <w:ind w:right="1982"/>
        <w:jc w:val="both"/>
        <w:rPr>
          <w:rFonts w:ascii="Arial" w:hAnsi="Arial"/>
        </w:rPr>
      </w:pPr>
      <w:r>
        <w:rPr>
          <w:rFonts w:ascii="Arial" w:hAnsi="Arial"/>
        </w:rPr>
        <w:t xml:space="preserve">Zunächst ermittelten die Sozialforscher die Auswirkungen der Tatsache, dass die Zahl der abgeschlossenen bzw. versuchten Einbrüche 2015 in Deutschland mit über 167.000 registrierten Fällen auf ein 20-Jahres-Hoch kletterte. </w:t>
      </w:r>
      <w:r w:rsidR="006208F2">
        <w:rPr>
          <w:rFonts w:ascii="Arial" w:hAnsi="Arial"/>
        </w:rPr>
        <w:t>Es</w:t>
      </w:r>
      <w:r w:rsidRPr="000B42AA">
        <w:rPr>
          <w:rFonts w:ascii="Arial" w:hAnsi="Arial"/>
        </w:rPr>
        <w:t xml:space="preserve"> beeinträchtig</w:t>
      </w:r>
      <w:r w:rsidR="000B42AA" w:rsidRPr="000B42AA">
        <w:rPr>
          <w:rFonts w:ascii="Arial" w:hAnsi="Arial"/>
        </w:rPr>
        <w:t>e</w:t>
      </w:r>
      <w:r w:rsidRPr="000B42AA">
        <w:rPr>
          <w:rFonts w:ascii="Arial" w:hAnsi="Arial"/>
        </w:rPr>
        <w:t xml:space="preserve"> </w:t>
      </w:r>
      <w:r>
        <w:rPr>
          <w:rFonts w:ascii="Arial" w:hAnsi="Arial"/>
        </w:rPr>
        <w:t>das persönliche Sicherheitsempfinden der Menschen erheblich</w:t>
      </w:r>
      <w:r w:rsidR="00BF4921">
        <w:rPr>
          <w:rFonts w:ascii="Arial" w:hAnsi="Arial"/>
        </w:rPr>
        <w:t xml:space="preserve">. Danach fühlen sich aufgrund der negativen Entwicklung 10 % der Bundesbürger </w:t>
      </w:r>
      <w:r w:rsidR="00BF4921">
        <w:rPr>
          <w:rFonts w:ascii="Arial" w:hAnsi="Arial"/>
        </w:rPr>
        <w:lastRenderedPageBreak/>
        <w:t>inzwischen „überhaupt nicht mehr“ und 36 % „weniger“ sicher.</w:t>
      </w:r>
      <w:r w:rsidR="00742065">
        <w:rPr>
          <w:rFonts w:ascii="Arial" w:hAnsi="Arial"/>
        </w:rPr>
        <w:t xml:space="preserve"> </w:t>
      </w:r>
      <w:r w:rsidR="009F16AE">
        <w:rPr>
          <w:rFonts w:ascii="Arial" w:hAnsi="Arial"/>
        </w:rPr>
        <w:t>Weitere 36 % bezeichnen ihre Situation nur noch als „relativ sicher“.</w:t>
      </w:r>
    </w:p>
    <w:p w14:paraId="541A2069" w14:textId="77777777" w:rsidR="009F16AE" w:rsidRDefault="009F16AE" w:rsidP="009F16AE">
      <w:pPr>
        <w:spacing w:line="360" w:lineRule="auto"/>
        <w:ind w:right="1982"/>
        <w:jc w:val="both"/>
        <w:rPr>
          <w:rFonts w:ascii="Arial" w:hAnsi="Arial"/>
        </w:rPr>
      </w:pPr>
    </w:p>
    <w:p w14:paraId="095A3E87" w14:textId="19587088" w:rsidR="009F16AE" w:rsidRDefault="00742065" w:rsidP="009F16AE">
      <w:pPr>
        <w:spacing w:line="360" w:lineRule="auto"/>
        <w:ind w:right="1982"/>
        <w:jc w:val="both"/>
        <w:rPr>
          <w:rFonts w:ascii="Arial" w:hAnsi="Arial"/>
        </w:rPr>
      </w:pPr>
      <w:r>
        <w:rPr>
          <w:rFonts w:ascii="Arial" w:hAnsi="Arial"/>
        </w:rPr>
        <w:t xml:space="preserve">Besonders stark wachsen die Ängste, ergänzte Keill, </w:t>
      </w:r>
      <w:r w:rsidR="009F16AE">
        <w:rPr>
          <w:rFonts w:ascii="Arial" w:hAnsi="Arial"/>
        </w:rPr>
        <w:t>in Ostdeutschland, bei 45- bis 59-Jährigen sowie bei Selbstständigen. Auch in Städten mit mehr als 100.000 Einwoh</w:t>
      </w:r>
      <w:r w:rsidR="006208F2">
        <w:rPr>
          <w:rFonts w:ascii="Arial" w:hAnsi="Arial"/>
        </w:rPr>
        <w:t>nern liege die auf dem Einbruch</w:t>
      </w:r>
      <w:r w:rsidR="009F16AE">
        <w:rPr>
          <w:rFonts w:ascii="Arial" w:hAnsi="Arial"/>
        </w:rPr>
        <w:t>risiko beruhende Verunsicherung über dem Bundesdurchschnitt.</w:t>
      </w:r>
    </w:p>
    <w:p w14:paraId="661D8779" w14:textId="77777777" w:rsidR="009F16AE" w:rsidRDefault="009F16AE" w:rsidP="009F16AE">
      <w:pPr>
        <w:spacing w:line="360" w:lineRule="auto"/>
        <w:ind w:right="1982"/>
        <w:jc w:val="both"/>
        <w:rPr>
          <w:rFonts w:ascii="Arial" w:hAnsi="Arial"/>
        </w:rPr>
      </w:pPr>
    </w:p>
    <w:p w14:paraId="5FD2AD7F" w14:textId="70E1BEE3" w:rsidR="009F16AE" w:rsidRDefault="009F16AE" w:rsidP="009F16AE">
      <w:pPr>
        <w:spacing w:line="360" w:lineRule="auto"/>
        <w:ind w:right="1982"/>
        <w:jc w:val="both"/>
        <w:rPr>
          <w:rFonts w:ascii="Arial" w:hAnsi="Arial"/>
        </w:rPr>
      </w:pPr>
      <w:r>
        <w:rPr>
          <w:rFonts w:ascii="Arial" w:hAnsi="Arial"/>
        </w:rPr>
        <w:t xml:space="preserve">Um das kriminelle Treiben von „Langfinger &amp; Co.“ ebenso präventiv wie effektiv zu bekämpfen, </w:t>
      </w:r>
      <w:r w:rsidR="00742065">
        <w:rPr>
          <w:rFonts w:ascii="Arial" w:hAnsi="Arial"/>
        </w:rPr>
        <w:t>zielte die zweite Frage auf die</w:t>
      </w:r>
      <w:r>
        <w:rPr>
          <w:rFonts w:ascii="Arial" w:hAnsi="Arial"/>
        </w:rPr>
        <w:t xml:space="preserve"> Akzeptanz</w:t>
      </w:r>
      <w:r w:rsidR="00742065">
        <w:rPr>
          <w:rFonts w:ascii="Arial" w:hAnsi="Arial"/>
        </w:rPr>
        <w:t xml:space="preserve"> der Empfehlung, allgemeine Mindeststandards zum Einbruchschutz im Wohnungsbau gesetzlich vorzuschreiben</w:t>
      </w:r>
      <w:r>
        <w:rPr>
          <w:rFonts w:ascii="Arial" w:hAnsi="Arial"/>
        </w:rPr>
        <w:t>.</w:t>
      </w:r>
      <w:r w:rsidR="00742065">
        <w:rPr>
          <w:rFonts w:ascii="Arial" w:hAnsi="Arial"/>
        </w:rPr>
        <w:t xml:space="preserve"> Das stoße in der Bevölkerung auf viel Zustimmung.</w:t>
      </w:r>
      <w:r>
        <w:rPr>
          <w:rFonts w:ascii="Arial" w:hAnsi="Arial"/>
        </w:rPr>
        <w:t xml:space="preserve"> Laut Studie halten 62 % eine derartige Pflicht für „sehr/eher sinnvoll“. Lediglich 15 % könnten sich damit überhaupt nicht anfreunden.</w:t>
      </w:r>
    </w:p>
    <w:p w14:paraId="3056CAA3" w14:textId="77777777" w:rsidR="009F16AE" w:rsidRDefault="009F16AE" w:rsidP="009F16AE">
      <w:pPr>
        <w:spacing w:line="360" w:lineRule="auto"/>
        <w:ind w:right="1982"/>
        <w:jc w:val="both"/>
        <w:rPr>
          <w:rFonts w:ascii="Arial" w:hAnsi="Arial"/>
        </w:rPr>
      </w:pPr>
    </w:p>
    <w:p w14:paraId="0CA89F77" w14:textId="3709D3DB" w:rsidR="009F16AE" w:rsidRDefault="009F16AE" w:rsidP="009F16AE">
      <w:pPr>
        <w:spacing w:line="360" w:lineRule="auto"/>
        <w:ind w:right="1982"/>
        <w:jc w:val="both"/>
        <w:rPr>
          <w:rFonts w:ascii="Arial" w:hAnsi="Arial"/>
        </w:rPr>
      </w:pPr>
      <w:r>
        <w:rPr>
          <w:rFonts w:ascii="Arial" w:hAnsi="Arial"/>
        </w:rPr>
        <w:t xml:space="preserve">Zu den besonderen Befürwortern </w:t>
      </w:r>
      <w:r w:rsidR="00D96DFF">
        <w:rPr>
          <w:rFonts w:ascii="Arial" w:hAnsi="Arial"/>
        </w:rPr>
        <w:t>spezieller</w:t>
      </w:r>
      <w:r>
        <w:rPr>
          <w:rFonts w:ascii="Arial" w:hAnsi="Arial"/>
        </w:rPr>
        <w:t xml:space="preserve"> Sicherheitsauflagen gehören, </w:t>
      </w:r>
      <w:r w:rsidR="00D96DFF">
        <w:rPr>
          <w:rFonts w:ascii="Arial" w:hAnsi="Arial"/>
        </w:rPr>
        <w:t>wie es hieß</w:t>
      </w:r>
      <w:r>
        <w:rPr>
          <w:rFonts w:ascii="Arial" w:hAnsi="Arial"/>
        </w:rPr>
        <w:t>, die ostdeutschen Bürger (66 %) und die in mittelgroßen Städten lebenden Perso</w:t>
      </w:r>
      <w:r w:rsidR="00D96DFF">
        <w:rPr>
          <w:rFonts w:ascii="Arial" w:hAnsi="Arial"/>
        </w:rPr>
        <w:t>nen (67 %). Überraschend sei der</w:t>
      </w:r>
      <w:r>
        <w:rPr>
          <w:rFonts w:ascii="Arial" w:hAnsi="Arial"/>
        </w:rPr>
        <w:t xml:space="preserve"> mit 71 % sehr </w:t>
      </w:r>
      <w:r w:rsidR="00D96DFF">
        <w:rPr>
          <w:rFonts w:ascii="Arial" w:hAnsi="Arial"/>
        </w:rPr>
        <w:t>hohe</w:t>
      </w:r>
      <w:r>
        <w:rPr>
          <w:rFonts w:ascii="Arial" w:hAnsi="Arial"/>
        </w:rPr>
        <w:t xml:space="preserve"> Zu</w:t>
      </w:r>
      <w:r w:rsidR="00D96DFF">
        <w:rPr>
          <w:rFonts w:ascii="Arial" w:hAnsi="Arial"/>
        </w:rPr>
        <w:t>spruch</w:t>
      </w:r>
      <w:r>
        <w:rPr>
          <w:rFonts w:ascii="Arial" w:hAnsi="Arial"/>
        </w:rPr>
        <w:t xml:space="preserve"> in der Altersgruppe „18 bis 29 Jahre“.</w:t>
      </w:r>
    </w:p>
    <w:p w14:paraId="3BFA6050" w14:textId="77777777" w:rsidR="009F16AE" w:rsidRDefault="009F16AE" w:rsidP="009F16AE">
      <w:pPr>
        <w:spacing w:line="360" w:lineRule="auto"/>
        <w:ind w:right="1982"/>
        <w:jc w:val="both"/>
        <w:rPr>
          <w:rFonts w:ascii="Arial" w:hAnsi="Arial"/>
        </w:rPr>
      </w:pPr>
    </w:p>
    <w:p w14:paraId="0F4DACDD" w14:textId="7E0FE536" w:rsidR="009F16AE" w:rsidRDefault="009F16AE" w:rsidP="009F16AE">
      <w:pPr>
        <w:spacing w:line="360" w:lineRule="auto"/>
        <w:ind w:right="1982"/>
        <w:jc w:val="both"/>
        <w:rPr>
          <w:rFonts w:ascii="Arial" w:hAnsi="Arial"/>
        </w:rPr>
      </w:pPr>
      <w:r>
        <w:rPr>
          <w:rFonts w:ascii="Arial" w:hAnsi="Arial"/>
        </w:rPr>
        <w:t xml:space="preserve">Noch aufgeschlossener sind die Deutschen gemäß der </w:t>
      </w:r>
      <w:r w:rsidR="006208F2">
        <w:rPr>
          <w:rFonts w:ascii="Arial" w:hAnsi="Arial"/>
        </w:rPr>
        <w:t xml:space="preserve">dritten Frage der </w:t>
      </w:r>
      <w:r>
        <w:rPr>
          <w:rFonts w:ascii="Arial" w:hAnsi="Arial"/>
        </w:rPr>
        <w:t>Erhebung für gesetzliche Sicherheitsvorschriften bei Fenstern und Türen, die sich in der Praxis oft als „leichteste</w:t>
      </w:r>
      <w:r w:rsidR="00895A0A">
        <w:rPr>
          <w:rFonts w:ascii="Arial" w:hAnsi="Arial"/>
        </w:rPr>
        <w:t>r</w:t>
      </w:r>
      <w:r>
        <w:rPr>
          <w:rFonts w:ascii="Arial" w:hAnsi="Arial"/>
        </w:rPr>
        <w:t xml:space="preserve"> </w:t>
      </w:r>
      <w:r w:rsidR="00895A0A">
        <w:rPr>
          <w:rFonts w:ascii="Arial" w:hAnsi="Arial"/>
        </w:rPr>
        <w:t>Weg</w:t>
      </w:r>
      <w:r>
        <w:rPr>
          <w:rFonts w:ascii="Arial" w:hAnsi="Arial"/>
        </w:rPr>
        <w:t>“ für Diebe erweisen. Mit 66 % steige die Quote derer, die verbindliche Regelungen im Baurecht als „sehr/eher sinnvoll“ bewerten, auf exakt zwei Drittel der Gesamtbevölkerung. Analog dazu lehn</w:t>
      </w:r>
      <w:r w:rsidR="006208F2">
        <w:rPr>
          <w:rFonts w:ascii="Arial" w:hAnsi="Arial"/>
        </w:rPr>
        <w:t>t</w:t>
      </w:r>
      <w:r>
        <w:rPr>
          <w:rFonts w:ascii="Arial" w:hAnsi="Arial"/>
        </w:rPr>
        <w:t>en das nur 15 % kategorisch ab.</w:t>
      </w:r>
    </w:p>
    <w:p w14:paraId="31ED5EEC" w14:textId="77777777" w:rsidR="009F16AE" w:rsidRDefault="009F16AE" w:rsidP="009F16AE">
      <w:pPr>
        <w:spacing w:line="360" w:lineRule="auto"/>
        <w:ind w:right="1982"/>
        <w:jc w:val="both"/>
        <w:rPr>
          <w:rFonts w:ascii="Arial" w:hAnsi="Arial"/>
        </w:rPr>
      </w:pPr>
    </w:p>
    <w:p w14:paraId="7A5F45E5" w14:textId="1DF3E908" w:rsidR="009F16AE" w:rsidRDefault="009F16AE" w:rsidP="009F16AE">
      <w:pPr>
        <w:spacing w:line="360" w:lineRule="auto"/>
        <w:ind w:right="1982"/>
        <w:jc w:val="both"/>
        <w:rPr>
          <w:rFonts w:ascii="Arial" w:hAnsi="Arial"/>
        </w:rPr>
      </w:pPr>
      <w:r>
        <w:rPr>
          <w:rFonts w:ascii="Arial" w:hAnsi="Arial"/>
        </w:rPr>
        <w:t xml:space="preserve">Erneut zeige sich in der </w:t>
      </w:r>
      <w:r w:rsidR="00BB4C2D">
        <w:rPr>
          <w:rFonts w:ascii="Arial" w:hAnsi="Arial"/>
        </w:rPr>
        <w:t>tieferen A</w:t>
      </w:r>
      <w:r>
        <w:rPr>
          <w:rFonts w:ascii="Arial" w:hAnsi="Arial"/>
        </w:rPr>
        <w:t>nalyse die weit überdurchschnittliche Akzeptanz in Ostdeutschland (76 %) und in Städten ab 20.000 Einwohnern (70 %) bzw. ab 100.000 Einwohnern (71 %). Gleiches gelte außerdem wieder für unter 30-Jährige (79 %).</w:t>
      </w:r>
    </w:p>
    <w:p w14:paraId="34094AF1" w14:textId="77777777" w:rsidR="009F16AE" w:rsidRDefault="009F16AE" w:rsidP="009F16AE">
      <w:pPr>
        <w:spacing w:line="360" w:lineRule="auto"/>
        <w:ind w:right="1982"/>
        <w:jc w:val="both"/>
        <w:rPr>
          <w:rFonts w:ascii="Arial" w:hAnsi="Arial"/>
        </w:rPr>
      </w:pPr>
    </w:p>
    <w:p w14:paraId="0BDA6C6D" w14:textId="0DB62E52" w:rsidR="00BC28F5" w:rsidRPr="00516FDB" w:rsidRDefault="006208F2" w:rsidP="009F16AE">
      <w:pPr>
        <w:spacing w:line="360" w:lineRule="auto"/>
        <w:ind w:right="1982"/>
        <w:jc w:val="both"/>
        <w:rPr>
          <w:rFonts w:ascii="Arial" w:hAnsi="Arial"/>
          <w:b/>
        </w:rPr>
      </w:pPr>
      <w:r>
        <w:rPr>
          <w:rFonts w:ascii="Arial" w:hAnsi="Arial"/>
          <w:b/>
        </w:rPr>
        <w:t>Gute und schlechte Beispiele</w:t>
      </w:r>
    </w:p>
    <w:p w14:paraId="6AFE521B" w14:textId="77777777" w:rsidR="00BC28F5" w:rsidRDefault="00BC28F5" w:rsidP="009F16AE">
      <w:pPr>
        <w:spacing w:line="360" w:lineRule="auto"/>
        <w:ind w:right="1982"/>
        <w:jc w:val="both"/>
        <w:rPr>
          <w:rFonts w:ascii="Arial" w:hAnsi="Arial"/>
        </w:rPr>
      </w:pPr>
    </w:p>
    <w:p w14:paraId="76413530" w14:textId="30EBAE16" w:rsidR="004323E4" w:rsidRDefault="00516FDB" w:rsidP="009F16AE">
      <w:pPr>
        <w:spacing w:line="360" w:lineRule="auto"/>
        <w:ind w:right="1982"/>
        <w:jc w:val="both"/>
        <w:rPr>
          <w:rFonts w:ascii="Arial" w:hAnsi="Arial"/>
        </w:rPr>
      </w:pPr>
      <w:r>
        <w:rPr>
          <w:rFonts w:ascii="Arial" w:hAnsi="Arial"/>
        </w:rPr>
        <w:t>Au</w:t>
      </w:r>
      <w:r w:rsidR="009F16AE">
        <w:rPr>
          <w:rFonts w:ascii="Arial" w:hAnsi="Arial"/>
        </w:rPr>
        <w:t>s de</w:t>
      </w:r>
      <w:r>
        <w:rPr>
          <w:rFonts w:ascii="Arial" w:hAnsi="Arial"/>
        </w:rPr>
        <w:t>m</w:t>
      </w:r>
      <w:r w:rsidR="009F16AE">
        <w:rPr>
          <w:rFonts w:ascii="Arial" w:hAnsi="Arial"/>
        </w:rPr>
        <w:t xml:space="preserve"> </w:t>
      </w:r>
      <w:r>
        <w:rPr>
          <w:rFonts w:ascii="Arial" w:hAnsi="Arial"/>
        </w:rPr>
        <w:t>eindeutigen Umfragevotum</w:t>
      </w:r>
      <w:r w:rsidR="009F16AE">
        <w:rPr>
          <w:rFonts w:ascii="Arial" w:hAnsi="Arial"/>
        </w:rPr>
        <w:t xml:space="preserve"> </w:t>
      </w:r>
      <w:r>
        <w:rPr>
          <w:rFonts w:ascii="Arial" w:hAnsi="Arial"/>
        </w:rPr>
        <w:t>leitete</w:t>
      </w:r>
      <w:r w:rsidR="009F16AE">
        <w:rPr>
          <w:rFonts w:ascii="Arial" w:hAnsi="Arial"/>
        </w:rPr>
        <w:t xml:space="preserve"> Keill</w:t>
      </w:r>
      <w:r>
        <w:rPr>
          <w:rFonts w:ascii="Arial" w:hAnsi="Arial"/>
        </w:rPr>
        <w:t xml:space="preserve"> eine „klare Handlungsaufforderung an die Politik“ ab. Er appellierte</w:t>
      </w:r>
      <w:r w:rsidR="009F16AE">
        <w:rPr>
          <w:rFonts w:ascii="Arial" w:hAnsi="Arial"/>
        </w:rPr>
        <w:t xml:space="preserve"> an die </w:t>
      </w:r>
      <w:r>
        <w:rPr>
          <w:rFonts w:ascii="Arial" w:hAnsi="Arial"/>
        </w:rPr>
        <w:t>zuständigen</w:t>
      </w:r>
      <w:r w:rsidR="009F16AE">
        <w:rPr>
          <w:rFonts w:ascii="Arial" w:hAnsi="Arial"/>
        </w:rPr>
        <w:t xml:space="preserve"> Ministerien in Bund und Ländern, Maßnahmen zum vorbeugenden Einbruchschutz fest in den Bauordnungen zu verankern</w:t>
      </w:r>
      <w:r w:rsidR="00A13019">
        <w:rPr>
          <w:rFonts w:ascii="Arial" w:hAnsi="Arial"/>
        </w:rPr>
        <w:t xml:space="preserve"> – gerade mit Blick auf die zu erwartende Unterstützung durch die Bevölkerung.</w:t>
      </w:r>
      <w:r w:rsidR="009F16AE">
        <w:rPr>
          <w:rFonts w:ascii="Arial" w:hAnsi="Arial"/>
        </w:rPr>
        <w:t xml:space="preserve"> </w:t>
      </w:r>
      <w:r w:rsidR="00A13019">
        <w:rPr>
          <w:rFonts w:ascii="Arial" w:hAnsi="Arial"/>
        </w:rPr>
        <w:t>Die Investitionen f</w:t>
      </w:r>
      <w:r w:rsidR="009F16AE">
        <w:rPr>
          <w:rFonts w:ascii="Arial" w:hAnsi="Arial"/>
        </w:rPr>
        <w:t xml:space="preserve">ür Bauherren und Hausbesitzer </w:t>
      </w:r>
      <w:r w:rsidR="00A13019">
        <w:rPr>
          <w:rFonts w:ascii="Arial" w:hAnsi="Arial"/>
        </w:rPr>
        <w:t xml:space="preserve">seien </w:t>
      </w:r>
      <w:r w:rsidR="009F16AE">
        <w:rPr>
          <w:rFonts w:ascii="Arial" w:hAnsi="Arial"/>
        </w:rPr>
        <w:t xml:space="preserve">„überschaubar </w:t>
      </w:r>
      <w:r w:rsidR="00A13019">
        <w:rPr>
          <w:rFonts w:ascii="Arial" w:hAnsi="Arial"/>
        </w:rPr>
        <w:t>und</w:t>
      </w:r>
      <w:r w:rsidR="009F16AE">
        <w:rPr>
          <w:rFonts w:ascii="Arial" w:hAnsi="Arial"/>
        </w:rPr>
        <w:t xml:space="preserve"> in jeder Hinsicht gut angelegt“. </w:t>
      </w:r>
      <w:r w:rsidR="004323E4">
        <w:rPr>
          <w:rFonts w:ascii="Arial" w:hAnsi="Arial"/>
        </w:rPr>
        <w:t xml:space="preserve">Außerdem </w:t>
      </w:r>
      <w:r w:rsidR="006208F2">
        <w:rPr>
          <w:rFonts w:ascii="Arial" w:hAnsi="Arial"/>
        </w:rPr>
        <w:t>sorge</w:t>
      </w:r>
      <w:r w:rsidR="004323E4">
        <w:rPr>
          <w:rFonts w:ascii="Arial" w:hAnsi="Arial"/>
        </w:rPr>
        <w:t xml:space="preserve"> der Gesetzgeber da</w:t>
      </w:r>
      <w:r w:rsidR="009F16AE">
        <w:rPr>
          <w:rFonts w:ascii="Arial" w:hAnsi="Arial"/>
        </w:rPr>
        <w:t xml:space="preserve">mit </w:t>
      </w:r>
      <w:r w:rsidR="006208F2">
        <w:rPr>
          <w:rFonts w:ascii="Arial" w:hAnsi="Arial"/>
        </w:rPr>
        <w:t>für eine</w:t>
      </w:r>
      <w:r w:rsidR="004323E4">
        <w:rPr>
          <w:rFonts w:ascii="Arial" w:hAnsi="Arial"/>
        </w:rPr>
        <w:t xml:space="preserve"> Reduzierung der</w:t>
      </w:r>
      <w:r w:rsidR="009F16AE">
        <w:rPr>
          <w:rFonts w:ascii="Arial" w:hAnsi="Arial"/>
        </w:rPr>
        <w:t xml:space="preserve"> „rasant gestiegenen“ und letztlich von allen Versicherten zu tragenden Assekuran</w:t>
      </w:r>
      <w:r w:rsidR="006208F2">
        <w:rPr>
          <w:rFonts w:ascii="Arial" w:hAnsi="Arial"/>
        </w:rPr>
        <w:t>zleistungen für Einbruchschäden</w:t>
      </w:r>
      <w:r w:rsidR="009F16AE">
        <w:rPr>
          <w:rFonts w:ascii="Arial" w:hAnsi="Arial"/>
        </w:rPr>
        <w:t xml:space="preserve">. </w:t>
      </w:r>
      <w:r w:rsidR="004323E4">
        <w:rPr>
          <w:rFonts w:ascii="Arial" w:hAnsi="Arial"/>
        </w:rPr>
        <w:t>Das schaffe u. a. mehr finanzielle Gerechtigkeit.</w:t>
      </w:r>
    </w:p>
    <w:p w14:paraId="7A680010" w14:textId="77777777" w:rsidR="004323E4" w:rsidRDefault="004323E4" w:rsidP="009F16AE">
      <w:pPr>
        <w:spacing w:line="360" w:lineRule="auto"/>
        <w:ind w:right="1982"/>
        <w:jc w:val="both"/>
        <w:rPr>
          <w:rFonts w:ascii="Arial" w:hAnsi="Arial"/>
        </w:rPr>
      </w:pPr>
    </w:p>
    <w:p w14:paraId="7C2E1987" w14:textId="402622B6" w:rsidR="009F16AE" w:rsidRDefault="009F16AE" w:rsidP="009F16AE">
      <w:pPr>
        <w:spacing w:line="360" w:lineRule="auto"/>
        <w:ind w:right="1982"/>
        <w:jc w:val="both"/>
        <w:rPr>
          <w:rFonts w:ascii="Arial" w:hAnsi="Arial"/>
        </w:rPr>
      </w:pPr>
      <w:r>
        <w:rPr>
          <w:rFonts w:ascii="Arial" w:hAnsi="Arial"/>
        </w:rPr>
        <w:t xml:space="preserve">Zweiflern in der Politik rät </w:t>
      </w:r>
      <w:r w:rsidR="004323E4">
        <w:rPr>
          <w:rFonts w:ascii="Arial" w:hAnsi="Arial"/>
        </w:rPr>
        <w:t>der Roto-Chef</w:t>
      </w:r>
      <w:r>
        <w:rPr>
          <w:rFonts w:ascii="Arial" w:hAnsi="Arial"/>
        </w:rPr>
        <w:t xml:space="preserve">, sich an den Erfahrungen in den Niederlanden zu orientieren. Dort sei die Realisierung eines einfachen mechanischen Einbruchschutzes bei Neubauten Pflicht. Das habe zu einer um fast 30 % geringeren Zahl vollendeter </w:t>
      </w:r>
      <w:r w:rsidR="00DF21A8">
        <w:rPr>
          <w:rFonts w:ascii="Arial" w:hAnsi="Arial"/>
        </w:rPr>
        <w:t>Delikte</w:t>
      </w:r>
      <w:r>
        <w:rPr>
          <w:rFonts w:ascii="Arial" w:hAnsi="Arial"/>
        </w:rPr>
        <w:t xml:space="preserve"> geführt. </w:t>
      </w:r>
      <w:r w:rsidR="00DF21A8">
        <w:rPr>
          <w:rFonts w:ascii="Arial" w:hAnsi="Arial"/>
        </w:rPr>
        <w:t>Auch deshalb bleibe im Übrigen die</w:t>
      </w:r>
      <w:r>
        <w:rPr>
          <w:rFonts w:ascii="Arial" w:hAnsi="Arial"/>
        </w:rPr>
        <w:t xml:space="preserve"> Forderung nach einem europaweiten „Bündnis für Einbruchschutz“</w:t>
      </w:r>
      <w:r w:rsidR="00DF21A8">
        <w:rPr>
          <w:rFonts w:ascii="Arial" w:hAnsi="Arial"/>
        </w:rPr>
        <w:t xml:space="preserve"> auf dem Tisch. Insofern könne man</w:t>
      </w:r>
      <w:r>
        <w:rPr>
          <w:rFonts w:ascii="Arial" w:hAnsi="Arial"/>
        </w:rPr>
        <w:t xml:space="preserve"> über die </w:t>
      </w:r>
      <w:r w:rsidR="00DF21A8">
        <w:rPr>
          <w:rFonts w:ascii="Arial" w:hAnsi="Arial"/>
        </w:rPr>
        <w:t>vor kurzem</w:t>
      </w:r>
      <w:r>
        <w:rPr>
          <w:rFonts w:ascii="Arial" w:hAnsi="Arial"/>
        </w:rPr>
        <w:t xml:space="preserve"> veröffentlichten Pläne der EU-Kommission, künftig bei Neubauten und Sanierungsobjekten Auflademöglichkeiten bzw. -stationen für Elektroautos vorzuschreiben und damit Kosten von bis zu 75.000 Euro pro Anlage zu verursachen, </w:t>
      </w:r>
      <w:r w:rsidR="00DF21A8">
        <w:rPr>
          <w:rFonts w:ascii="Arial" w:hAnsi="Arial"/>
        </w:rPr>
        <w:t>eigentlich „</w:t>
      </w:r>
      <w:r>
        <w:rPr>
          <w:rFonts w:ascii="Arial" w:hAnsi="Arial"/>
        </w:rPr>
        <w:t xml:space="preserve">nur den Kopf schütteln“. </w:t>
      </w:r>
      <w:r w:rsidR="00DF21A8">
        <w:rPr>
          <w:rFonts w:ascii="Arial" w:hAnsi="Arial"/>
        </w:rPr>
        <w:t>Das kritische</w:t>
      </w:r>
      <w:r>
        <w:rPr>
          <w:rFonts w:ascii="Arial" w:hAnsi="Arial"/>
        </w:rPr>
        <w:t xml:space="preserve"> Plädoyer</w:t>
      </w:r>
      <w:r w:rsidR="00DF21A8">
        <w:rPr>
          <w:rFonts w:ascii="Arial" w:hAnsi="Arial"/>
        </w:rPr>
        <w:t xml:space="preserve"> von Keill: „Brüssel sollte</w:t>
      </w:r>
      <w:r>
        <w:rPr>
          <w:rFonts w:ascii="Arial" w:hAnsi="Arial"/>
        </w:rPr>
        <w:t xml:space="preserve"> sich </w:t>
      </w:r>
      <w:r w:rsidR="00DF21A8">
        <w:rPr>
          <w:rFonts w:ascii="Arial" w:hAnsi="Arial"/>
        </w:rPr>
        <w:t>wirklich</w:t>
      </w:r>
      <w:r>
        <w:rPr>
          <w:rFonts w:ascii="Arial" w:hAnsi="Arial"/>
        </w:rPr>
        <w:t xml:space="preserve"> mit dem Naheliegenden beschäftigen</w:t>
      </w:r>
      <w:r w:rsidR="00DF21A8">
        <w:rPr>
          <w:rFonts w:ascii="Arial" w:hAnsi="Arial"/>
        </w:rPr>
        <w:t>. Es ist viel dringender und nützlicher</w:t>
      </w:r>
      <w:r w:rsidR="000F3AA9">
        <w:rPr>
          <w:rFonts w:ascii="Arial" w:hAnsi="Arial"/>
        </w:rPr>
        <w:t>,</w:t>
      </w:r>
      <w:r>
        <w:rPr>
          <w:rFonts w:ascii="Arial" w:hAnsi="Arial"/>
        </w:rPr>
        <w:t xml:space="preserve"> Menschen und Werte nachhaltig vor gewaltsamen Zugriffen </w:t>
      </w:r>
      <w:r w:rsidR="000F3AA9">
        <w:rPr>
          <w:rFonts w:ascii="Arial" w:hAnsi="Arial"/>
        </w:rPr>
        <w:t xml:space="preserve">zu </w:t>
      </w:r>
      <w:r>
        <w:rPr>
          <w:rFonts w:ascii="Arial" w:hAnsi="Arial"/>
        </w:rPr>
        <w:t>bewahren.</w:t>
      </w:r>
      <w:r w:rsidR="000F3AA9">
        <w:rPr>
          <w:rFonts w:ascii="Arial" w:hAnsi="Arial"/>
        </w:rPr>
        <w:t>“</w:t>
      </w:r>
      <w:r>
        <w:rPr>
          <w:rFonts w:ascii="Arial" w:hAnsi="Arial"/>
        </w:rPr>
        <w:t xml:space="preserve"> </w:t>
      </w:r>
    </w:p>
    <w:p w14:paraId="0F964994" w14:textId="77777777" w:rsidR="009F16AE" w:rsidRDefault="009F16AE" w:rsidP="009F16AE">
      <w:pPr>
        <w:spacing w:line="360" w:lineRule="auto"/>
        <w:ind w:right="1982"/>
        <w:jc w:val="both"/>
        <w:rPr>
          <w:rFonts w:ascii="Arial" w:hAnsi="Arial"/>
        </w:rPr>
      </w:pPr>
    </w:p>
    <w:p w14:paraId="13917E39" w14:textId="691F1668" w:rsidR="009F16AE" w:rsidRPr="008F0829" w:rsidRDefault="006208F2" w:rsidP="009F16AE">
      <w:pPr>
        <w:spacing w:line="360" w:lineRule="auto"/>
        <w:ind w:right="1982"/>
        <w:jc w:val="both"/>
        <w:rPr>
          <w:rFonts w:ascii="Arial" w:hAnsi="Arial"/>
          <w:b/>
        </w:rPr>
      </w:pPr>
      <w:r>
        <w:rPr>
          <w:rFonts w:ascii="Arial" w:hAnsi="Arial"/>
          <w:b/>
        </w:rPr>
        <w:t>Mit „effizienten Bollwerken“ vorbeugen</w:t>
      </w:r>
    </w:p>
    <w:p w14:paraId="4FA400CF" w14:textId="77777777" w:rsidR="009F16AE" w:rsidRDefault="009F16AE" w:rsidP="009F16AE">
      <w:pPr>
        <w:spacing w:line="360" w:lineRule="auto"/>
        <w:ind w:right="1982"/>
        <w:jc w:val="both"/>
        <w:rPr>
          <w:rFonts w:ascii="Arial" w:hAnsi="Arial"/>
        </w:rPr>
      </w:pPr>
    </w:p>
    <w:p w14:paraId="61BFF690" w14:textId="74D39B6B" w:rsidR="009F16AE" w:rsidRDefault="009F16AE" w:rsidP="009F16AE">
      <w:pPr>
        <w:spacing w:line="360" w:lineRule="auto"/>
        <w:ind w:right="1982"/>
        <w:jc w:val="both"/>
        <w:rPr>
          <w:rFonts w:ascii="Arial" w:hAnsi="Arial"/>
        </w:rPr>
      </w:pPr>
      <w:r>
        <w:rPr>
          <w:rFonts w:ascii="Arial" w:hAnsi="Arial"/>
        </w:rPr>
        <w:t xml:space="preserve">In Deutschland sei die 2017 vorgesehene Aufstockung des Volumens für staatliche Zuschüsse bei nachträglichen Einbruchschutz-Maßnahmen </w:t>
      </w:r>
      <w:r w:rsidR="00954FA1">
        <w:rPr>
          <w:rFonts w:ascii="Arial" w:hAnsi="Arial"/>
        </w:rPr>
        <w:t xml:space="preserve">auf 50 Mio. Euro </w:t>
      </w:r>
      <w:r>
        <w:rPr>
          <w:rFonts w:ascii="Arial" w:hAnsi="Arial"/>
        </w:rPr>
        <w:t xml:space="preserve">als derzeit einziges Instrument zwar im </w:t>
      </w:r>
      <w:r>
        <w:rPr>
          <w:rFonts w:ascii="Arial" w:hAnsi="Arial"/>
        </w:rPr>
        <w:lastRenderedPageBreak/>
        <w:t xml:space="preserve">Prinzip zu begrüßen, aber im Kern </w:t>
      </w:r>
      <w:r w:rsidR="00954FA1">
        <w:rPr>
          <w:rFonts w:ascii="Arial" w:hAnsi="Arial"/>
        </w:rPr>
        <w:t xml:space="preserve">lediglich </w:t>
      </w:r>
      <w:r>
        <w:rPr>
          <w:rFonts w:ascii="Arial" w:hAnsi="Arial"/>
        </w:rPr>
        <w:t xml:space="preserve">„zweite Wahl“. Komme es zu der auch durch die forsa-Studie gestützten Fixierung des Einbruchschutzes im Baurecht, könne der Fiskus am Ende auf finanzielle Anreize für spätere Nachrüstungen verzichten. </w:t>
      </w:r>
      <w:r w:rsidR="004C5FAE">
        <w:rPr>
          <w:rFonts w:ascii="Arial" w:hAnsi="Arial"/>
        </w:rPr>
        <w:t>Daher gelte der</w:t>
      </w:r>
      <w:r>
        <w:rPr>
          <w:rFonts w:ascii="Arial" w:hAnsi="Arial"/>
        </w:rPr>
        <w:t xml:space="preserve"> Grundsatz „Prävention vor Subvention“.</w:t>
      </w:r>
    </w:p>
    <w:p w14:paraId="1C62EBB3" w14:textId="77777777" w:rsidR="009F16AE" w:rsidRDefault="009F16AE" w:rsidP="009F16AE">
      <w:pPr>
        <w:spacing w:line="360" w:lineRule="auto"/>
        <w:ind w:right="1982"/>
        <w:jc w:val="both"/>
        <w:rPr>
          <w:rFonts w:ascii="Arial" w:hAnsi="Arial"/>
        </w:rPr>
      </w:pPr>
    </w:p>
    <w:p w14:paraId="19F8EF65" w14:textId="320E50DD" w:rsidR="009F16AE" w:rsidRDefault="009F16AE" w:rsidP="009F16AE">
      <w:pPr>
        <w:spacing w:line="360" w:lineRule="auto"/>
        <w:ind w:right="1982"/>
        <w:jc w:val="both"/>
        <w:rPr>
          <w:rFonts w:ascii="Arial" w:hAnsi="Arial"/>
        </w:rPr>
      </w:pPr>
      <w:r>
        <w:rPr>
          <w:rFonts w:ascii="Arial" w:hAnsi="Arial"/>
        </w:rPr>
        <w:t xml:space="preserve">Unabhängig davon empfehle Roto Haus- und Wohnungseigentümern sowie Mietern eine „aktive Selbsthilfe“. </w:t>
      </w:r>
      <w:r w:rsidR="00C86AF9">
        <w:rPr>
          <w:rFonts w:ascii="Arial" w:hAnsi="Arial"/>
        </w:rPr>
        <w:t>Sie beginne damit</w:t>
      </w:r>
      <w:r>
        <w:rPr>
          <w:rFonts w:ascii="Arial" w:hAnsi="Arial"/>
        </w:rPr>
        <w:t xml:space="preserve">, sich bei Fachbetrieben über geeignete Lösungen und Systeme zu informieren. So biete sich einbruchhemmende Beschlagtechnik für leicht erreichbare Fenster und Türen etwa in Kellern und Erdgeschossen ebenso an wie für gefährdete (Schiebe-)Elemente auf Balkonen und Terrassen. Spezielle Komponenten wie Pilzkopf-Sicherheitsschließzapfen, stabile Sicherheitsschließstücke, abschließbare Fenstergriffe und ein Anbohrschutz bewährten sich in der Praxis als „effiziente Bollwerke“ </w:t>
      </w:r>
      <w:r w:rsidR="00D006F6">
        <w:rPr>
          <w:rFonts w:ascii="Arial" w:hAnsi="Arial"/>
        </w:rPr>
        <w:t>gegen Diebe. Schon deshalb setzt</w:t>
      </w:r>
      <w:r>
        <w:rPr>
          <w:rFonts w:ascii="Arial" w:hAnsi="Arial"/>
        </w:rPr>
        <w:t xml:space="preserve"> der Bauzulieferer seine vernetzte „Quadro Safe“-Kampagne offensiv fort</w:t>
      </w:r>
      <w:r w:rsidR="00D006F6">
        <w:rPr>
          <w:rFonts w:ascii="Arial" w:hAnsi="Arial"/>
        </w:rPr>
        <w:t>, betonte Keill</w:t>
      </w:r>
      <w:r>
        <w:rPr>
          <w:rFonts w:ascii="Arial" w:hAnsi="Arial"/>
        </w:rPr>
        <w:t>.</w:t>
      </w:r>
    </w:p>
    <w:p w14:paraId="7E04C676" w14:textId="77777777" w:rsidR="009F16AE" w:rsidRDefault="009F16AE" w:rsidP="009F16AE">
      <w:pPr>
        <w:spacing w:line="360" w:lineRule="auto"/>
        <w:ind w:right="1982"/>
        <w:jc w:val="both"/>
        <w:rPr>
          <w:rFonts w:ascii="Arial" w:hAnsi="Arial"/>
        </w:rPr>
      </w:pPr>
    </w:p>
    <w:p w14:paraId="183E95BB" w14:textId="77777777" w:rsidR="009F16AE" w:rsidRDefault="009F16AE" w:rsidP="009F16AE">
      <w:pPr>
        <w:spacing w:line="360" w:lineRule="auto"/>
        <w:ind w:right="1699"/>
        <w:jc w:val="both"/>
        <w:rPr>
          <w:rFonts w:ascii="Arial" w:hAnsi="Arial"/>
          <w:b/>
          <w:i/>
        </w:rPr>
      </w:pPr>
    </w:p>
    <w:p w14:paraId="7D2192F0" w14:textId="77777777" w:rsidR="00D5518E" w:rsidRDefault="00D5518E" w:rsidP="009F16AE">
      <w:pPr>
        <w:spacing w:line="360" w:lineRule="auto"/>
        <w:ind w:right="1699"/>
        <w:jc w:val="both"/>
        <w:rPr>
          <w:rFonts w:ascii="Arial" w:hAnsi="Arial"/>
          <w:b/>
          <w:i/>
        </w:rPr>
      </w:pPr>
    </w:p>
    <w:p w14:paraId="6C708097" w14:textId="18F460BF" w:rsidR="009F16AE" w:rsidRDefault="006208F2" w:rsidP="009F16AE">
      <w:pPr>
        <w:spacing w:line="360" w:lineRule="auto"/>
        <w:ind w:right="1699"/>
        <w:jc w:val="both"/>
        <w:rPr>
          <w:rFonts w:ascii="Arial" w:hAnsi="Arial"/>
          <w:b/>
          <w:i/>
        </w:rPr>
      </w:pPr>
      <w:r>
        <w:rPr>
          <w:rFonts w:ascii="Arial" w:hAnsi="Arial"/>
          <w:b/>
          <w:i/>
        </w:rPr>
        <w:t>B</w:t>
      </w:r>
      <w:r w:rsidR="009F16AE" w:rsidRPr="00BB7B83">
        <w:rPr>
          <w:rFonts w:ascii="Arial" w:hAnsi="Arial"/>
          <w:b/>
          <w:i/>
        </w:rPr>
        <w:t>ildtext</w:t>
      </w:r>
      <w:r w:rsidR="009F16AE">
        <w:rPr>
          <w:rFonts w:ascii="Arial" w:hAnsi="Arial"/>
          <w:b/>
          <w:i/>
        </w:rPr>
        <w:t>e</w:t>
      </w:r>
    </w:p>
    <w:p w14:paraId="37D43165" w14:textId="77777777" w:rsidR="00486CA1" w:rsidRDefault="00486CA1" w:rsidP="009F16AE">
      <w:pPr>
        <w:tabs>
          <w:tab w:val="right" w:pos="6804"/>
        </w:tabs>
        <w:spacing w:line="360" w:lineRule="auto"/>
        <w:ind w:right="1982"/>
        <w:jc w:val="both"/>
        <w:rPr>
          <w:rFonts w:ascii="Arial" w:hAnsi="Arial"/>
        </w:rPr>
      </w:pPr>
    </w:p>
    <w:p w14:paraId="576A152A" w14:textId="53B8B275" w:rsidR="00486CA1" w:rsidRDefault="00486CA1" w:rsidP="00486CA1">
      <w:pPr>
        <w:tabs>
          <w:tab w:val="right" w:pos="6804"/>
        </w:tabs>
        <w:spacing w:line="360" w:lineRule="auto"/>
        <w:ind w:right="1982"/>
        <w:jc w:val="both"/>
        <w:rPr>
          <w:rFonts w:ascii="Arial" w:hAnsi="Arial"/>
        </w:rPr>
      </w:pPr>
      <w:r>
        <w:rPr>
          <w:rFonts w:ascii="Arial" w:hAnsi="Arial"/>
        </w:rPr>
        <w:t>Auch durch „unerfreuliche Erfahrungen auf der europäischen Bühne“ will sich Roto nicht davon abbringen lassen, die Politik an ihre Verantwortung für einen wirksamen Schutz von Menschen und Werten zu erinnern. Während des 11. Internationalen Fachpressetages berichtete der Bauzulieferer über eine „ernüchternde Odyssee in Brüssel“ bei dem Versuch, die von rund 60 Journalisten mitgetragene Initiative „Bündnis für Einbruchschutz“ dem zuständigen EU-Kommissar persönlich zu erläutern. Der Plan scheiterte u. a. an „unüberwindbaren Bürokratiehürden“, teilte das Unternehmen mit.</w:t>
      </w:r>
    </w:p>
    <w:p w14:paraId="1BBAC62D" w14:textId="77777777" w:rsidR="00486CA1" w:rsidRDefault="00486CA1" w:rsidP="00486CA1">
      <w:pPr>
        <w:tabs>
          <w:tab w:val="right" w:pos="6804"/>
        </w:tabs>
        <w:spacing w:line="360" w:lineRule="auto"/>
        <w:ind w:right="1982"/>
        <w:jc w:val="both"/>
        <w:rPr>
          <w:rFonts w:ascii="Arial" w:hAnsi="Arial"/>
          <w:b/>
        </w:rPr>
      </w:pPr>
    </w:p>
    <w:p w14:paraId="67515E9F" w14:textId="417DF24B" w:rsidR="00486CA1" w:rsidRDefault="00486CA1" w:rsidP="00486CA1">
      <w:pPr>
        <w:tabs>
          <w:tab w:val="right" w:pos="6804"/>
        </w:tabs>
        <w:spacing w:line="360" w:lineRule="auto"/>
        <w:ind w:right="1982"/>
        <w:jc w:val="both"/>
        <w:rPr>
          <w:rFonts w:ascii="Arial" w:hAnsi="Arial"/>
          <w:b/>
        </w:rPr>
      </w:pPr>
      <w:r w:rsidRPr="004960AA">
        <w:rPr>
          <w:rFonts w:ascii="Arial" w:hAnsi="Arial"/>
          <w:b/>
        </w:rPr>
        <w:t xml:space="preserve">Foto: </w:t>
      </w:r>
      <w:r w:rsidRPr="004960AA">
        <w:rPr>
          <w:rFonts w:ascii="Arial" w:hAnsi="Arial"/>
        </w:rPr>
        <w:t>Roto</w:t>
      </w:r>
      <w:r w:rsidRPr="004960AA">
        <w:rPr>
          <w:rFonts w:ascii="Arial" w:hAnsi="Arial"/>
        </w:rPr>
        <w:tab/>
      </w:r>
      <w:r>
        <w:rPr>
          <w:rFonts w:ascii="Arial" w:hAnsi="Arial"/>
          <w:b/>
        </w:rPr>
        <w:t>Politik_Initiative</w:t>
      </w:r>
      <w:r w:rsidRPr="0007103A">
        <w:rPr>
          <w:rFonts w:ascii="Arial" w:hAnsi="Arial"/>
          <w:b/>
        </w:rPr>
        <w:t>.</w:t>
      </w:r>
      <w:r w:rsidRPr="009B28FF">
        <w:rPr>
          <w:rFonts w:ascii="Arial" w:hAnsi="Arial"/>
          <w:b/>
        </w:rPr>
        <w:t>jpg</w:t>
      </w:r>
    </w:p>
    <w:p w14:paraId="6277B958" w14:textId="77777777" w:rsidR="00486CA1" w:rsidRDefault="00486CA1" w:rsidP="009F16AE">
      <w:pPr>
        <w:tabs>
          <w:tab w:val="right" w:pos="6804"/>
        </w:tabs>
        <w:spacing w:line="360" w:lineRule="auto"/>
        <w:ind w:right="1982"/>
        <w:jc w:val="both"/>
        <w:rPr>
          <w:rFonts w:ascii="Arial" w:hAnsi="Arial"/>
        </w:rPr>
      </w:pPr>
    </w:p>
    <w:p w14:paraId="260E5404" w14:textId="77777777" w:rsidR="00486CA1" w:rsidRDefault="00486CA1" w:rsidP="009F16AE">
      <w:pPr>
        <w:tabs>
          <w:tab w:val="right" w:pos="6804"/>
        </w:tabs>
        <w:spacing w:line="360" w:lineRule="auto"/>
        <w:ind w:right="1982"/>
        <w:jc w:val="both"/>
        <w:rPr>
          <w:rFonts w:ascii="Arial" w:hAnsi="Arial"/>
        </w:rPr>
      </w:pPr>
    </w:p>
    <w:p w14:paraId="719EA682" w14:textId="1D2309FA" w:rsidR="009F16AE" w:rsidRDefault="009F16AE" w:rsidP="009F16AE">
      <w:pPr>
        <w:tabs>
          <w:tab w:val="right" w:pos="6804"/>
        </w:tabs>
        <w:spacing w:line="360" w:lineRule="auto"/>
        <w:ind w:right="1982"/>
        <w:jc w:val="both"/>
        <w:rPr>
          <w:rFonts w:ascii="Arial" w:hAnsi="Arial"/>
        </w:rPr>
      </w:pPr>
      <w:r>
        <w:rPr>
          <w:rFonts w:ascii="Arial" w:hAnsi="Arial"/>
        </w:rPr>
        <w:t>Als Folge des starken Anstiegs der Wohnungseinbrüche nehmen die Sicherheitsbedenken der Bundesbürger spürbar zu. Das fand das forsa-Institut in einer repräsentativen Studie für Roto heraus. Fast die Hälfte der Bevölkerung ab 18 Jahre fühlt sich danach inzwischen „überhaupt ni</w:t>
      </w:r>
      <w:r w:rsidR="00BA774D">
        <w:rPr>
          <w:rFonts w:ascii="Arial" w:hAnsi="Arial"/>
        </w:rPr>
        <w:t>cht mehr“ bzw. „weniger“ sicher</w:t>
      </w:r>
      <w:r>
        <w:rPr>
          <w:rFonts w:ascii="Arial" w:hAnsi="Arial"/>
        </w:rPr>
        <w:t>.</w:t>
      </w:r>
    </w:p>
    <w:p w14:paraId="0B7AEAB2" w14:textId="77777777" w:rsidR="009B3AF7" w:rsidRDefault="009B3AF7" w:rsidP="009F16AE">
      <w:pPr>
        <w:tabs>
          <w:tab w:val="right" w:pos="6804"/>
        </w:tabs>
        <w:spacing w:line="360" w:lineRule="auto"/>
        <w:ind w:right="1982"/>
        <w:jc w:val="both"/>
        <w:rPr>
          <w:rFonts w:ascii="Arial" w:hAnsi="Arial"/>
          <w:b/>
        </w:rPr>
      </w:pPr>
    </w:p>
    <w:p w14:paraId="6E66B113" w14:textId="77777777" w:rsidR="009F16AE" w:rsidRDefault="009F16AE" w:rsidP="009F16AE">
      <w:pPr>
        <w:tabs>
          <w:tab w:val="right" w:pos="6804"/>
        </w:tabs>
        <w:spacing w:line="360" w:lineRule="auto"/>
        <w:ind w:right="1982"/>
        <w:jc w:val="both"/>
        <w:rPr>
          <w:rFonts w:ascii="Arial" w:hAnsi="Arial"/>
          <w:b/>
        </w:rPr>
      </w:pPr>
      <w:r>
        <w:rPr>
          <w:rFonts w:ascii="Arial" w:hAnsi="Arial"/>
          <w:b/>
        </w:rPr>
        <w:t>Grafik</w:t>
      </w:r>
      <w:r w:rsidRPr="004960AA">
        <w:rPr>
          <w:rFonts w:ascii="Arial" w:hAnsi="Arial"/>
          <w:b/>
        </w:rPr>
        <w:t xml:space="preserve">: </w:t>
      </w:r>
      <w:r w:rsidRPr="004960AA">
        <w:rPr>
          <w:rFonts w:ascii="Arial" w:hAnsi="Arial"/>
        </w:rPr>
        <w:t>Roto</w:t>
      </w:r>
      <w:r w:rsidRPr="004960AA">
        <w:rPr>
          <w:rFonts w:ascii="Arial" w:hAnsi="Arial"/>
        </w:rPr>
        <w:tab/>
      </w:r>
      <w:r w:rsidRPr="00614CAA">
        <w:rPr>
          <w:rFonts w:ascii="Arial" w:hAnsi="Arial"/>
          <w:b/>
        </w:rPr>
        <w:t>Gefahr_in_Verzug</w:t>
      </w:r>
      <w:r w:rsidRPr="009B28FF">
        <w:rPr>
          <w:rFonts w:ascii="Arial" w:hAnsi="Arial"/>
          <w:b/>
        </w:rPr>
        <w:t>.jpg</w:t>
      </w:r>
    </w:p>
    <w:p w14:paraId="74A41CD0" w14:textId="77777777" w:rsidR="009F16AE" w:rsidRDefault="009F16AE" w:rsidP="009F16AE">
      <w:pPr>
        <w:spacing w:line="360" w:lineRule="auto"/>
        <w:ind w:right="1985"/>
        <w:jc w:val="both"/>
        <w:rPr>
          <w:rFonts w:ascii="Arial" w:hAnsi="Arial"/>
        </w:rPr>
      </w:pPr>
    </w:p>
    <w:p w14:paraId="56F23B97" w14:textId="77777777" w:rsidR="009F16AE" w:rsidRDefault="009F16AE" w:rsidP="009F16AE">
      <w:pPr>
        <w:spacing w:line="360" w:lineRule="auto"/>
        <w:ind w:right="1985"/>
        <w:jc w:val="both"/>
        <w:rPr>
          <w:rFonts w:ascii="Arial" w:hAnsi="Arial"/>
        </w:rPr>
      </w:pPr>
    </w:p>
    <w:p w14:paraId="25E4FC94" w14:textId="77777777" w:rsidR="009F16AE" w:rsidRDefault="009F16AE" w:rsidP="009F16AE">
      <w:pPr>
        <w:tabs>
          <w:tab w:val="right" w:pos="6804"/>
        </w:tabs>
        <w:spacing w:line="360" w:lineRule="auto"/>
        <w:ind w:right="1982"/>
        <w:jc w:val="both"/>
        <w:rPr>
          <w:rFonts w:ascii="Arial" w:hAnsi="Arial"/>
        </w:rPr>
      </w:pPr>
      <w:r>
        <w:rPr>
          <w:rFonts w:ascii="Arial" w:hAnsi="Arial"/>
        </w:rPr>
        <w:t>Um das kriminelle Treiben von „Langfinger &amp; Co.“ ebenso präventiv wie effektiv zu bekämpfen, sind die Deutschen für allgemeine Mindeststandards zum Einbruchschutz im Wohnungsbau durchaus aufgeschlossen. Laut einer neuen forsa-Studie halten 62 % eine derartige Pflicht für „sehr/eher sinnvoll“. Roto fordert daher die Politik auf, entsprechend zu handeln.</w:t>
      </w:r>
    </w:p>
    <w:p w14:paraId="058A73FA" w14:textId="77777777" w:rsidR="009B3AF7" w:rsidRDefault="009B3AF7" w:rsidP="009F16AE">
      <w:pPr>
        <w:tabs>
          <w:tab w:val="right" w:pos="6804"/>
        </w:tabs>
        <w:spacing w:line="360" w:lineRule="auto"/>
        <w:ind w:right="1982"/>
        <w:jc w:val="both"/>
        <w:rPr>
          <w:rFonts w:ascii="Arial" w:hAnsi="Arial"/>
          <w:b/>
        </w:rPr>
      </w:pPr>
    </w:p>
    <w:p w14:paraId="5CBA82BF" w14:textId="77777777" w:rsidR="009F16AE" w:rsidRDefault="009F16AE" w:rsidP="009F16AE">
      <w:pPr>
        <w:tabs>
          <w:tab w:val="right" w:pos="6804"/>
        </w:tabs>
        <w:spacing w:line="360" w:lineRule="auto"/>
        <w:ind w:right="1982"/>
        <w:jc w:val="both"/>
        <w:rPr>
          <w:rFonts w:ascii="Arial" w:hAnsi="Arial"/>
          <w:b/>
        </w:rPr>
      </w:pPr>
      <w:r>
        <w:rPr>
          <w:rFonts w:ascii="Arial" w:hAnsi="Arial"/>
          <w:b/>
        </w:rPr>
        <w:t>Grafik</w:t>
      </w:r>
      <w:r w:rsidRPr="004960AA">
        <w:rPr>
          <w:rFonts w:ascii="Arial" w:hAnsi="Arial"/>
          <w:b/>
        </w:rPr>
        <w:t xml:space="preserve">: </w:t>
      </w:r>
      <w:r w:rsidRPr="004960AA">
        <w:rPr>
          <w:rFonts w:ascii="Arial" w:hAnsi="Arial"/>
        </w:rPr>
        <w:t>Roto</w:t>
      </w:r>
      <w:r w:rsidRPr="004960AA">
        <w:rPr>
          <w:rFonts w:ascii="Arial" w:hAnsi="Arial"/>
        </w:rPr>
        <w:tab/>
      </w:r>
      <w:r w:rsidRPr="00614CAA">
        <w:rPr>
          <w:rFonts w:ascii="Arial" w:hAnsi="Arial"/>
          <w:b/>
        </w:rPr>
        <w:t>Politik_kann_handeln</w:t>
      </w:r>
      <w:r w:rsidRPr="009B28FF">
        <w:rPr>
          <w:rFonts w:ascii="Arial" w:hAnsi="Arial"/>
          <w:b/>
        </w:rPr>
        <w:t>.jpg</w:t>
      </w:r>
    </w:p>
    <w:p w14:paraId="7A36B013" w14:textId="77777777" w:rsidR="009F16AE" w:rsidRDefault="009F16AE" w:rsidP="009F16AE">
      <w:pPr>
        <w:spacing w:line="360" w:lineRule="auto"/>
        <w:ind w:right="1985"/>
        <w:jc w:val="both"/>
        <w:rPr>
          <w:rFonts w:ascii="Arial" w:hAnsi="Arial"/>
        </w:rPr>
      </w:pPr>
    </w:p>
    <w:p w14:paraId="1F0DCF2D" w14:textId="77777777" w:rsidR="009F16AE" w:rsidRDefault="009F16AE" w:rsidP="009F16AE">
      <w:pPr>
        <w:spacing w:line="360" w:lineRule="auto"/>
        <w:ind w:right="1985"/>
        <w:jc w:val="both"/>
        <w:rPr>
          <w:rFonts w:ascii="Arial" w:hAnsi="Arial"/>
        </w:rPr>
      </w:pPr>
    </w:p>
    <w:p w14:paraId="6FD1B801" w14:textId="04A416A4" w:rsidR="009F16AE" w:rsidRDefault="009F16AE" w:rsidP="009F16AE">
      <w:pPr>
        <w:tabs>
          <w:tab w:val="right" w:pos="6804"/>
        </w:tabs>
        <w:spacing w:line="360" w:lineRule="auto"/>
        <w:ind w:right="1982"/>
        <w:jc w:val="both"/>
        <w:rPr>
          <w:rFonts w:ascii="Arial" w:hAnsi="Arial"/>
        </w:rPr>
      </w:pPr>
      <w:r>
        <w:rPr>
          <w:rFonts w:ascii="Arial" w:hAnsi="Arial"/>
        </w:rPr>
        <w:t>Fenster und Türen erweisen sich in der Praxis o</w:t>
      </w:r>
      <w:r w:rsidR="00C02EB9">
        <w:rPr>
          <w:rFonts w:ascii="Arial" w:hAnsi="Arial"/>
        </w:rPr>
        <w:t xml:space="preserve">ft als </w:t>
      </w:r>
      <w:r>
        <w:rPr>
          <w:rFonts w:ascii="Arial" w:hAnsi="Arial"/>
        </w:rPr>
        <w:t>leichteste</w:t>
      </w:r>
      <w:r w:rsidR="00154A6D">
        <w:rPr>
          <w:rFonts w:ascii="Arial" w:hAnsi="Arial"/>
        </w:rPr>
        <w:t>r</w:t>
      </w:r>
      <w:r>
        <w:rPr>
          <w:rFonts w:ascii="Arial" w:hAnsi="Arial"/>
        </w:rPr>
        <w:t xml:space="preserve"> </w:t>
      </w:r>
      <w:r w:rsidR="00154A6D">
        <w:rPr>
          <w:rFonts w:ascii="Arial" w:hAnsi="Arial"/>
        </w:rPr>
        <w:t>Weg</w:t>
      </w:r>
      <w:r>
        <w:rPr>
          <w:rFonts w:ascii="Arial" w:hAnsi="Arial"/>
        </w:rPr>
        <w:t xml:space="preserve"> für Einbrecher. Einer repräsentativen forsa-Studie zufolge wären die Deutschen (deshalb) überwiegend damit einverstanden, </w:t>
      </w:r>
      <w:r w:rsidR="00154A6D">
        <w:rPr>
          <w:rFonts w:ascii="Arial" w:hAnsi="Arial"/>
        </w:rPr>
        <w:t>wirksame</w:t>
      </w:r>
      <w:r>
        <w:rPr>
          <w:rFonts w:ascii="Arial" w:hAnsi="Arial"/>
        </w:rPr>
        <w:t xml:space="preserve"> Sicherheitsausstattungen im Baurecht zu </w:t>
      </w:r>
      <w:r w:rsidR="00154A6D">
        <w:rPr>
          <w:rFonts w:ascii="Arial" w:hAnsi="Arial"/>
        </w:rPr>
        <w:t>verankern</w:t>
      </w:r>
      <w:r>
        <w:rPr>
          <w:rFonts w:ascii="Arial" w:hAnsi="Arial"/>
        </w:rPr>
        <w:t xml:space="preserve">. Das befürworten zwei Drittel der Gesamtbevölkerung ab 18 Jahre, </w:t>
      </w:r>
      <w:r w:rsidR="00154A6D">
        <w:rPr>
          <w:rFonts w:ascii="Arial" w:hAnsi="Arial"/>
        </w:rPr>
        <w:t>konkretisiert</w:t>
      </w:r>
      <w:r>
        <w:rPr>
          <w:rFonts w:ascii="Arial" w:hAnsi="Arial"/>
        </w:rPr>
        <w:t xml:space="preserve"> Roto.</w:t>
      </w:r>
    </w:p>
    <w:p w14:paraId="2B8FF1F9" w14:textId="77777777" w:rsidR="009B3AF7" w:rsidRDefault="009B3AF7" w:rsidP="009F16AE">
      <w:pPr>
        <w:tabs>
          <w:tab w:val="right" w:pos="6804"/>
        </w:tabs>
        <w:spacing w:line="360" w:lineRule="auto"/>
        <w:ind w:right="1982"/>
        <w:jc w:val="both"/>
        <w:rPr>
          <w:rFonts w:ascii="Arial" w:hAnsi="Arial"/>
          <w:b/>
        </w:rPr>
      </w:pPr>
    </w:p>
    <w:p w14:paraId="5B8CE337" w14:textId="77777777" w:rsidR="009F16AE" w:rsidRDefault="009F16AE" w:rsidP="009F16AE">
      <w:pPr>
        <w:tabs>
          <w:tab w:val="right" w:pos="6804"/>
        </w:tabs>
        <w:spacing w:line="360" w:lineRule="auto"/>
        <w:ind w:right="1982"/>
        <w:jc w:val="both"/>
        <w:rPr>
          <w:rFonts w:ascii="Arial" w:hAnsi="Arial"/>
          <w:b/>
        </w:rPr>
      </w:pPr>
      <w:r>
        <w:rPr>
          <w:rFonts w:ascii="Arial" w:hAnsi="Arial"/>
          <w:b/>
        </w:rPr>
        <w:t>Grafik</w:t>
      </w:r>
      <w:r w:rsidRPr="004960AA">
        <w:rPr>
          <w:rFonts w:ascii="Arial" w:hAnsi="Arial"/>
          <w:b/>
        </w:rPr>
        <w:t xml:space="preserve">: </w:t>
      </w:r>
      <w:r w:rsidRPr="004960AA">
        <w:rPr>
          <w:rFonts w:ascii="Arial" w:hAnsi="Arial"/>
        </w:rPr>
        <w:t>Roto</w:t>
      </w:r>
      <w:r w:rsidRPr="004960AA">
        <w:rPr>
          <w:rFonts w:ascii="Arial" w:hAnsi="Arial"/>
        </w:rPr>
        <w:tab/>
      </w:r>
      <w:r w:rsidRPr="00FD29EF">
        <w:rPr>
          <w:rFonts w:ascii="Arial" w:hAnsi="Arial"/>
          <w:b/>
        </w:rPr>
        <w:t>Verriegeln_offiziell_regeln</w:t>
      </w:r>
      <w:r w:rsidRPr="009B28FF">
        <w:rPr>
          <w:rFonts w:ascii="Arial" w:hAnsi="Arial"/>
          <w:b/>
        </w:rPr>
        <w:t>.jpg</w:t>
      </w:r>
    </w:p>
    <w:p w14:paraId="46F5A1B4" w14:textId="77777777" w:rsidR="009F16AE" w:rsidRDefault="009F16AE" w:rsidP="009F16AE">
      <w:pPr>
        <w:spacing w:line="360" w:lineRule="auto"/>
        <w:ind w:right="1985"/>
        <w:jc w:val="both"/>
        <w:rPr>
          <w:rFonts w:ascii="Arial" w:hAnsi="Arial"/>
        </w:rPr>
      </w:pPr>
    </w:p>
    <w:p w14:paraId="58493F5F" w14:textId="77777777" w:rsidR="009F16AE" w:rsidRDefault="009F16AE" w:rsidP="009F16AE">
      <w:pPr>
        <w:spacing w:line="360" w:lineRule="auto"/>
        <w:ind w:right="1985"/>
        <w:jc w:val="both"/>
        <w:rPr>
          <w:rFonts w:ascii="Arial" w:hAnsi="Arial"/>
        </w:rPr>
      </w:pPr>
    </w:p>
    <w:p w14:paraId="31C3AAEC" w14:textId="77777777" w:rsidR="00DE60F9" w:rsidRDefault="00DE60F9" w:rsidP="009F16AE">
      <w:pPr>
        <w:spacing w:line="360" w:lineRule="auto"/>
        <w:ind w:right="1985"/>
        <w:jc w:val="both"/>
        <w:rPr>
          <w:rFonts w:ascii="Arial" w:hAnsi="Arial"/>
        </w:rPr>
      </w:pPr>
    </w:p>
    <w:p w14:paraId="3A80F394" w14:textId="77777777" w:rsidR="00DE60F9" w:rsidRDefault="00DE60F9" w:rsidP="009F16AE">
      <w:pPr>
        <w:spacing w:line="360" w:lineRule="auto"/>
        <w:ind w:right="1985"/>
        <w:jc w:val="both"/>
        <w:rPr>
          <w:rFonts w:ascii="Arial" w:hAnsi="Arial"/>
        </w:rPr>
      </w:pPr>
    </w:p>
    <w:p w14:paraId="000D586D" w14:textId="77777777" w:rsidR="00DE60F9" w:rsidRDefault="00DE60F9" w:rsidP="009F16AE">
      <w:pPr>
        <w:spacing w:line="360" w:lineRule="auto"/>
        <w:ind w:right="1985"/>
        <w:jc w:val="both"/>
        <w:rPr>
          <w:rFonts w:ascii="Arial" w:hAnsi="Arial"/>
        </w:rPr>
      </w:pPr>
    </w:p>
    <w:p w14:paraId="1B05F10B" w14:textId="77777777" w:rsidR="00DE60F9" w:rsidRDefault="00DE60F9" w:rsidP="009F16AE">
      <w:pPr>
        <w:spacing w:line="360" w:lineRule="auto"/>
        <w:ind w:right="1985"/>
        <w:jc w:val="both"/>
        <w:rPr>
          <w:rFonts w:ascii="Arial" w:hAnsi="Arial"/>
        </w:rPr>
      </w:pPr>
    </w:p>
    <w:p w14:paraId="4DFCE340" w14:textId="77777777" w:rsidR="00DE60F9" w:rsidRDefault="00DE60F9" w:rsidP="009F16AE">
      <w:pPr>
        <w:spacing w:line="360" w:lineRule="auto"/>
        <w:ind w:right="1985"/>
        <w:jc w:val="both"/>
        <w:rPr>
          <w:rFonts w:ascii="Arial" w:hAnsi="Arial"/>
        </w:rPr>
      </w:pPr>
      <w:bookmarkStart w:id="0" w:name="_GoBack"/>
      <w:bookmarkEnd w:id="0"/>
    </w:p>
    <w:p w14:paraId="0D10F635" w14:textId="77777777" w:rsidR="009F16AE" w:rsidRDefault="009F16AE" w:rsidP="009F16AE">
      <w:pPr>
        <w:tabs>
          <w:tab w:val="right" w:pos="6804"/>
        </w:tabs>
        <w:spacing w:line="360" w:lineRule="auto"/>
        <w:ind w:right="1982"/>
        <w:jc w:val="both"/>
        <w:rPr>
          <w:rFonts w:ascii="Arial" w:hAnsi="Arial"/>
        </w:rPr>
      </w:pPr>
      <w:r>
        <w:rPr>
          <w:rFonts w:ascii="Arial" w:hAnsi="Arial"/>
        </w:rPr>
        <w:lastRenderedPageBreak/>
        <w:t>Haus- und Wohnungseigentümer sowie Mieter sollten nach Meinung von Roto beim Thema „Einbruchschutz“ in jedem Fall selbst aktiv werden und dabei mit Fachbetrieben kooperieren. Bewährte Beschlagtechnik mache z. B. leicht erreichbare Fenster und Türen sicherer. Auch sein jüngstes forsa-Projekt bestärkt den Bauzulieferer darin, die vernetzte „Quadro Safe“-Kampagne offensiv fortzusetzen.</w:t>
      </w:r>
    </w:p>
    <w:p w14:paraId="4C42A11E" w14:textId="77777777" w:rsidR="009B3AF7" w:rsidRDefault="009B3AF7" w:rsidP="009F16AE">
      <w:pPr>
        <w:tabs>
          <w:tab w:val="right" w:pos="6804"/>
        </w:tabs>
        <w:spacing w:line="360" w:lineRule="auto"/>
        <w:ind w:right="1982"/>
        <w:jc w:val="both"/>
        <w:rPr>
          <w:rFonts w:ascii="Arial" w:hAnsi="Arial"/>
          <w:b/>
        </w:rPr>
      </w:pPr>
    </w:p>
    <w:p w14:paraId="5EC208CC" w14:textId="77777777" w:rsidR="009F16AE" w:rsidRDefault="009F16AE" w:rsidP="009F16AE">
      <w:pPr>
        <w:tabs>
          <w:tab w:val="right" w:pos="6804"/>
        </w:tabs>
        <w:spacing w:line="360" w:lineRule="auto"/>
        <w:ind w:right="1982"/>
        <w:jc w:val="both"/>
        <w:rPr>
          <w:rFonts w:ascii="Arial" w:hAnsi="Arial"/>
          <w:b/>
        </w:rPr>
      </w:pPr>
      <w:r w:rsidRPr="004960AA">
        <w:rPr>
          <w:rFonts w:ascii="Arial" w:hAnsi="Arial"/>
          <w:b/>
        </w:rPr>
        <w:t xml:space="preserve">Foto: </w:t>
      </w:r>
      <w:r w:rsidRPr="004960AA">
        <w:rPr>
          <w:rFonts w:ascii="Arial" w:hAnsi="Arial"/>
        </w:rPr>
        <w:t>Roto</w:t>
      </w:r>
      <w:r w:rsidRPr="004960AA">
        <w:rPr>
          <w:rFonts w:ascii="Arial" w:hAnsi="Arial"/>
        </w:rPr>
        <w:tab/>
      </w:r>
      <w:r w:rsidRPr="0007103A">
        <w:rPr>
          <w:rFonts w:ascii="Arial" w:hAnsi="Arial"/>
          <w:b/>
        </w:rPr>
        <w:t>Fenster_Sicherheit</w:t>
      </w:r>
      <w:r w:rsidRPr="009B28FF">
        <w:rPr>
          <w:rFonts w:ascii="Arial" w:hAnsi="Arial"/>
          <w:b/>
        </w:rPr>
        <w:t>.jpg</w:t>
      </w:r>
    </w:p>
    <w:p w14:paraId="54D86721" w14:textId="77777777" w:rsidR="009F16AE" w:rsidRDefault="009F16AE" w:rsidP="009F16AE">
      <w:pPr>
        <w:spacing w:line="360" w:lineRule="auto"/>
        <w:ind w:right="1985"/>
        <w:jc w:val="both"/>
        <w:rPr>
          <w:rFonts w:ascii="Arial" w:hAnsi="Arial"/>
        </w:rPr>
      </w:pPr>
    </w:p>
    <w:p w14:paraId="0CF941D8" w14:textId="77777777" w:rsidR="009F16AE" w:rsidRDefault="009F16AE" w:rsidP="009F16AE">
      <w:pPr>
        <w:spacing w:line="360" w:lineRule="auto"/>
        <w:ind w:right="1985"/>
        <w:jc w:val="both"/>
        <w:rPr>
          <w:rFonts w:ascii="Arial" w:hAnsi="Arial"/>
        </w:rPr>
      </w:pPr>
    </w:p>
    <w:p w14:paraId="320EBCB7" w14:textId="77777777" w:rsidR="008F36BF" w:rsidRDefault="008F36BF" w:rsidP="00D01263">
      <w:pPr>
        <w:ind w:right="1751"/>
        <w:jc w:val="both"/>
        <w:rPr>
          <w:rFonts w:ascii="Arial" w:hAnsi="Arial"/>
        </w:rPr>
      </w:pPr>
    </w:p>
    <w:p w14:paraId="7A6A8AAC" w14:textId="77777777" w:rsidR="004173BB" w:rsidRPr="00670B37" w:rsidRDefault="004173BB" w:rsidP="00D01263">
      <w:pPr>
        <w:spacing w:line="240" w:lineRule="exact"/>
        <w:ind w:right="1751"/>
        <w:jc w:val="both"/>
        <w:rPr>
          <w:rFonts w:ascii="Arial" w:hAnsi="Arial"/>
          <w:sz w:val="17"/>
        </w:rPr>
      </w:pPr>
      <w:r w:rsidRPr="00670B37">
        <w:rPr>
          <w:rFonts w:ascii="Arial" w:hAnsi="Arial"/>
          <w:sz w:val="17"/>
        </w:rPr>
        <w:t>Abdruck frei - Beleg erbeten</w:t>
      </w:r>
    </w:p>
    <w:p w14:paraId="6456F2A6" w14:textId="77777777" w:rsidR="004173BB" w:rsidRDefault="004173BB" w:rsidP="00D01263">
      <w:pPr>
        <w:spacing w:line="240" w:lineRule="exact"/>
        <w:ind w:right="1751"/>
        <w:jc w:val="both"/>
        <w:rPr>
          <w:rFonts w:ascii="Arial" w:hAnsi="Arial"/>
          <w:sz w:val="17"/>
        </w:rPr>
      </w:pPr>
    </w:p>
    <w:p w14:paraId="76A7C868" w14:textId="77777777" w:rsidR="004173BB" w:rsidRDefault="004173BB" w:rsidP="00D01263">
      <w:pPr>
        <w:spacing w:line="240" w:lineRule="exact"/>
        <w:ind w:right="1751"/>
        <w:jc w:val="both"/>
        <w:rPr>
          <w:rFonts w:ascii="Arial" w:hAnsi="Arial"/>
          <w:sz w:val="17"/>
        </w:rPr>
      </w:pPr>
    </w:p>
    <w:p w14:paraId="1DC03286" w14:textId="77777777" w:rsidR="008F36BF" w:rsidRPr="00670B37" w:rsidRDefault="008F36BF" w:rsidP="00D01263">
      <w:pPr>
        <w:spacing w:line="240" w:lineRule="exact"/>
        <w:ind w:right="1751"/>
        <w:jc w:val="both"/>
        <w:rPr>
          <w:rFonts w:ascii="Arial" w:hAnsi="Arial"/>
          <w:sz w:val="17"/>
        </w:rPr>
      </w:pPr>
    </w:p>
    <w:p w14:paraId="715EF227" w14:textId="06F27BD3" w:rsidR="008F36BF" w:rsidRPr="00670B37" w:rsidRDefault="008F36BF" w:rsidP="00D01263">
      <w:pPr>
        <w:spacing w:line="240" w:lineRule="exact"/>
        <w:ind w:right="1751"/>
        <w:jc w:val="both"/>
        <w:rPr>
          <w:rFonts w:ascii="Arial" w:hAnsi="Arial"/>
          <w:sz w:val="17"/>
        </w:rPr>
      </w:pPr>
      <w:r w:rsidRPr="00670B37">
        <w:rPr>
          <w:rFonts w:ascii="Arial" w:hAnsi="Arial"/>
          <w:b/>
          <w:sz w:val="17"/>
        </w:rPr>
        <w:t xml:space="preserve">Herausgeber: </w:t>
      </w:r>
      <w:r w:rsidRPr="00670B37">
        <w:rPr>
          <w:rFonts w:ascii="Arial" w:hAnsi="Arial"/>
          <w:sz w:val="17"/>
        </w:rPr>
        <w:t>Roto Frank AG • Wilhelm-Frank-Platz 1 • 70771 Leinfelden-Ec</w:t>
      </w:r>
      <w:r>
        <w:rPr>
          <w:rFonts w:ascii="Arial" w:hAnsi="Arial"/>
          <w:sz w:val="17"/>
        </w:rPr>
        <w:t xml:space="preserve">hterdingen • Tel. +49 711 7598 0 • Fax +49 711 7598 </w:t>
      </w:r>
      <w:r w:rsidRPr="00670B37">
        <w:rPr>
          <w:rFonts w:ascii="Arial" w:hAnsi="Arial"/>
          <w:sz w:val="17"/>
        </w:rPr>
        <w:t>253 • info@roto-frank.com</w:t>
      </w:r>
    </w:p>
    <w:p w14:paraId="627CBA34" w14:textId="039B47A6" w:rsidR="004173BB" w:rsidRPr="00B82485" w:rsidRDefault="00B82485" w:rsidP="00B82485">
      <w:pPr>
        <w:spacing w:line="240" w:lineRule="exact"/>
        <w:ind w:right="1751"/>
        <w:jc w:val="both"/>
        <w:rPr>
          <w:rFonts w:ascii="Arial" w:hAnsi="Arial" w:cs="Arial"/>
          <w:b/>
          <w:sz w:val="20"/>
        </w:rPr>
      </w:pPr>
      <w:r w:rsidRPr="00B82485">
        <w:rPr>
          <w:rFonts w:ascii="Arial" w:hAnsi="Arial" w:cs="Arial"/>
          <w:b/>
          <w:sz w:val="17"/>
        </w:rPr>
        <w:t xml:space="preserve">Redaktion: </w:t>
      </w:r>
      <w:r w:rsidRPr="00B82485">
        <w:rPr>
          <w:rFonts w:ascii="Arial" w:hAnsi="Arial" w:cs="Arial"/>
          <w:sz w:val="17"/>
        </w:rPr>
        <w:t>Linnigpublic Agentur für Öffentlichkeitsarbeit GmbH • Büro Koblenz • Fritz-von-Unruh-Straße 1 • 56077 Koblenz • Tel. +49 261 303839 0 • Fax +49 261 303839 1 • koblenz@linnigpublic.de; Büro Hamburg • Flottbeker Drift 4 • 22607 Hamburg • Tel. +49 40 82278216 • Fax +49 40 82278217 • hamburg@linnigpublic.de</w:t>
      </w:r>
    </w:p>
    <w:sectPr w:rsidR="004173BB" w:rsidRPr="00B82485">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EEE3A" w14:textId="77777777" w:rsidR="006F4833" w:rsidRDefault="006F4833">
      <w:r>
        <w:separator/>
      </w:r>
    </w:p>
  </w:endnote>
  <w:endnote w:type="continuationSeparator" w:id="0">
    <w:p w14:paraId="5A6E38B2" w14:textId="77777777" w:rsidR="006F4833" w:rsidRDefault="006F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A9569" w14:textId="77777777" w:rsidR="000B2D62" w:rsidRPr="009F3A79" w:rsidRDefault="000B2D62">
    <w:pPr>
      <w:pStyle w:val="Fuzeile"/>
      <w:ind w:right="360"/>
      <w:jc w:val="right"/>
      <w:rPr>
        <w:rFonts w:ascii="Arial" w:hAnsi="Arial"/>
      </w:rPr>
    </w:pPr>
    <w:r w:rsidRPr="009F3A79">
      <w:rPr>
        <w:rFonts w:ascii="Arial" w:hAnsi="Arial"/>
        <w:sz w:val="18"/>
      </w:rPr>
      <w:t xml:space="preserve">Seite </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DE60F9">
      <w:rPr>
        <w:rStyle w:val="Seitenzahl"/>
        <w:rFonts w:ascii="Arial" w:hAnsi="Arial"/>
        <w:noProof/>
        <w:sz w:val="18"/>
      </w:rPr>
      <w:t>7</w:t>
    </w:r>
    <w:r w:rsidRPr="009F3A79">
      <w:rPr>
        <w:rStyle w:val="Seitenzahl"/>
        <w:rFonts w:ascii="Arial" w:hAnsi="Arial"/>
        <w:sz w:val="18"/>
      </w:rPr>
      <w:fldChar w:fldCharType="end"/>
    </w:r>
    <w:r w:rsidRPr="009F3A79">
      <w:rPr>
        <w:rStyle w:val="Seitenzahl"/>
        <w:rFonts w:ascii="Arial" w:hAnsi="Arial"/>
        <w:sz w:val="18"/>
      </w:rPr>
      <w:t>/</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DE60F9">
      <w:rPr>
        <w:rStyle w:val="Seitenzahl"/>
        <w:rFonts w:ascii="Arial" w:hAnsi="Arial"/>
        <w:noProof/>
        <w:sz w:val="18"/>
      </w:rPr>
      <w:t>7</w:t>
    </w:r>
    <w:r w:rsidRPr="009F3A79">
      <w:rPr>
        <w:rStyle w:val="Seitenzahl"/>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A65E6" w14:textId="77777777" w:rsidR="006F4833" w:rsidRDefault="006F4833">
      <w:r>
        <w:separator/>
      </w:r>
    </w:p>
  </w:footnote>
  <w:footnote w:type="continuationSeparator" w:id="0">
    <w:p w14:paraId="7F479CA9" w14:textId="77777777" w:rsidR="006F4833" w:rsidRDefault="006F4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6F3A" w14:textId="77777777" w:rsidR="000B2D62" w:rsidRDefault="000B2D62">
    <w:pPr>
      <w:pStyle w:val="Kopfzeile"/>
    </w:pPr>
    <w:r>
      <w:tab/>
    </w:r>
    <w:r>
      <w:tab/>
    </w:r>
    <w:r>
      <w:rPr>
        <w:noProof/>
      </w:rPr>
      <w:drawing>
        <wp:inline distT="0" distB="0" distL="0" distR="0" wp14:anchorId="4AFAC397" wp14:editId="112E4E1A">
          <wp:extent cx="2235200" cy="518160"/>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11A7E"/>
    <w:rsid w:val="00020BDA"/>
    <w:rsid w:val="000212A7"/>
    <w:rsid w:val="00025A58"/>
    <w:rsid w:val="00044495"/>
    <w:rsid w:val="000823CD"/>
    <w:rsid w:val="000848EA"/>
    <w:rsid w:val="00086672"/>
    <w:rsid w:val="0008735B"/>
    <w:rsid w:val="000A3BE9"/>
    <w:rsid w:val="000A4126"/>
    <w:rsid w:val="000A4583"/>
    <w:rsid w:val="000B2D62"/>
    <w:rsid w:val="000B42AA"/>
    <w:rsid w:val="000B6A41"/>
    <w:rsid w:val="000E46CD"/>
    <w:rsid w:val="000E4F93"/>
    <w:rsid w:val="000F2098"/>
    <w:rsid w:val="000F3AA9"/>
    <w:rsid w:val="001009A2"/>
    <w:rsid w:val="001141FD"/>
    <w:rsid w:val="0011794F"/>
    <w:rsid w:val="0013407B"/>
    <w:rsid w:val="00142F4A"/>
    <w:rsid w:val="00154A6D"/>
    <w:rsid w:val="00154D43"/>
    <w:rsid w:val="001616EA"/>
    <w:rsid w:val="001723FD"/>
    <w:rsid w:val="001732D7"/>
    <w:rsid w:val="00184B8A"/>
    <w:rsid w:val="00184E3C"/>
    <w:rsid w:val="001C26D4"/>
    <w:rsid w:val="001C4140"/>
    <w:rsid w:val="001D072A"/>
    <w:rsid w:val="001D47FB"/>
    <w:rsid w:val="001D6ABF"/>
    <w:rsid w:val="001D7947"/>
    <w:rsid w:val="001E62A2"/>
    <w:rsid w:val="001F7CD7"/>
    <w:rsid w:val="00204AD9"/>
    <w:rsid w:val="00212288"/>
    <w:rsid w:val="00216A90"/>
    <w:rsid w:val="00230D1B"/>
    <w:rsid w:val="00235B17"/>
    <w:rsid w:val="00236661"/>
    <w:rsid w:val="00240BDB"/>
    <w:rsid w:val="00247B4C"/>
    <w:rsid w:val="00252931"/>
    <w:rsid w:val="002548C8"/>
    <w:rsid w:val="00255FDD"/>
    <w:rsid w:val="00256EE1"/>
    <w:rsid w:val="0026421E"/>
    <w:rsid w:val="00282DA1"/>
    <w:rsid w:val="00284364"/>
    <w:rsid w:val="002864D3"/>
    <w:rsid w:val="002A1251"/>
    <w:rsid w:val="002B3993"/>
    <w:rsid w:val="002C0D90"/>
    <w:rsid w:val="002C4780"/>
    <w:rsid w:val="002C4AEF"/>
    <w:rsid w:val="002D3985"/>
    <w:rsid w:val="002E2D55"/>
    <w:rsid w:val="0030563D"/>
    <w:rsid w:val="003058FF"/>
    <w:rsid w:val="00312B2A"/>
    <w:rsid w:val="00327128"/>
    <w:rsid w:val="00361F3D"/>
    <w:rsid w:val="003705F3"/>
    <w:rsid w:val="0037108A"/>
    <w:rsid w:val="0038404F"/>
    <w:rsid w:val="003A207D"/>
    <w:rsid w:val="003B5B20"/>
    <w:rsid w:val="003C70C6"/>
    <w:rsid w:val="003D4502"/>
    <w:rsid w:val="003E2442"/>
    <w:rsid w:val="003E75E7"/>
    <w:rsid w:val="003F5F4B"/>
    <w:rsid w:val="004049A6"/>
    <w:rsid w:val="004173BB"/>
    <w:rsid w:val="004229CF"/>
    <w:rsid w:val="004323E4"/>
    <w:rsid w:val="004433A2"/>
    <w:rsid w:val="00443A1B"/>
    <w:rsid w:val="00446227"/>
    <w:rsid w:val="00453549"/>
    <w:rsid w:val="00457D4D"/>
    <w:rsid w:val="00486CA1"/>
    <w:rsid w:val="004B6A92"/>
    <w:rsid w:val="004C5FAE"/>
    <w:rsid w:val="004E5425"/>
    <w:rsid w:val="004E58FD"/>
    <w:rsid w:val="004F50C6"/>
    <w:rsid w:val="00502704"/>
    <w:rsid w:val="005057B9"/>
    <w:rsid w:val="00506055"/>
    <w:rsid w:val="005131EE"/>
    <w:rsid w:val="00516FDB"/>
    <w:rsid w:val="00535328"/>
    <w:rsid w:val="0054398E"/>
    <w:rsid w:val="00555CB3"/>
    <w:rsid w:val="00556E8A"/>
    <w:rsid w:val="00566DA0"/>
    <w:rsid w:val="005702A0"/>
    <w:rsid w:val="005761D1"/>
    <w:rsid w:val="00586F4E"/>
    <w:rsid w:val="0059042D"/>
    <w:rsid w:val="0059534E"/>
    <w:rsid w:val="005A0995"/>
    <w:rsid w:val="005A726F"/>
    <w:rsid w:val="005B599E"/>
    <w:rsid w:val="005D6172"/>
    <w:rsid w:val="005F1BD1"/>
    <w:rsid w:val="005F1E00"/>
    <w:rsid w:val="00601297"/>
    <w:rsid w:val="006014ED"/>
    <w:rsid w:val="006048DF"/>
    <w:rsid w:val="00604C27"/>
    <w:rsid w:val="00606F47"/>
    <w:rsid w:val="006208F2"/>
    <w:rsid w:val="0062723E"/>
    <w:rsid w:val="00630C9C"/>
    <w:rsid w:val="006356B3"/>
    <w:rsid w:val="00636A53"/>
    <w:rsid w:val="0063795C"/>
    <w:rsid w:val="006649C5"/>
    <w:rsid w:val="006671CC"/>
    <w:rsid w:val="006716AA"/>
    <w:rsid w:val="00680639"/>
    <w:rsid w:val="00687B9B"/>
    <w:rsid w:val="00691635"/>
    <w:rsid w:val="00694462"/>
    <w:rsid w:val="00694775"/>
    <w:rsid w:val="006D3A4F"/>
    <w:rsid w:val="006D4060"/>
    <w:rsid w:val="006E797D"/>
    <w:rsid w:val="006E7A5B"/>
    <w:rsid w:val="006F4833"/>
    <w:rsid w:val="006F5B3E"/>
    <w:rsid w:val="0070290B"/>
    <w:rsid w:val="00711A0B"/>
    <w:rsid w:val="007232B5"/>
    <w:rsid w:val="00725DDB"/>
    <w:rsid w:val="00742065"/>
    <w:rsid w:val="00743861"/>
    <w:rsid w:val="00751EC6"/>
    <w:rsid w:val="00762359"/>
    <w:rsid w:val="00766169"/>
    <w:rsid w:val="00773BE2"/>
    <w:rsid w:val="007909AE"/>
    <w:rsid w:val="007A47B9"/>
    <w:rsid w:val="007A6F69"/>
    <w:rsid w:val="007B3C91"/>
    <w:rsid w:val="007D6C38"/>
    <w:rsid w:val="007E004C"/>
    <w:rsid w:val="007E099B"/>
    <w:rsid w:val="007E4C77"/>
    <w:rsid w:val="007E7C5A"/>
    <w:rsid w:val="007F123B"/>
    <w:rsid w:val="007F20AE"/>
    <w:rsid w:val="007F4C4D"/>
    <w:rsid w:val="007F7AEA"/>
    <w:rsid w:val="008013FD"/>
    <w:rsid w:val="008029D4"/>
    <w:rsid w:val="00803C3F"/>
    <w:rsid w:val="00806E48"/>
    <w:rsid w:val="0081711E"/>
    <w:rsid w:val="00831D4F"/>
    <w:rsid w:val="00834828"/>
    <w:rsid w:val="00845DE8"/>
    <w:rsid w:val="0085431F"/>
    <w:rsid w:val="00855FEE"/>
    <w:rsid w:val="00866A36"/>
    <w:rsid w:val="00871986"/>
    <w:rsid w:val="00894B11"/>
    <w:rsid w:val="00895A0A"/>
    <w:rsid w:val="008977D8"/>
    <w:rsid w:val="0089789C"/>
    <w:rsid w:val="008B0418"/>
    <w:rsid w:val="008B0722"/>
    <w:rsid w:val="008B2D46"/>
    <w:rsid w:val="008D4424"/>
    <w:rsid w:val="008F36BF"/>
    <w:rsid w:val="008F6F57"/>
    <w:rsid w:val="00902603"/>
    <w:rsid w:val="009152ED"/>
    <w:rsid w:val="00922F7B"/>
    <w:rsid w:val="00926C65"/>
    <w:rsid w:val="009305B2"/>
    <w:rsid w:val="009353AC"/>
    <w:rsid w:val="00936CB5"/>
    <w:rsid w:val="00944EA7"/>
    <w:rsid w:val="00954FA1"/>
    <w:rsid w:val="00964291"/>
    <w:rsid w:val="0096484D"/>
    <w:rsid w:val="00965B31"/>
    <w:rsid w:val="00976D1D"/>
    <w:rsid w:val="009802F0"/>
    <w:rsid w:val="00987A13"/>
    <w:rsid w:val="00995B65"/>
    <w:rsid w:val="009972A0"/>
    <w:rsid w:val="009A3ED2"/>
    <w:rsid w:val="009B28FF"/>
    <w:rsid w:val="009B3AF7"/>
    <w:rsid w:val="009B746B"/>
    <w:rsid w:val="009C1480"/>
    <w:rsid w:val="009C3BF6"/>
    <w:rsid w:val="009C49C5"/>
    <w:rsid w:val="009D3269"/>
    <w:rsid w:val="009D3A55"/>
    <w:rsid w:val="009D683F"/>
    <w:rsid w:val="009F16AE"/>
    <w:rsid w:val="00A11441"/>
    <w:rsid w:val="00A13019"/>
    <w:rsid w:val="00A2722D"/>
    <w:rsid w:val="00A27ACF"/>
    <w:rsid w:val="00A327F4"/>
    <w:rsid w:val="00A35627"/>
    <w:rsid w:val="00A477A7"/>
    <w:rsid w:val="00A5083A"/>
    <w:rsid w:val="00A52BAF"/>
    <w:rsid w:val="00A607E8"/>
    <w:rsid w:val="00A7406B"/>
    <w:rsid w:val="00A74ECB"/>
    <w:rsid w:val="00A84745"/>
    <w:rsid w:val="00AA764A"/>
    <w:rsid w:val="00AB08C9"/>
    <w:rsid w:val="00AC6A5F"/>
    <w:rsid w:val="00AD079D"/>
    <w:rsid w:val="00AD182E"/>
    <w:rsid w:val="00AE2783"/>
    <w:rsid w:val="00AE4D92"/>
    <w:rsid w:val="00B05334"/>
    <w:rsid w:val="00B05BC5"/>
    <w:rsid w:val="00B13B78"/>
    <w:rsid w:val="00B24C66"/>
    <w:rsid w:val="00B27425"/>
    <w:rsid w:val="00B40039"/>
    <w:rsid w:val="00B40913"/>
    <w:rsid w:val="00B70E7C"/>
    <w:rsid w:val="00B74ADD"/>
    <w:rsid w:val="00B8041D"/>
    <w:rsid w:val="00B82485"/>
    <w:rsid w:val="00BA1E62"/>
    <w:rsid w:val="00BA3064"/>
    <w:rsid w:val="00BA5906"/>
    <w:rsid w:val="00BA774D"/>
    <w:rsid w:val="00BB4C2D"/>
    <w:rsid w:val="00BC1D84"/>
    <w:rsid w:val="00BC2509"/>
    <w:rsid w:val="00BC28F5"/>
    <w:rsid w:val="00BD2C09"/>
    <w:rsid w:val="00BE29D3"/>
    <w:rsid w:val="00BE6DBE"/>
    <w:rsid w:val="00BF166C"/>
    <w:rsid w:val="00BF4921"/>
    <w:rsid w:val="00C02420"/>
    <w:rsid w:val="00C02935"/>
    <w:rsid w:val="00C02EB9"/>
    <w:rsid w:val="00C139D9"/>
    <w:rsid w:val="00C30B80"/>
    <w:rsid w:val="00C30CB8"/>
    <w:rsid w:val="00C360A9"/>
    <w:rsid w:val="00C44900"/>
    <w:rsid w:val="00C7587A"/>
    <w:rsid w:val="00C80475"/>
    <w:rsid w:val="00C80946"/>
    <w:rsid w:val="00C86AF9"/>
    <w:rsid w:val="00C93117"/>
    <w:rsid w:val="00C93874"/>
    <w:rsid w:val="00C97C68"/>
    <w:rsid w:val="00C97E58"/>
    <w:rsid w:val="00CB10AC"/>
    <w:rsid w:val="00CD2DC6"/>
    <w:rsid w:val="00CD5ACC"/>
    <w:rsid w:val="00CE753B"/>
    <w:rsid w:val="00CF457A"/>
    <w:rsid w:val="00D006F6"/>
    <w:rsid w:val="00D01263"/>
    <w:rsid w:val="00D06A01"/>
    <w:rsid w:val="00D07CC6"/>
    <w:rsid w:val="00D11AD8"/>
    <w:rsid w:val="00D13F2A"/>
    <w:rsid w:val="00D31F0F"/>
    <w:rsid w:val="00D3333B"/>
    <w:rsid w:val="00D34711"/>
    <w:rsid w:val="00D35F81"/>
    <w:rsid w:val="00D36ABF"/>
    <w:rsid w:val="00D43687"/>
    <w:rsid w:val="00D465C8"/>
    <w:rsid w:val="00D5518E"/>
    <w:rsid w:val="00D551E4"/>
    <w:rsid w:val="00D70A63"/>
    <w:rsid w:val="00D71E67"/>
    <w:rsid w:val="00D83066"/>
    <w:rsid w:val="00D854A3"/>
    <w:rsid w:val="00D87B0D"/>
    <w:rsid w:val="00D9076E"/>
    <w:rsid w:val="00D96DFF"/>
    <w:rsid w:val="00DB44C1"/>
    <w:rsid w:val="00DB5F14"/>
    <w:rsid w:val="00DC6904"/>
    <w:rsid w:val="00DE60F9"/>
    <w:rsid w:val="00DF21A8"/>
    <w:rsid w:val="00E023D0"/>
    <w:rsid w:val="00E15935"/>
    <w:rsid w:val="00E20F0F"/>
    <w:rsid w:val="00E3356F"/>
    <w:rsid w:val="00E613FC"/>
    <w:rsid w:val="00E830FC"/>
    <w:rsid w:val="00E836AA"/>
    <w:rsid w:val="00EA4EE8"/>
    <w:rsid w:val="00EA606B"/>
    <w:rsid w:val="00EB69E4"/>
    <w:rsid w:val="00EB770E"/>
    <w:rsid w:val="00EB7CA2"/>
    <w:rsid w:val="00EC2EF4"/>
    <w:rsid w:val="00ED3993"/>
    <w:rsid w:val="00ED7599"/>
    <w:rsid w:val="00EE3D2D"/>
    <w:rsid w:val="00F02769"/>
    <w:rsid w:val="00F04014"/>
    <w:rsid w:val="00F3232D"/>
    <w:rsid w:val="00F4527D"/>
    <w:rsid w:val="00F542FD"/>
    <w:rsid w:val="00F61076"/>
    <w:rsid w:val="00F64CAF"/>
    <w:rsid w:val="00F7359E"/>
    <w:rsid w:val="00F8223F"/>
    <w:rsid w:val="00FA12FA"/>
    <w:rsid w:val="00FA64E7"/>
    <w:rsid w:val="00FB1B09"/>
    <w:rsid w:val="00FC28A8"/>
    <w:rsid w:val="00FE7AF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semiHidden/>
    <w:unhideWhenUsed/>
    <w:rsid w:val="00FF76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semiHidden/>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1433</Words>
  <Characters>9520</Characters>
  <Application>Microsoft Office Word</Application>
  <DocSecurity>0</DocSecurity>
  <Lines>221</Lines>
  <Paragraphs>45</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10908</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Sabine Barbie</cp:lastModifiedBy>
  <cp:revision>122</cp:revision>
  <cp:lastPrinted>2016-11-04T18:58:00Z</cp:lastPrinted>
  <dcterms:created xsi:type="dcterms:W3CDTF">2016-06-13T14:11:00Z</dcterms:created>
  <dcterms:modified xsi:type="dcterms:W3CDTF">2016-11-11T08:38:00Z</dcterms:modified>
</cp:coreProperties>
</file>