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674795CD" w:rsidR="00373D13" w:rsidRPr="00C82306" w:rsidRDefault="00373D13" w:rsidP="00373D13">
      <w:pPr>
        <w:spacing w:line="360" w:lineRule="auto"/>
        <w:ind w:right="1982"/>
        <w:jc w:val="both"/>
        <w:rPr>
          <w:rFonts w:ascii="Arial" w:hAnsi="Arial"/>
        </w:rPr>
      </w:pPr>
      <w:r w:rsidRPr="00C82306">
        <w:rPr>
          <w:rFonts w:ascii="Arial" w:hAnsi="Arial"/>
          <w:b/>
        </w:rPr>
        <w:t>Datum:</w:t>
      </w:r>
      <w:r w:rsidR="001962EE">
        <w:rPr>
          <w:rFonts w:ascii="Arial" w:hAnsi="Arial"/>
        </w:rPr>
        <w:t xml:space="preserve"> 21</w:t>
      </w:r>
      <w:r w:rsidR="00CD78B8" w:rsidRPr="00C82306">
        <w:rPr>
          <w:rFonts w:ascii="Arial" w:hAnsi="Arial"/>
        </w:rPr>
        <w:t xml:space="preserve">. </w:t>
      </w:r>
      <w:r w:rsidR="001962EE">
        <w:rPr>
          <w:rFonts w:ascii="Arial" w:hAnsi="Arial"/>
        </w:rPr>
        <w:t>Jun</w:t>
      </w:r>
      <w:r w:rsidR="006141F4">
        <w:rPr>
          <w:rFonts w:ascii="Arial" w:hAnsi="Arial"/>
        </w:rPr>
        <w:t>i</w:t>
      </w:r>
      <w:r w:rsidR="00CD78B8" w:rsidRPr="00C82306">
        <w:rPr>
          <w:rFonts w:ascii="Arial" w:hAnsi="Arial"/>
        </w:rPr>
        <w:t xml:space="preserve"> 201</w:t>
      </w:r>
      <w:r w:rsidR="004A2F77">
        <w:rPr>
          <w:rFonts w:ascii="Arial" w:hAnsi="Arial"/>
        </w:rPr>
        <w:t>8</w:t>
      </w:r>
    </w:p>
    <w:p w14:paraId="21AE04E1" w14:textId="77777777" w:rsidR="00373D13" w:rsidRPr="00C82306" w:rsidRDefault="00373D13" w:rsidP="00373D13">
      <w:pPr>
        <w:spacing w:line="360" w:lineRule="auto"/>
        <w:ind w:right="1982"/>
        <w:jc w:val="both"/>
        <w:rPr>
          <w:rFonts w:ascii="Arial" w:hAnsi="Arial"/>
        </w:rPr>
      </w:pPr>
    </w:p>
    <w:p w14:paraId="51BAAAE1" w14:textId="4F1CD073" w:rsidR="00F13585" w:rsidRDefault="00F13585" w:rsidP="00373D13">
      <w:pPr>
        <w:spacing w:line="360" w:lineRule="auto"/>
        <w:ind w:right="1982"/>
        <w:jc w:val="both"/>
        <w:rPr>
          <w:rFonts w:ascii="Arial" w:hAnsi="Arial"/>
        </w:rPr>
      </w:pPr>
      <w:r>
        <w:rPr>
          <w:rFonts w:ascii="Arial" w:hAnsi="Arial"/>
        </w:rPr>
        <w:t>Roto stärkt Expansions</w:t>
      </w:r>
      <w:r w:rsidR="00EE5CE7">
        <w:rPr>
          <w:rFonts w:ascii="Arial" w:hAnsi="Arial"/>
        </w:rPr>
        <w:t>basis</w:t>
      </w:r>
      <w:r>
        <w:rPr>
          <w:rFonts w:ascii="Arial" w:hAnsi="Arial"/>
        </w:rPr>
        <w:t xml:space="preserve"> / Erwerb von VBH Mexico / Professionelle Infrastruktur / Kauf erhöht Leistungsfähigkeit und Kundenzufriedenheit / </w:t>
      </w:r>
      <w:r w:rsidR="001962EE">
        <w:rPr>
          <w:rFonts w:ascii="Arial" w:hAnsi="Arial"/>
        </w:rPr>
        <w:t>Im gegenseitigen Interesse</w:t>
      </w:r>
      <w:r>
        <w:rPr>
          <w:rFonts w:ascii="Arial" w:hAnsi="Arial"/>
        </w:rPr>
        <w:t xml:space="preserve"> / Auch alle Mitarbeiter übernommen</w:t>
      </w:r>
    </w:p>
    <w:p w14:paraId="4908222F" w14:textId="77777777" w:rsidR="004A2F77" w:rsidRPr="00C82306" w:rsidRDefault="004A2F77" w:rsidP="00373D13">
      <w:pPr>
        <w:spacing w:line="360" w:lineRule="auto"/>
        <w:ind w:right="1982"/>
        <w:jc w:val="both"/>
        <w:rPr>
          <w:rFonts w:ascii="Arial" w:hAnsi="Arial"/>
        </w:rPr>
      </w:pPr>
    </w:p>
    <w:p w14:paraId="62E5655F" w14:textId="7DC7426E" w:rsidR="00195BBA" w:rsidRPr="00261AB6" w:rsidRDefault="00F13585" w:rsidP="00261AB6">
      <w:pPr>
        <w:spacing w:line="360" w:lineRule="auto"/>
        <w:ind w:right="1985"/>
        <w:jc w:val="both"/>
        <w:rPr>
          <w:rFonts w:ascii="Arial" w:eastAsia="MS Mincho" w:hAnsi="Arial"/>
          <w:b/>
        </w:rPr>
      </w:pPr>
      <w:r>
        <w:rPr>
          <w:rFonts w:ascii="Arial" w:eastAsia="MS Mincho" w:hAnsi="Arial" w:cs="Century Gothic"/>
          <w:b/>
          <w:sz w:val="24"/>
          <w:szCs w:val="24"/>
          <w:lang w:eastAsia="ja-JP"/>
        </w:rPr>
        <w:t>Roto</w:t>
      </w:r>
      <w:r w:rsidR="001962EE">
        <w:rPr>
          <w:rFonts w:ascii="Arial" w:eastAsia="MS Mincho" w:hAnsi="Arial" w:cs="Century Gothic"/>
          <w:b/>
          <w:sz w:val="24"/>
          <w:szCs w:val="24"/>
          <w:lang w:eastAsia="ja-JP"/>
        </w:rPr>
        <w:t xml:space="preserve"> und VBH: Partnerschaftliche Lösung</w:t>
      </w:r>
    </w:p>
    <w:p w14:paraId="4D7EEC95" w14:textId="77777777" w:rsidR="005D061D" w:rsidRDefault="005D061D" w:rsidP="00A14FDE">
      <w:pPr>
        <w:spacing w:line="360" w:lineRule="auto"/>
        <w:ind w:right="1985"/>
        <w:jc w:val="both"/>
        <w:rPr>
          <w:rFonts w:ascii="Arial" w:hAnsi="Arial"/>
          <w:b/>
        </w:rPr>
      </w:pPr>
    </w:p>
    <w:p w14:paraId="59693382" w14:textId="57D79D74" w:rsidR="0084613C" w:rsidRDefault="00BA462F" w:rsidP="0082742C">
      <w:pPr>
        <w:spacing w:line="360" w:lineRule="auto"/>
        <w:ind w:right="1985"/>
        <w:jc w:val="both"/>
        <w:rPr>
          <w:rFonts w:ascii="Arial" w:hAnsi="Arial"/>
        </w:rPr>
      </w:pPr>
      <w:r w:rsidRPr="00C923A0">
        <w:rPr>
          <w:rFonts w:ascii="Arial" w:hAnsi="Arial"/>
          <w:b/>
          <w:i/>
        </w:rPr>
        <w:t>Leinfelden-Echterdingen</w:t>
      </w:r>
      <w:r w:rsidR="001962EE">
        <w:rPr>
          <w:rFonts w:ascii="Arial" w:hAnsi="Arial"/>
          <w:b/>
          <w:i/>
        </w:rPr>
        <w:t>/Korntal-</w:t>
      </w:r>
      <w:proofErr w:type="spellStart"/>
      <w:r w:rsidR="001962EE">
        <w:rPr>
          <w:rFonts w:ascii="Arial" w:hAnsi="Arial"/>
          <w:b/>
          <w:i/>
        </w:rPr>
        <w:t>Münchingen</w:t>
      </w:r>
      <w:proofErr w:type="spellEnd"/>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261AB6">
        <w:rPr>
          <w:rFonts w:ascii="Arial" w:hAnsi="Arial"/>
          <w:b/>
          <w:i/>
        </w:rPr>
        <w:t xml:space="preserve"> </w:t>
      </w:r>
      <w:r w:rsidR="00717413">
        <w:rPr>
          <w:rFonts w:ascii="Arial" w:hAnsi="Arial"/>
        </w:rPr>
        <w:t xml:space="preserve">„Wir sind froh, unsere kräftige Expansion in dem lateinamerikanischen Staat jetzt noch offensiver </w:t>
      </w:r>
      <w:r w:rsidR="00F13585">
        <w:rPr>
          <w:rFonts w:ascii="Arial" w:hAnsi="Arial"/>
        </w:rPr>
        <w:t>gestalten</w:t>
      </w:r>
      <w:r w:rsidR="00717413">
        <w:rPr>
          <w:rFonts w:ascii="Arial" w:hAnsi="Arial"/>
        </w:rPr>
        <w:t xml:space="preserve"> zu können.“ So fasst Dr. Eckhard Keill den wesentlichen Effekt einer neuen Firmenakquisition durch die Roto Frank AG zusammen. Wie der Vorstandsvorsitzende und Leiter der Division Fenster- und Türtechnologie mitteilt, übernimmt der Bauzulieferer die VBH Mexico S.A.</w:t>
      </w:r>
      <w:r w:rsidR="00FD3179">
        <w:rPr>
          <w:rFonts w:ascii="Arial" w:hAnsi="Arial"/>
        </w:rPr>
        <w:t xml:space="preserve"> de </w:t>
      </w:r>
      <w:r w:rsidR="00717413">
        <w:rPr>
          <w:rFonts w:ascii="Arial" w:hAnsi="Arial"/>
        </w:rPr>
        <w:t>C.V</w:t>
      </w:r>
      <w:proofErr w:type="gramStart"/>
      <w:r w:rsidR="00717413">
        <w:rPr>
          <w:rFonts w:ascii="Arial" w:hAnsi="Arial"/>
        </w:rPr>
        <w:t>.</w:t>
      </w:r>
      <w:r w:rsidR="00F13585">
        <w:rPr>
          <w:rFonts w:ascii="Arial" w:hAnsi="Arial"/>
        </w:rPr>
        <w:t>.</w:t>
      </w:r>
      <w:proofErr w:type="gramEnd"/>
      <w:r w:rsidR="00FD3179">
        <w:rPr>
          <w:rFonts w:ascii="Arial" w:hAnsi="Arial"/>
        </w:rPr>
        <w:t xml:space="preserve"> Der </w:t>
      </w:r>
      <w:r w:rsidR="00353F69">
        <w:rPr>
          <w:rFonts w:ascii="Arial" w:hAnsi="Arial"/>
        </w:rPr>
        <w:t xml:space="preserve">ab Juni 2018 wirksame </w:t>
      </w:r>
      <w:r w:rsidR="00FD3179">
        <w:rPr>
          <w:rFonts w:ascii="Arial" w:hAnsi="Arial"/>
        </w:rPr>
        <w:t>Erwerb des auf den Vertrieb von Fenster- und Türbeschlagsystemen spezialisierten Handelshauses mit Sitz in Puebla biete die Möglichkeit, eine etablierte und prof</w:t>
      </w:r>
      <w:r w:rsidR="00F13585">
        <w:rPr>
          <w:rFonts w:ascii="Arial" w:hAnsi="Arial"/>
        </w:rPr>
        <w:t xml:space="preserve">essionelle Infrastruktur </w:t>
      </w:r>
      <w:r w:rsidR="00FD3179">
        <w:rPr>
          <w:rFonts w:ascii="Arial" w:hAnsi="Arial"/>
        </w:rPr>
        <w:t>für die von einer steigenden Nachfrage geprägte Marktversorgung</w:t>
      </w:r>
      <w:r w:rsidR="00F13585">
        <w:rPr>
          <w:rFonts w:ascii="Arial" w:hAnsi="Arial"/>
        </w:rPr>
        <w:t xml:space="preserve"> zu</w:t>
      </w:r>
      <w:r w:rsidR="00FD3179">
        <w:rPr>
          <w:rFonts w:ascii="Arial" w:hAnsi="Arial"/>
        </w:rPr>
        <w:t xml:space="preserve"> nutzen.</w:t>
      </w:r>
    </w:p>
    <w:p w14:paraId="64394888" w14:textId="77777777" w:rsidR="00FD3179" w:rsidRDefault="00FD3179" w:rsidP="0082742C">
      <w:pPr>
        <w:spacing w:line="360" w:lineRule="auto"/>
        <w:ind w:right="1985"/>
        <w:jc w:val="both"/>
        <w:rPr>
          <w:rFonts w:ascii="Arial" w:hAnsi="Arial"/>
        </w:rPr>
      </w:pPr>
    </w:p>
    <w:p w14:paraId="1911CDCB" w14:textId="2E1DD310" w:rsidR="00FD3179" w:rsidRDefault="00FD3179" w:rsidP="0082742C">
      <w:pPr>
        <w:spacing w:line="360" w:lineRule="auto"/>
        <w:ind w:right="1985"/>
        <w:jc w:val="both"/>
        <w:rPr>
          <w:rFonts w:ascii="Arial" w:hAnsi="Arial"/>
        </w:rPr>
      </w:pPr>
      <w:r>
        <w:rPr>
          <w:rFonts w:ascii="Arial" w:hAnsi="Arial"/>
        </w:rPr>
        <w:t xml:space="preserve">Die besonders im Aluminium- und Kunststoffsektor in den letzten Jahren „sehr positive Geschäftsentwicklung“ habe Roto ebenso wie die </w:t>
      </w:r>
      <w:r w:rsidR="00316D0E">
        <w:rPr>
          <w:rFonts w:ascii="Arial" w:hAnsi="Arial"/>
        </w:rPr>
        <w:t xml:space="preserve">mittelfristig </w:t>
      </w:r>
      <w:r>
        <w:rPr>
          <w:rFonts w:ascii="Arial" w:hAnsi="Arial"/>
        </w:rPr>
        <w:t xml:space="preserve">günstige </w:t>
      </w:r>
      <w:r w:rsidR="00316D0E">
        <w:rPr>
          <w:rFonts w:ascii="Arial" w:hAnsi="Arial"/>
        </w:rPr>
        <w:t>P</w:t>
      </w:r>
      <w:r>
        <w:rPr>
          <w:rFonts w:ascii="Arial" w:hAnsi="Arial"/>
        </w:rPr>
        <w:t xml:space="preserve">rognose veranlasst, die Suche nach weiteren personellen und logistischen Kapazitäten zu intensivieren. Die </w:t>
      </w:r>
      <w:r w:rsidR="00F13585">
        <w:rPr>
          <w:rFonts w:ascii="Arial" w:hAnsi="Arial"/>
        </w:rPr>
        <w:t>nun</w:t>
      </w:r>
      <w:r>
        <w:rPr>
          <w:rFonts w:ascii="Arial" w:hAnsi="Arial"/>
        </w:rPr>
        <w:t xml:space="preserve"> gefundene Lösung </w:t>
      </w:r>
      <w:r w:rsidR="00F13585">
        <w:rPr>
          <w:rFonts w:ascii="Arial" w:hAnsi="Arial"/>
        </w:rPr>
        <w:t>hält</w:t>
      </w:r>
      <w:r>
        <w:rPr>
          <w:rFonts w:ascii="Arial" w:hAnsi="Arial"/>
        </w:rPr>
        <w:t xml:space="preserve"> Keill </w:t>
      </w:r>
      <w:r w:rsidR="00F13585">
        <w:rPr>
          <w:rFonts w:ascii="Arial" w:hAnsi="Arial"/>
        </w:rPr>
        <w:t>für</w:t>
      </w:r>
      <w:r>
        <w:rPr>
          <w:rFonts w:ascii="Arial" w:hAnsi="Arial"/>
        </w:rPr>
        <w:t xml:space="preserve"> „ausgezeichnet“, erhöhe sie doch die eigene Leistungsfähigkeit und die Kun</w:t>
      </w:r>
      <w:r w:rsidR="001962EE">
        <w:rPr>
          <w:rFonts w:ascii="Arial" w:hAnsi="Arial"/>
        </w:rPr>
        <w:t>denzufriedenheit gleichermaßen.</w:t>
      </w:r>
    </w:p>
    <w:p w14:paraId="689C1F75" w14:textId="486FADBC" w:rsidR="001962EE" w:rsidRDefault="001962EE" w:rsidP="0082742C">
      <w:pPr>
        <w:spacing w:line="360" w:lineRule="auto"/>
        <w:ind w:right="1985"/>
        <w:jc w:val="both"/>
        <w:rPr>
          <w:rFonts w:ascii="Arial" w:hAnsi="Arial"/>
        </w:rPr>
      </w:pPr>
    </w:p>
    <w:p w14:paraId="0F2A6B1F" w14:textId="77777777" w:rsidR="00DF59B4" w:rsidRDefault="00DF59B4" w:rsidP="0082742C">
      <w:pPr>
        <w:spacing w:line="360" w:lineRule="auto"/>
        <w:ind w:right="1985"/>
        <w:jc w:val="both"/>
        <w:rPr>
          <w:rFonts w:ascii="Arial" w:hAnsi="Arial"/>
        </w:rPr>
      </w:pPr>
      <w:bookmarkStart w:id="0" w:name="_GoBack"/>
      <w:bookmarkEnd w:id="0"/>
    </w:p>
    <w:p w14:paraId="05147CFF" w14:textId="589D78F6" w:rsidR="00DF5D1F" w:rsidRDefault="00DF5D1F" w:rsidP="0082742C">
      <w:pPr>
        <w:spacing w:line="360" w:lineRule="auto"/>
        <w:ind w:right="1985"/>
        <w:jc w:val="both"/>
        <w:rPr>
          <w:rFonts w:ascii="Arial" w:hAnsi="Arial"/>
        </w:rPr>
      </w:pPr>
      <w:r>
        <w:rPr>
          <w:rFonts w:ascii="Arial" w:hAnsi="Arial"/>
        </w:rPr>
        <w:t xml:space="preserve">Der Kauf schließe sowohl die umfangreichen Lagerflächen als auch die Übernahme des kompletten Teams von VBH Mexico ein. Dazu </w:t>
      </w:r>
      <w:r>
        <w:rPr>
          <w:rFonts w:ascii="Arial" w:hAnsi="Arial"/>
        </w:rPr>
        <w:lastRenderedPageBreak/>
        <w:t xml:space="preserve">gehörten ein Geschäftsführer und derzeit 14 qualifizierte Mitarbeiter. </w:t>
      </w:r>
      <w:r w:rsidR="001962EE">
        <w:rPr>
          <w:rFonts w:ascii="Arial" w:hAnsi="Arial"/>
        </w:rPr>
        <w:t>Das</w:t>
      </w:r>
      <w:r>
        <w:rPr>
          <w:rFonts w:ascii="Arial" w:hAnsi="Arial"/>
        </w:rPr>
        <w:t xml:space="preserve"> Investment schaffe daher die nötige Wachstumsbasis in dem wichtigen lateinamerikanischen Land.</w:t>
      </w:r>
    </w:p>
    <w:p w14:paraId="4B07A466" w14:textId="7F3AC8F3" w:rsidR="001962EE" w:rsidRDefault="001962EE" w:rsidP="0082742C">
      <w:pPr>
        <w:spacing w:line="360" w:lineRule="auto"/>
        <w:ind w:right="1985"/>
        <w:jc w:val="both"/>
        <w:rPr>
          <w:rFonts w:ascii="Arial" w:hAnsi="Arial"/>
        </w:rPr>
      </w:pPr>
    </w:p>
    <w:p w14:paraId="66AAC1C2" w14:textId="7901160E" w:rsidR="006610C2" w:rsidRDefault="00A35A12" w:rsidP="0082742C">
      <w:pPr>
        <w:spacing w:line="360" w:lineRule="auto"/>
        <w:ind w:right="1985"/>
        <w:jc w:val="both"/>
        <w:rPr>
          <w:rFonts w:ascii="Arial" w:hAnsi="Arial"/>
        </w:rPr>
      </w:pPr>
      <w:r>
        <w:rPr>
          <w:rFonts w:ascii="Arial" w:hAnsi="Arial"/>
        </w:rPr>
        <w:t xml:space="preserve">Victor </w:t>
      </w:r>
      <w:proofErr w:type="spellStart"/>
      <w:r>
        <w:rPr>
          <w:rFonts w:ascii="Arial" w:hAnsi="Arial"/>
        </w:rPr>
        <w:t>Trenev</w:t>
      </w:r>
      <w:proofErr w:type="spellEnd"/>
      <w:r>
        <w:rPr>
          <w:rFonts w:ascii="Arial" w:hAnsi="Arial"/>
        </w:rPr>
        <w:t>, Geschäftsführer der VBH Holding GmbH, erklärt: „</w:t>
      </w:r>
      <w:r w:rsidR="006610C2">
        <w:rPr>
          <w:rFonts w:ascii="Arial" w:hAnsi="Arial"/>
        </w:rPr>
        <w:t>Im Zuge der strategischen Ausrichtung konzentriert sich VBH verstärkt auf Europa sowie die GUS-Länder. Deshalb ist die Transaktion im Interesse beider Unternehmen. Wir freuen uns, mit unserem langjährigen Partner Roto gemeinsam diese gute und zukunftsfähige Regelung für unsere Mitarbeiter in Mexiko gefunden zu haben. Nach Argentinien haben wir damit unseren Rückzug aus Lateinamerika abgeschlossen und widmen uns nun mit voller Kraft Europa und der GUS-Region.“</w:t>
      </w:r>
      <w:r w:rsidR="00D96E5A">
        <w:rPr>
          <w:rFonts w:ascii="Arial" w:hAnsi="Arial"/>
        </w:rPr>
        <w:t xml:space="preserve"> Die europäischen VBH-Gesellschaften hätten sich in den letzten Jahren sehr positiv entwickelt. Diesen Wachstumskurs wolle man fortsetzen.</w:t>
      </w:r>
    </w:p>
    <w:p w14:paraId="6BE6AE6C" w14:textId="77777777" w:rsidR="00BC5981" w:rsidRDefault="00BC5981" w:rsidP="0082742C">
      <w:pPr>
        <w:spacing w:line="360" w:lineRule="auto"/>
        <w:ind w:right="1985"/>
        <w:jc w:val="both"/>
        <w:rPr>
          <w:rFonts w:ascii="Arial" w:hAnsi="Arial"/>
        </w:rPr>
      </w:pPr>
    </w:p>
    <w:p w14:paraId="1EBC3BF0" w14:textId="77777777" w:rsidR="002F5C71" w:rsidRDefault="002F5C71" w:rsidP="0082742C">
      <w:pPr>
        <w:spacing w:line="360" w:lineRule="auto"/>
        <w:ind w:right="1985"/>
        <w:jc w:val="both"/>
        <w:rPr>
          <w:rFonts w:ascii="Arial" w:hAnsi="Arial"/>
        </w:rPr>
      </w:pPr>
    </w:p>
    <w:p w14:paraId="0BBE4E36" w14:textId="77777777" w:rsidR="00BC5981" w:rsidRDefault="00BC5981" w:rsidP="0082742C">
      <w:pPr>
        <w:spacing w:line="360" w:lineRule="auto"/>
        <w:ind w:right="1985"/>
        <w:jc w:val="both"/>
        <w:rPr>
          <w:rFonts w:ascii="Arial" w:hAnsi="Arial"/>
        </w:rPr>
      </w:pPr>
    </w:p>
    <w:p w14:paraId="1ECB3387" w14:textId="1B5201D3" w:rsidR="00BC5981" w:rsidRPr="00BC5981" w:rsidRDefault="00BC5981" w:rsidP="0082742C">
      <w:pPr>
        <w:spacing w:line="360" w:lineRule="auto"/>
        <w:ind w:right="1985"/>
        <w:jc w:val="both"/>
        <w:rPr>
          <w:rFonts w:ascii="Arial" w:hAnsi="Arial"/>
          <w:b/>
          <w:i/>
        </w:rPr>
      </w:pPr>
      <w:r w:rsidRPr="00BC5981">
        <w:rPr>
          <w:rFonts w:ascii="Arial" w:hAnsi="Arial"/>
          <w:b/>
          <w:i/>
        </w:rPr>
        <w:t>Bildtext</w:t>
      </w:r>
    </w:p>
    <w:p w14:paraId="74848793" w14:textId="77777777" w:rsidR="00BC5981" w:rsidRDefault="00BC5981" w:rsidP="0082742C">
      <w:pPr>
        <w:spacing w:line="360" w:lineRule="auto"/>
        <w:ind w:right="1985"/>
        <w:jc w:val="both"/>
        <w:rPr>
          <w:rFonts w:ascii="Arial" w:hAnsi="Arial"/>
        </w:rPr>
      </w:pPr>
    </w:p>
    <w:p w14:paraId="5F8E961F" w14:textId="698E7F15" w:rsidR="00072479" w:rsidRDefault="007853D0" w:rsidP="0082742C">
      <w:pPr>
        <w:spacing w:line="360" w:lineRule="auto"/>
        <w:ind w:right="1985"/>
        <w:jc w:val="both"/>
        <w:rPr>
          <w:rFonts w:ascii="Arial" w:hAnsi="Arial"/>
        </w:rPr>
      </w:pPr>
      <w:r>
        <w:rPr>
          <w:rFonts w:ascii="Arial" w:hAnsi="Arial"/>
        </w:rPr>
        <w:t xml:space="preserve">Mit </w:t>
      </w:r>
      <w:r w:rsidR="0027415C">
        <w:rPr>
          <w:rFonts w:ascii="Arial" w:hAnsi="Arial"/>
        </w:rPr>
        <w:t>dem Kauf</w:t>
      </w:r>
      <w:r>
        <w:rPr>
          <w:rFonts w:ascii="Arial" w:hAnsi="Arial"/>
        </w:rPr>
        <w:t xml:space="preserve"> von VBH Mexico stärkt die Roto Frank AG ihren Expansionskurs in dem lateinamerikanischen Staat. Durch den Erwerb des auf Fenster- und Türbeschlagsysteme spezialisierten Handelshauses stehe die für das weitere Wachstum benötigte professionelle Infrastruktur zur Verfügung. Das Foto zeigt </w:t>
      </w:r>
      <w:r w:rsidR="00D96E5A">
        <w:rPr>
          <w:rFonts w:ascii="Arial" w:hAnsi="Arial"/>
        </w:rPr>
        <w:t xml:space="preserve">(von links) Andrzej </w:t>
      </w:r>
      <w:proofErr w:type="spellStart"/>
      <w:r w:rsidR="00D96E5A">
        <w:rPr>
          <w:rFonts w:ascii="Arial" w:hAnsi="Arial"/>
        </w:rPr>
        <w:t>Wyszogrodzki</w:t>
      </w:r>
      <w:proofErr w:type="spellEnd"/>
      <w:r w:rsidR="00D96E5A">
        <w:rPr>
          <w:rFonts w:ascii="Arial" w:hAnsi="Arial"/>
        </w:rPr>
        <w:t xml:space="preserve"> und Victor </w:t>
      </w:r>
      <w:proofErr w:type="spellStart"/>
      <w:r w:rsidR="00D96E5A">
        <w:rPr>
          <w:rFonts w:ascii="Arial" w:hAnsi="Arial"/>
        </w:rPr>
        <w:t>Trenev</w:t>
      </w:r>
      <w:proofErr w:type="spellEnd"/>
      <w:r w:rsidR="00D96E5A">
        <w:rPr>
          <w:rFonts w:ascii="Arial" w:hAnsi="Arial"/>
        </w:rPr>
        <w:t xml:space="preserve"> (beide Geschäftsführer VBH Holding GmbH), Dr. Eckhard Keill (</w:t>
      </w:r>
      <w:r w:rsidR="0056023D">
        <w:rPr>
          <w:rFonts w:ascii="Arial" w:hAnsi="Arial"/>
        </w:rPr>
        <w:t>Roto</w:t>
      </w:r>
      <w:r w:rsidR="005E7CE8">
        <w:rPr>
          <w:rFonts w:ascii="Arial" w:hAnsi="Arial"/>
        </w:rPr>
        <w:t>-</w:t>
      </w:r>
      <w:r w:rsidR="00D96E5A">
        <w:rPr>
          <w:rFonts w:ascii="Arial" w:hAnsi="Arial"/>
        </w:rPr>
        <w:t>Vorstandsvorsitzender</w:t>
      </w:r>
      <w:r w:rsidR="005E7CE8">
        <w:rPr>
          <w:rFonts w:ascii="Arial" w:hAnsi="Arial"/>
        </w:rPr>
        <w:t>)</w:t>
      </w:r>
      <w:r w:rsidR="00D96E5A">
        <w:rPr>
          <w:rFonts w:ascii="Arial" w:hAnsi="Arial"/>
        </w:rPr>
        <w:t xml:space="preserve"> und Michael Stangier (</w:t>
      </w:r>
      <w:r w:rsidR="00AE012A">
        <w:rPr>
          <w:rFonts w:ascii="Arial" w:hAnsi="Arial"/>
        </w:rPr>
        <w:t>Roto-</w:t>
      </w:r>
      <w:r w:rsidR="00D96E5A">
        <w:rPr>
          <w:rFonts w:ascii="Arial" w:hAnsi="Arial"/>
        </w:rPr>
        <w:t>Finanzvorstand) bei der Vertragsunterzeichnung</w:t>
      </w:r>
      <w:r>
        <w:rPr>
          <w:rFonts w:ascii="Arial" w:hAnsi="Arial"/>
        </w:rPr>
        <w:t>.</w:t>
      </w:r>
    </w:p>
    <w:p w14:paraId="341CB307" w14:textId="77777777" w:rsidR="00BC5981" w:rsidRDefault="00BC5981" w:rsidP="0082742C">
      <w:pPr>
        <w:spacing w:line="360" w:lineRule="auto"/>
        <w:ind w:right="1985"/>
        <w:jc w:val="both"/>
        <w:rPr>
          <w:rFonts w:ascii="Arial" w:hAnsi="Arial"/>
        </w:rPr>
      </w:pPr>
    </w:p>
    <w:p w14:paraId="6B3A980C" w14:textId="1AAE2851" w:rsidR="00072479" w:rsidRPr="00C82306" w:rsidRDefault="00072479" w:rsidP="00072479">
      <w:pPr>
        <w:tabs>
          <w:tab w:val="right" w:pos="6804"/>
        </w:tabs>
        <w:spacing w:line="360" w:lineRule="auto"/>
        <w:ind w:right="1982"/>
        <w:jc w:val="both"/>
        <w:rPr>
          <w:rFonts w:ascii="Arial" w:hAnsi="Arial" w:cs="Arial"/>
        </w:rPr>
      </w:pPr>
      <w:r w:rsidRPr="00C82306">
        <w:rPr>
          <w:rFonts w:ascii="Arial" w:hAnsi="Arial" w:cs="Arial"/>
          <w:b/>
        </w:rPr>
        <w:t>Foto:</w:t>
      </w:r>
      <w:r w:rsidRPr="00C82306">
        <w:rPr>
          <w:rFonts w:ascii="Arial" w:hAnsi="Arial" w:cs="Arial"/>
        </w:rPr>
        <w:t xml:space="preserve"> Roto</w:t>
      </w:r>
      <w:r w:rsidRPr="00C82306">
        <w:rPr>
          <w:rFonts w:ascii="Arial" w:hAnsi="Arial" w:cs="Arial"/>
        </w:rPr>
        <w:tab/>
      </w:r>
      <w:r w:rsidR="0056023D">
        <w:rPr>
          <w:rFonts w:ascii="Arial" w:hAnsi="Arial" w:cs="Arial"/>
          <w:b/>
        </w:rPr>
        <w:t>Erwerb_VBH_Mexico</w:t>
      </w:r>
      <w:r>
        <w:rPr>
          <w:rFonts w:ascii="Arial" w:hAnsi="Arial" w:cs="Arial"/>
          <w:b/>
        </w:rPr>
        <w:t>.</w:t>
      </w:r>
      <w:r w:rsidRPr="00C82306">
        <w:rPr>
          <w:rFonts w:ascii="Arial" w:hAnsi="Arial" w:cs="Arial"/>
          <w:b/>
        </w:rPr>
        <w:t>jpg</w:t>
      </w:r>
    </w:p>
    <w:p w14:paraId="1CD7B2D2" w14:textId="174D030F" w:rsidR="003D01D1" w:rsidRDefault="003D01D1" w:rsidP="00261AB6">
      <w:pPr>
        <w:spacing w:line="360" w:lineRule="auto"/>
        <w:ind w:right="1982"/>
        <w:jc w:val="both"/>
        <w:rPr>
          <w:rFonts w:ascii="Arial" w:hAnsi="Arial"/>
        </w:rPr>
      </w:pPr>
    </w:p>
    <w:p w14:paraId="007B19D0" w14:textId="0D99FF5B" w:rsidR="005E7CE8" w:rsidRDefault="005E7CE8" w:rsidP="00261AB6">
      <w:pPr>
        <w:spacing w:line="360" w:lineRule="auto"/>
        <w:ind w:right="1982"/>
        <w:jc w:val="both"/>
        <w:rPr>
          <w:rFonts w:ascii="Arial" w:hAnsi="Arial"/>
        </w:rPr>
      </w:pPr>
    </w:p>
    <w:p w14:paraId="67E601C7" w14:textId="77777777" w:rsidR="005E7CE8" w:rsidRPr="00C82306" w:rsidRDefault="005E7CE8" w:rsidP="003D01D1">
      <w:pPr>
        <w:spacing w:line="360" w:lineRule="auto"/>
        <w:ind w:right="1982"/>
        <w:jc w:val="both"/>
        <w:rPr>
          <w:rFonts w:ascii="Arial" w:hAnsi="Arial"/>
        </w:rPr>
      </w:pPr>
    </w:p>
    <w:p w14:paraId="0883190C" w14:textId="77777777" w:rsidR="00AC6556" w:rsidRDefault="00AC6556">
      <w:pPr>
        <w:rPr>
          <w:rFonts w:ascii="Arial" w:hAnsi="Arial"/>
        </w:rPr>
      </w:pPr>
    </w:p>
    <w:p w14:paraId="2C54EBF9" w14:textId="77777777" w:rsidR="00DF59B4" w:rsidRDefault="00DF59B4">
      <w:pPr>
        <w:rPr>
          <w:rFonts w:ascii="Arial" w:hAnsi="Arial"/>
        </w:rPr>
      </w:pPr>
    </w:p>
    <w:p w14:paraId="50ED7BE2" w14:textId="77777777" w:rsidR="00DF59B4" w:rsidRDefault="00DF59B4">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 xml:space="preserve">Abdruck </w:t>
      </w:r>
      <w:proofErr w:type="gramStart"/>
      <w:r w:rsidRPr="00C923A0">
        <w:rPr>
          <w:rFonts w:ascii="Arial" w:hAnsi="Arial"/>
          <w:sz w:val="17"/>
        </w:rPr>
        <w:t>frei</w:t>
      </w:r>
      <w:proofErr w:type="gramEnd"/>
      <w:r w:rsidRPr="00C923A0">
        <w:rPr>
          <w:rFonts w:ascii="Arial" w:hAnsi="Arial"/>
          <w:sz w:val="17"/>
        </w:rPr>
        <w:t xml:space="preserve"> - Beleg erbeten</w:t>
      </w:r>
    </w:p>
    <w:p w14:paraId="5E1A78D7" w14:textId="77777777" w:rsidR="005B337E" w:rsidRPr="00C923A0" w:rsidRDefault="005B337E" w:rsidP="005B337E">
      <w:pPr>
        <w:spacing w:line="240" w:lineRule="exact"/>
        <w:ind w:right="1985"/>
        <w:jc w:val="both"/>
        <w:rPr>
          <w:rFonts w:ascii="Arial" w:hAnsi="Arial"/>
          <w:b/>
          <w:sz w:val="17"/>
        </w:rPr>
      </w:pPr>
    </w:p>
    <w:p w14:paraId="389AAB98" w14:textId="77777777" w:rsidR="005B337E" w:rsidRPr="00C923A0" w:rsidRDefault="005B337E" w:rsidP="005B337E">
      <w:pPr>
        <w:spacing w:line="240" w:lineRule="exact"/>
        <w:ind w:right="1985"/>
        <w:jc w:val="both"/>
        <w:rPr>
          <w:rFonts w:ascii="Arial" w:hAnsi="Arial"/>
          <w:sz w:val="17"/>
        </w:rPr>
      </w:pPr>
      <w:r w:rsidRPr="00C923A0">
        <w:rPr>
          <w:rFonts w:ascii="Arial" w:hAnsi="Arial"/>
          <w:b/>
          <w:sz w:val="17"/>
        </w:rPr>
        <w:t xml:space="preserve">Herausgeber: </w:t>
      </w:r>
      <w:r w:rsidRPr="00C923A0">
        <w:rPr>
          <w:rFonts w:ascii="Arial" w:hAnsi="Arial"/>
          <w:sz w:val="17"/>
        </w:rPr>
        <w:t>Roto Frank AG • Wilhelm-Frank-Platz 1 • 70771 Leinfelden-Echterdingen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 xml:space="preserve">Linnigpublic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07166" w14:textId="77777777" w:rsidR="00261AB6" w:rsidRDefault="00261AB6">
      <w:r>
        <w:separator/>
      </w:r>
    </w:p>
  </w:endnote>
  <w:endnote w:type="continuationSeparator" w:id="0">
    <w:p w14:paraId="645E9E95" w14:textId="77777777" w:rsidR="00261AB6" w:rsidRDefault="00261AB6">
      <w:r>
        <w:continuationSeparator/>
      </w:r>
    </w:p>
  </w:endnote>
  <w:endnote w:type="continuationNotice" w:id="1">
    <w:p w14:paraId="3FD3A509" w14:textId="77777777" w:rsidR="00261AB6" w:rsidRDefault="00261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01ED780"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DF59B4">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DF59B4">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F24A4" w14:textId="77777777" w:rsidR="00261AB6" w:rsidRDefault="00261AB6">
      <w:r>
        <w:separator/>
      </w:r>
    </w:p>
  </w:footnote>
  <w:footnote w:type="continuationSeparator" w:id="0">
    <w:p w14:paraId="136CA910" w14:textId="77777777" w:rsidR="00261AB6" w:rsidRDefault="00261AB6">
      <w:r>
        <w:continuationSeparator/>
      </w:r>
    </w:p>
  </w:footnote>
  <w:footnote w:type="continuationNotice" w:id="1">
    <w:p w14:paraId="58294091" w14:textId="77777777" w:rsidR="00261AB6" w:rsidRDefault="00261A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44247"/>
    <w:rsid w:val="0005795A"/>
    <w:rsid w:val="000649BD"/>
    <w:rsid w:val="00071B22"/>
    <w:rsid w:val="00072479"/>
    <w:rsid w:val="0009177E"/>
    <w:rsid w:val="000A5E46"/>
    <w:rsid w:val="000B06A4"/>
    <w:rsid w:val="000C158B"/>
    <w:rsid w:val="000C1E7A"/>
    <w:rsid w:val="000C4F11"/>
    <w:rsid w:val="000C621F"/>
    <w:rsid w:val="000D16CB"/>
    <w:rsid w:val="000D486A"/>
    <w:rsid w:val="000F15E2"/>
    <w:rsid w:val="0010070E"/>
    <w:rsid w:val="0011060F"/>
    <w:rsid w:val="00113E1D"/>
    <w:rsid w:val="00114C47"/>
    <w:rsid w:val="00120B3F"/>
    <w:rsid w:val="00123ACD"/>
    <w:rsid w:val="00124A66"/>
    <w:rsid w:val="00126EC4"/>
    <w:rsid w:val="00160E1C"/>
    <w:rsid w:val="001700DF"/>
    <w:rsid w:val="00180777"/>
    <w:rsid w:val="00186D9F"/>
    <w:rsid w:val="00195BBA"/>
    <w:rsid w:val="001962EE"/>
    <w:rsid w:val="001A74CA"/>
    <w:rsid w:val="001C0D66"/>
    <w:rsid w:val="001C2C31"/>
    <w:rsid w:val="001C726F"/>
    <w:rsid w:val="001D5EA1"/>
    <w:rsid w:val="001E0469"/>
    <w:rsid w:val="001E3244"/>
    <w:rsid w:val="001E6184"/>
    <w:rsid w:val="001F34C1"/>
    <w:rsid w:val="00201F02"/>
    <w:rsid w:val="0020248F"/>
    <w:rsid w:val="00206081"/>
    <w:rsid w:val="002231C2"/>
    <w:rsid w:val="00237218"/>
    <w:rsid w:val="00237AE8"/>
    <w:rsid w:val="00261AB6"/>
    <w:rsid w:val="00262EF8"/>
    <w:rsid w:val="00270FFA"/>
    <w:rsid w:val="0027415C"/>
    <w:rsid w:val="0028704A"/>
    <w:rsid w:val="00292D0C"/>
    <w:rsid w:val="00297934"/>
    <w:rsid w:val="002A51CF"/>
    <w:rsid w:val="002B5D84"/>
    <w:rsid w:val="002C1AFA"/>
    <w:rsid w:val="002C53F7"/>
    <w:rsid w:val="002F5A75"/>
    <w:rsid w:val="002F5C71"/>
    <w:rsid w:val="002F7DC5"/>
    <w:rsid w:val="00315B64"/>
    <w:rsid w:val="00316D0E"/>
    <w:rsid w:val="00325974"/>
    <w:rsid w:val="0033692D"/>
    <w:rsid w:val="00340F79"/>
    <w:rsid w:val="0034152C"/>
    <w:rsid w:val="00343576"/>
    <w:rsid w:val="00351BE5"/>
    <w:rsid w:val="00353F69"/>
    <w:rsid w:val="00356000"/>
    <w:rsid w:val="00364D6C"/>
    <w:rsid w:val="00373D13"/>
    <w:rsid w:val="003754AF"/>
    <w:rsid w:val="0038229F"/>
    <w:rsid w:val="0038773D"/>
    <w:rsid w:val="00392493"/>
    <w:rsid w:val="003A3684"/>
    <w:rsid w:val="003C2B1E"/>
    <w:rsid w:val="003D01D1"/>
    <w:rsid w:val="003E7DC8"/>
    <w:rsid w:val="003F5F55"/>
    <w:rsid w:val="00402C32"/>
    <w:rsid w:val="00404A14"/>
    <w:rsid w:val="004126E3"/>
    <w:rsid w:val="00412E71"/>
    <w:rsid w:val="00425420"/>
    <w:rsid w:val="00432DB2"/>
    <w:rsid w:val="0043716B"/>
    <w:rsid w:val="00462459"/>
    <w:rsid w:val="00474BCD"/>
    <w:rsid w:val="00482348"/>
    <w:rsid w:val="00484454"/>
    <w:rsid w:val="0048560B"/>
    <w:rsid w:val="0049162D"/>
    <w:rsid w:val="00497D85"/>
    <w:rsid w:val="004A2F77"/>
    <w:rsid w:val="004B057E"/>
    <w:rsid w:val="004B1D67"/>
    <w:rsid w:val="004D2B2F"/>
    <w:rsid w:val="004F0451"/>
    <w:rsid w:val="004F1426"/>
    <w:rsid w:val="004F243E"/>
    <w:rsid w:val="004F4757"/>
    <w:rsid w:val="00502D34"/>
    <w:rsid w:val="00504700"/>
    <w:rsid w:val="00513649"/>
    <w:rsid w:val="00517C13"/>
    <w:rsid w:val="0052505E"/>
    <w:rsid w:val="00527FCA"/>
    <w:rsid w:val="00534797"/>
    <w:rsid w:val="00535639"/>
    <w:rsid w:val="005410CC"/>
    <w:rsid w:val="0055325C"/>
    <w:rsid w:val="0055418E"/>
    <w:rsid w:val="0056023D"/>
    <w:rsid w:val="00570C5F"/>
    <w:rsid w:val="00584216"/>
    <w:rsid w:val="00586762"/>
    <w:rsid w:val="00592468"/>
    <w:rsid w:val="005933CB"/>
    <w:rsid w:val="005A5DE3"/>
    <w:rsid w:val="005B337E"/>
    <w:rsid w:val="005C7E0C"/>
    <w:rsid w:val="005D0220"/>
    <w:rsid w:val="005D061D"/>
    <w:rsid w:val="005D19B9"/>
    <w:rsid w:val="005E18FB"/>
    <w:rsid w:val="005E5A77"/>
    <w:rsid w:val="005E62C1"/>
    <w:rsid w:val="005E7CE8"/>
    <w:rsid w:val="006141F4"/>
    <w:rsid w:val="006158AE"/>
    <w:rsid w:val="006225A5"/>
    <w:rsid w:val="00624257"/>
    <w:rsid w:val="00636994"/>
    <w:rsid w:val="00641654"/>
    <w:rsid w:val="00641FCD"/>
    <w:rsid w:val="006437F8"/>
    <w:rsid w:val="00643899"/>
    <w:rsid w:val="0065552A"/>
    <w:rsid w:val="006610C2"/>
    <w:rsid w:val="00696749"/>
    <w:rsid w:val="006A10A2"/>
    <w:rsid w:val="006B2B3A"/>
    <w:rsid w:val="006B398E"/>
    <w:rsid w:val="006C6A22"/>
    <w:rsid w:val="006D0692"/>
    <w:rsid w:val="006E2C1D"/>
    <w:rsid w:val="006E7280"/>
    <w:rsid w:val="006F0095"/>
    <w:rsid w:val="00717413"/>
    <w:rsid w:val="00734583"/>
    <w:rsid w:val="007354D3"/>
    <w:rsid w:val="00742ACA"/>
    <w:rsid w:val="00746ABC"/>
    <w:rsid w:val="00753ED7"/>
    <w:rsid w:val="00770B3D"/>
    <w:rsid w:val="00771B1E"/>
    <w:rsid w:val="00773BE2"/>
    <w:rsid w:val="007853D0"/>
    <w:rsid w:val="00785DA1"/>
    <w:rsid w:val="00787022"/>
    <w:rsid w:val="00787075"/>
    <w:rsid w:val="007A5185"/>
    <w:rsid w:val="007A5380"/>
    <w:rsid w:val="007A5EAC"/>
    <w:rsid w:val="007B0759"/>
    <w:rsid w:val="007B352E"/>
    <w:rsid w:val="007C13EA"/>
    <w:rsid w:val="007D3536"/>
    <w:rsid w:val="00802B9D"/>
    <w:rsid w:val="00813BE4"/>
    <w:rsid w:val="00821479"/>
    <w:rsid w:val="00827124"/>
    <w:rsid w:val="0082742C"/>
    <w:rsid w:val="008302A2"/>
    <w:rsid w:val="00833EB4"/>
    <w:rsid w:val="00834F6F"/>
    <w:rsid w:val="0084613C"/>
    <w:rsid w:val="00873A21"/>
    <w:rsid w:val="008801BD"/>
    <w:rsid w:val="008A0843"/>
    <w:rsid w:val="008A6669"/>
    <w:rsid w:val="008A787C"/>
    <w:rsid w:val="008B4E37"/>
    <w:rsid w:val="008B63C9"/>
    <w:rsid w:val="008D1C18"/>
    <w:rsid w:val="008E2943"/>
    <w:rsid w:val="008E5459"/>
    <w:rsid w:val="008F0B8D"/>
    <w:rsid w:val="009056D1"/>
    <w:rsid w:val="00911527"/>
    <w:rsid w:val="00920D2D"/>
    <w:rsid w:val="009230D5"/>
    <w:rsid w:val="00926DD9"/>
    <w:rsid w:val="0093378C"/>
    <w:rsid w:val="0093737D"/>
    <w:rsid w:val="00950438"/>
    <w:rsid w:val="00950F11"/>
    <w:rsid w:val="0095554D"/>
    <w:rsid w:val="00964C48"/>
    <w:rsid w:val="009811E5"/>
    <w:rsid w:val="009C2111"/>
    <w:rsid w:val="009C2746"/>
    <w:rsid w:val="009C5337"/>
    <w:rsid w:val="009D7878"/>
    <w:rsid w:val="009E356E"/>
    <w:rsid w:val="009E7F44"/>
    <w:rsid w:val="009F7EC7"/>
    <w:rsid w:val="00A01848"/>
    <w:rsid w:val="00A029D9"/>
    <w:rsid w:val="00A046DF"/>
    <w:rsid w:val="00A14FDE"/>
    <w:rsid w:val="00A23A92"/>
    <w:rsid w:val="00A25656"/>
    <w:rsid w:val="00A3250B"/>
    <w:rsid w:val="00A32C09"/>
    <w:rsid w:val="00A33CA9"/>
    <w:rsid w:val="00A35A12"/>
    <w:rsid w:val="00A41CE6"/>
    <w:rsid w:val="00A4253B"/>
    <w:rsid w:val="00A45D6D"/>
    <w:rsid w:val="00A472A7"/>
    <w:rsid w:val="00A57986"/>
    <w:rsid w:val="00A57C65"/>
    <w:rsid w:val="00A621CC"/>
    <w:rsid w:val="00A819C3"/>
    <w:rsid w:val="00A939AA"/>
    <w:rsid w:val="00A97D43"/>
    <w:rsid w:val="00AA15CC"/>
    <w:rsid w:val="00AA1858"/>
    <w:rsid w:val="00AC52D3"/>
    <w:rsid w:val="00AC6556"/>
    <w:rsid w:val="00AD1F51"/>
    <w:rsid w:val="00AE012A"/>
    <w:rsid w:val="00AE3149"/>
    <w:rsid w:val="00AE5860"/>
    <w:rsid w:val="00AE6116"/>
    <w:rsid w:val="00AF0CE5"/>
    <w:rsid w:val="00AF46D0"/>
    <w:rsid w:val="00B059FC"/>
    <w:rsid w:val="00B346B5"/>
    <w:rsid w:val="00B35FF9"/>
    <w:rsid w:val="00B53227"/>
    <w:rsid w:val="00B8069C"/>
    <w:rsid w:val="00B93AE6"/>
    <w:rsid w:val="00BA462F"/>
    <w:rsid w:val="00BC5981"/>
    <w:rsid w:val="00BD2688"/>
    <w:rsid w:val="00BE158A"/>
    <w:rsid w:val="00BE6A91"/>
    <w:rsid w:val="00BE6BFB"/>
    <w:rsid w:val="00BF41C3"/>
    <w:rsid w:val="00C0386C"/>
    <w:rsid w:val="00C14F72"/>
    <w:rsid w:val="00C1686B"/>
    <w:rsid w:val="00C2291A"/>
    <w:rsid w:val="00C2460B"/>
    <w:rsid w:val="00C31ED1"/>
    <w:rsid w:val="00C42EF7"/>
    <w:rsid w:val="00C43475"/>
    <w:rsid w:val="00C43A17"/>
    <w:rsid w:val="00C46B48"/>
    <w:rsid w:val="00C52D9C"/>
    <w:rsid w:val="00C57D64"/>
    <w:rsid w:val="00C60148"/>
    <w:rsid w:val="00C60494"/>
    <w:rsid w:val="00C61B09"/>
    <w:rsid w:val="00C67A14"/>
    <w:rsid w:val="00C815F6"/>
    <w:rsid w:val="00C82306"/>
    <w:rsid w:val="00C923A0"/>
    <w:rsid w:val="00CA00F0"/>
    <w:rsid w:val="00CB7691"/>
    <w:rsid w:val="00CD0419"/>
    <w:rsid w:val="00CD78B8"/>
    <w:rsid w:val="00CE271D"/>
    <w:rsid w:val="00CE62E2"/>
    <w:rsid w:val="00CF1576"/>
    <w:rsid w:val="00CF4E8C"/>
    <w:rsid w:val="00D12942"/>
    <w:rsid w:val="00D25054"/>
    <w:rsid w:val="00D26BBE"/>
    <w:rsid w:val="00D349EE"/>
    <w:rsid w:val="00D43D7C"/>
    <w:rsid w:val="00D46AC8"/>
    <w:rsid w:val="00D56CF3"/>
    <w:rsid w:val="00D66545"/>
    <w:rsid w:val="00D7087A"/>
    <w:rsid w:val="00D71934"/>
    <w:rsid w:val="00D73583"/>
    <w:rsid w:val="00D84127"/>
    <w:rsid w:val="00D9415D"/>
    <w:rsid w:val="00D96E5A"/>
    <w:rsid w:val="00DA5E6F"/>
    <w:rsid w:val="00DB6D35"/>
    <w:rsid w:val="00DC6552"/>
    <w:rsid w:val="00DC6917"/>
    <w:rsid w:val="00DD1110"/>
    <w:rsid w:val="00DD627F"/>
    <w:rsid w:val="00DE7EFC"/>
    <w:rsid w:val="00DF59B4"/>
    <w:rsid w:val="00DF5D1F"/>
    <w:rsid w:val="00E14071"/>
    <w:rsid w:val="00E16981"/>
    <w:rsid w:val="00E2494C"/>
    <w:rsid w:val="00E3112C"/>
    <w:rsid w:val="00E32A43"/>
    <w:rsid w:val="00E33847"/>
    <w:rsid w:val="00E445F1"/>
    <w:rsid w:val="00E46390"/>
    <w:rsid w:val="00E528E6"/>
    <w:rsid w:val="00E6621C"/>
    <w:rsid w:val="00E66263"/>
    <w:rsid w:val="00E85F5F"/>
    <w:rsid w:val="00E8647A"/>
    <w:rsid w:val="00E86B46"/>
    <w:rsid w:val="00E9084E"/>
    <w:rsid w:val="00E91351"/>
    <w:rsid w:val="00E979D9"/>
    <w:rsid w:val="00EC12C6"/>
    <w:rsid w:val="00ED39FE"/>
    <w:rsid w:val="00ED48C8"/>
    <w:rsid w:val="00EE5CE7"/>
    <w:rsid w:val="00EF3BB3"/>
    <w:rsid w:val="00F13585"/>
    <w:rsid w:val="00F13B82"/>
    <w:rsid w:val="00F36649"/>
    <w:rsid w:val="00F40677"/>
    <w:rsid w:val="00F718B4"/>
    <w:rsid w:val="00F73B47"/>
    <w:rsid w:val="00F8135A"/>
    <w:rsid w:val="00F81AF5"/>
    <w:rsid w:val="00F93B1D"/>
    <w:rsid w:val="00F93D91"/>
    <w:rsid w:val="00FA43D5"/>
    <w:rsid w:val="00FB73A8"/>
    <w:rsid w:val="00FB7FBF"/>
    <w:rsid w:val="00FC1BB9"/>
    <w:rsid w:val="00FC4082"/>
    <w:rsid w:val="00FC462D"/>
    <w:rsid w:val="00FC6391"/>
    <w:rsid w:val="00FD1D36"/>
    <w:rsid w:val="00FD25E6"/>
    <w:rsid w:val="00FD3179"/>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paragraph" w:styleId="berarbeitung">
    <w:name w:val="Revision"/>
    <w:hidden/>
    <w:uiPriority w:val="99"/>
    <w:semiHidden/>
    <w:rsid w:val="00261AB6"/>
    <w:rPr>
      <w:rFonts w:ascii="LTUnivers 330 BasicLight" w:hAnsi="LTUnivers 330 BasicLigh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paragraph" w:styleId="berarbeitung">
    <w:name w:val="Revision"/>
    <w:hidden/>
    <w:uiPriority w:val="99"/>
    <w:semiHidden/>
    <w:rsid w:val="00261AB6"/>
    <w:rPr>
      <w:rFonts w:ascii="LTUnivers 330 BasicLight" w:hAnsi="LTUnivers 330 Basic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5</cp:revision>
  <cp:lastPrinted>2018-06-14T12:40:00Z</cp:lastPrinted>
  <dcterms:created xsi:type="dcterms:W3CDTF">2018-06-19T11:56:00Z</dcterms:created>
  <dcterms:modified xsi:type="dcterms:W3CDTF">2018-06-20T17:32:00Z</dcterms:modified>
</cp:coreProperties>
</file>