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D7" w:rsidRPr="00BF2349" w:rsidRDefault="007745D7" w:rsidP="007745D7">
      <w:pPr>
        <w:spacing w:line="360" w:lineRule="auto"/>
        <w:ind w:right="1982"/>
        <w:jc w:val="both"/>
        <w:rPr>
          <w:sz w:val="20"/>
        </w:rPr>
      </w:pPr>
      <w:r>
        <w:rPr>
          <w:b/>
          <w:sz w:val="20"/>
        </w:rPr>
        <w:t>Date:</w:t>
      </w:r>
      <w:r>
        <w:rPr>
          <w:sz w:val="20"/>
        </w:rPr>
        <w:t xml:space="preserve"> March 2018</w:t>
      </w:r>
    </w:p>
    <w:p w:rsidR="007745D7" w:rsidRPr="00BF2349" w:rsidRDefault="007745D7" w:rsidP="007745D7">
      <w:pPr>
        <w:spacing w:line="360" w:lineRule="auto"/>
        <w:ind w:right="1982"/>
        <w:jc w:val="both"/>
      </w:pPr>
    </w:p>
    <w:p w:rsidR="007745D7" w:rsidRPr="00BF2349" w:rsidRDefault="00235D58" w:rsidP="007745D7">
      <w:pPr>
        <w:spacing w:line="360" w:lineRule="auto"/>
        <w:ind w:right="1982"/>
        <w:jc w:val="both"/>
      </w:pPr>
      <w:r>
        <w:t>Roto presented a Smart Home-compatible product concept during “</w:t>
      </w:r>
      <w:proofErr w:type="spellStart"/>
      <w:r>
        <w:t>Fensterbau</w:t>
      </w:r>
      <w:proofErr w:type="spellEnd"/>
      <w:r>
        <w:t xml:space="preserve"> </w:t>
      </w:r>
      <w:proofErr w:type="spellStart"/>
      <w:r>
        <w:t>Frontale</w:t>
      </w:r>
      <w:proofErr w:type="spellEnd"/>
      <w:r>
        <w:t>”. The manufacturer demonstrated how the “</w:t>
      </w:r>
      <w:proofErr w:type="spellStart"/>
      <w:r>
        <w:t>TiltSafe</w:t>
      </w:r>
      <w:proofErr w:type="spellEnd"/>
      <w:r>
        <w:t xml:space="preserve">” function (burglary inhibition in accordance with RC 2 in tilt position) is conveniently integrated into the home automation as part of the new “Roto NX” </w:t>
      </w:r>
      <w:proofErr w:type="spellStart"/>
      <w:r>
        <w:t>Tilt&amp;Turn</w:t>
      </w:r>
      <w:proofErr w:type="spellEnd"/>
      <w:r>
        <w:t xml:space="preserve"> hardware system. The radio-based solution combines the “E-Tec Drive” concealed tilt opening and locking drive with the “Roto Com-Tec” sensor, available from the end of 2018. It is equipped in accordance with the “</w:t>
      </w:r>
      <w:proofErr w:type="spellStart"/>
      <w:r>
        <w:t>EnOcean</w:t>
      </w:r>
      <w:proofErr w:type="spellEnd"/>
      <w:r>
        <w:t xml:space="preserve">” wireless standard. It is possible to connect programs available on the market to the open system at any time. This innovation, rounded off by the hub and app, therefore offers the wide range of applications required </w:t>
      </w:r>
      <w:proofErr w:type="gramStart"/>
      <w:r>
        <w:t>in</w:t>
      </w:r>
      <w:proofErr w:type="gramEnd"/>
      <w:r>
        <w:t xml:space="preserve"> home automation.</w:t>
      </w:r>
    </w:p>
    <w:p w:rsidR="007745D7" w:rsidRDefault="007745D7" w:rsidP="007745D7">
      <w:pPr>
        <w:tabs>
          <w:tab w:val="right" w:pos="6804"/>
        </w:tabs>
        <w:ind w:right="1985"/>
        <w:jc w:val="both"/>
        <w:rPr>
          <w:b/>
          <w:sz w:val="20"/>
        </w:rPr>
      </w:pPr>
    </w:p>
    <w:p w:rsidR="007745D7" w:rsidRPr="00235D58" w:rsidRDefault="007745D7" w:rsidP="007745D7">
      <w:pPr>
        <w:tabs>
          <w:tab w:val="right" w:pos="6804"/>
        </w:tabs>
        <w:ind w:right="1985"/>
        <w:jc w:val="both"/>
      </w:pPr>
      <w:r>
        <w:rPr>
          <w:b/>
          <w:sz w:val="20"/>
        </w:rPr>
        <w:t xml:space="preserve">Graphic: </w:t>
      </w:r>
      <w:r>
        <w:rPr>
          <w:sz w:val="20"/>
        </w:rPr>
        <w:t>Roto</w:t>
      </w:r>
      <w:r>
        <w:rPr>
          <w:sz w:val="20"/>
        </w:rPr>
        <w:tab/>
      </w:r>
      <w:r>
        <w:rPr>
          <w:b/>
          <w:sz w:val="20"/>
        </w:rPr>
        <w:t>Roto_Com_Tec.jpg</w:t>
      </w:r>
    </w:p>
    <w:p w:rsidR="007745D7" w:rsidRPr="00235D58" w:rsidRDefault="007745D7" w:rsidP="007745D7"/>
    <w:p w:rsidR="007745D7" w:rsidRDefault="007745D7" w:rsidP="007745D7">
      <w:pPr>
        <w:spacing w:line="240" w:lineRule="exact"/>
        <w:ind w:right="1982"/>
        <w:jc w:val="both"/>
        <w:rPr>
          <w:sz w:val="17"/>
        </w:rPr>
      </w:pPr>
    </w:p>
    <w:p w:rsidR="00CC4593" w:rsidRPr="00BF2349" w:rsidRDefault="00CC4593" w:rsidP="007745D7">
      <w:pPr>
        <w:spacing w:line="240" w:lineRule="exact"/>
        <w:ind w:right="1982"/>
        <w:jc w:val="both"/>
        <w:rPr>
          <w:sz w:val="17"/>
        </w:rPr>
      </w:pPr>
      <w:bookmarkStart w:id="0" w:name="_GoBack"/>
      <w:bookmarkEnd w:id="0"/>
    </w:p>
    <w:p w:rsidR="007745D7" w:rsidRPr="00BF2349" w:rsidRDefault="007745D7" w:rsidP="007745D7">
      <w:pPr>
        <w:spacing w:line="240" w:lineRule="exact"/>
        <w:ind w:right="1982"/>
        <w:jc w:val="both"/>
        <w:rPr>
          <w:b/>
          <w:sz w:val="17"/>
        </w:rPr>
      </w:pPr>
      <w:r>
        <w:rPr>
          <w:sz w:val="17"/>
        </w:rPr>
        <w:t>Print free – copy requested</w:t>
      </w:r>
    </w:p>
    <w:p w:rsidR="007745D7" w:rsidRPr="00BF2349" w:rsidRDefault="007745D7" w:rsidP="007745D7">
      <w:pPr>
        <w:spacing w:line="240" w:lineRule="exact"/>
        <w:ind w:right="1985"/>
        <w:jc w:val="both"/>
        <w:rPr>
          <w:b/>
          <w:sz w:val="17"/>
        </w:rPr>
      </w:pPr>
    </w:p>
    <w:p w:rsidR="007745D7" w:rsidRPr="00BF2349" w:rsidRDefault="007745D7" w:rsidP="007745D7">
      <w:pPr>
        <w:spacing w:line="240" w:lineRule="exact"/>
        <w:ind w:right="1985"/>
        <w:jc w:val="both"/>
        <w:rPr>
          <w:sz w:val="17"/>
        </w:rPr>
      </w:pPr>
      <w:r>
        <w:rPr>
          <w:b/>
          <w:sz w:val="17"/>
        </w:rPr>
        <w:t xml:space="preserve">Publisher: </w:t>
      </w:r>
      <w:r>
        <w:rPr>
          <w:sz w:val="17"/>
        </w:rPr>
        <w:t>Roto Frank AG • info@roto-frank.com</w:t>
      </w:r>
    </w:p>
    <w:p w:rsidR="007745D7" w:rsidRPr="00BF2349" w:rsidRDefault="007745D7" w:rsidP="007745D7">
      <w:pPr>
        <w:spacing w:line="240" w:lineRule="exact"/>
        <w:ind w:right="1985"/>
        <w:jc w:val="both"/>
        <w:rPr>
          <w:sz w:val="17"/>
        </w:rPr>
      </w:pPr>
      <w:r>
        <w:rPr>
          <w:b/>
          <w:sz w:val="17"/>
        </w:rPr>
        <w:t xml:space="preserve">Editor: </w:t>
      </w:r>
      <w:proofErr w:type="spellStart"/>
      <w:r>
        <w:rPr>
          <w:sz w:val="17"/>
        </w:rPr>
        <w:t>Linnigpublic</w:t>
      </w:r>
      <w:proofErr w:type="spellEnd"/>
      <w:r>
        <w:rPr>
          <w:sz w:val="17"/>
        </w:rPr>
        <w:t xml:space="preserve"> • koblenz@linnigpublic.de • hamburg@linnigpublic.de</w:t>
      </w:r>
    </w:p>
    <w:p w:rsidR="007745D7" w:rsidRDefault="007745D7" w:rsidP="007745D7"/>
    <w:p w:rsidR="00062D6D" w:rsidRDefault="005F3BB0" w:rsidP="00CC5223">
      <w:r>
        <w:rPr>
          <w:noProof/>
          <w:lang w:val="de-DE"/>
        </w:rPr>
        <w:drawing>
          <wp:inline distT="0" distB="0" distL="0" distR="0">
            <wp:extent cx="3838575" cy="3838575"/>
            <wp:effectExtent l="0" t="0" r="9525" b="9525"/>
            <wp:docPr id="1" name="Bild 1" descr="Roto_Com_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Com_T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3838575"/>
                    </a:xfrm>
                    <a:prstGeom prst="rect">
                      <a:avLst/>
                    </a:prstGeom>
                    <a:noFill/>
                    <a:ln>
                      <a:noFill/>
                    </a:ln>
                  </pic:spPr>
                </pic:pic>
              </a:graphicData>
            </a:graphic>
          </wp:inline>
        </w:drawing>
      </w:r>
    </w:p>
    <w:sectPr w:rsidR="00062D6D" w:rsidSect="00CC5223">
      <w:footerReference w:type="even" r:id="rId9"/>
      <w:pgSz w:w="11906" w:h="16838"/>
      <w:pgMar w:top="2041" w:right="1644" w:bottom="851" w:left="1423"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AC" w:rsidRDefault="001F7CAC">
      <w:r>
        <w:separator/>
      </w:r>
    </w:p>
  </w:endnote>
  <w:endnote w:type="continuationSeparator" w:id="0">
    <w:p w:rsidR="001F7CAC" w:rsidRDefault="001F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A1" w:rsidRDefault="00EF6CA1">
    <w:pPr>
      <w:pStyle w:val="Fuzeile"/>
      <w:framePr w:wrap="around" w:vAnchor="text" w:hAnchor="margin" w:xAlign="right" w:y="1"/>
      <w:rPr>
        <w:rStyle w:val="Seitenzahl"/>
      </w:rPr>
    </w:pPr>
    <w:r>
      <w:rPr>
        <w:rStyle w:val="Seitenzahl"/>
      </w:rPr>
      <w:fldChar w:fldCharType="begin"/>
    </w:r>
    <w:r w:rsidR="005F3BB0">
      <w:rPr>
        <w:rStyle w:val="Seitenzahl"/>
      </w:rPr>
      <w:instrText>PAGE</w:instrText>
    </w:r>
    <w:r>
      <w:rPr>
        <w:rStyle w:val="Seitenzahl"/>
      </w:rPr>
      <w:instrText xml:space="preserve">  </w:instrText>
    </w:r>
    <w:r>
      <w:rPr>
        <w:rStyle w:val="Seitenzahl"/>
      </w:rPr>
      <w:fldChar w:fldCharType="end"/>
    </w:r>
  </w:p>
  <w:p w:rsidR="00EF6CA1" w:rsidRDefault="00EF6CA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AC" w:rsidRDefault="001F7CAC">
      <w:r>
        <w:separator/>
      </w:r>
    </w:p>
  </w:footnote>
  <w:footnote w:type="continuationSeparator" w:id="0">
    <w:p w:rsidR="001F7CAC" w:rsidRDefault="001F7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44A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rawingGridVerticalSpacing w:val="299"/>
  <w:displayHorizontalDrawingGridEvery w:val="2"/>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7090"/>
    <w:rsid w:val="0003624C"/>
    <w:rsid w:val="00062D6D"/>
    <w:rsid w:val="00066F21"/>
    <w:rsid w:val="000830FA"/>
    <w:rsid w:val="00087A23"/>
    <w:rsid w:val="00142428"/>
    <w:rsid w:val="00145DCE"/>
    <w:rsid w:val="00161DE2"/>
    <w:rsid w:val="001751D2"/>
    <w:rsid w:val="001F1C62"/>
    <w:rsid w:val="001F7CAC"/>
    <w:rsid w:val="002220F9"/>
    <w:rsid w:val="00235D58"/>
    <w:rsid w:val="0025771D"/>
    <w:rsid w:val="002D4066"/>
    <w:rsid w:val="002E00AA"/>
    <w:rsid w:val="002F1FA7"/>
    <w:rsid w:val="002F4D98"/>
    <w:rsid w:val="00317E6E"/>
    <w:rsid w:val="00321C2F"/>
    <w:rsid w:val="00324175"/>
    <w:rsid w:val="00363E11"/>
    <w:rsid w:val="003701C9"/>
    <w:rsid w:val="0041414C"/>
    <w:rsid w:val="00417763"/>
    <w:rsid w:val="00542C83"/>
    <w:rsid w:val="00553523"/>
    <w:rsid w:val="00553E68"/>
    <w:rsid w:val="00556A44"/>
    <w:rsid w:val="005726BF"/>
    <w:rsid w:val="005B7FDF"/>
    <w:rsid w:val="005C6074"/>
    <w:rsid w:val="005F3BB0"/>
    <w:rsid w:val="005F4519"/>
    <w:rsid w:val="0060191E"/>
    <w:rsid w:val="006449A2"/>
    <w:rsid w:val="00686EBD"/>
    <w:rsid w:val="006B1647"/>
    <w:rsid w:val="006C17DF"/>
    <w:rsid w:val="00710038"/>
    <w:rsid w:val="007445A5"/>
    <w:rsid w:val="00773BE2"/>
    <w:rsid w:val="007745D7"/>
    <w:rsid w:val="007975C5"/>
    <w:rsid w:val="007C4C95"/>
    <w:rsid w:val="007F23C6"/>
    <w:rsid w:val="00812706"/>
    <w:rsid w:val="0085310F"/>
    <w:rsid w:val="008B4EEE"/>
    <w:rsid w:val="008C32F5"/>
    <w:rsid w:val="008D1E29"/>
    <w:rsid w:val="00920F6D"/>
    <w:rsid w:val="00940F03"/>
    <w:rsid w:val="009625DE"/>
    <w:rsid w:val="009812D1"/>
    <w:rsid w:val="009F19D8"/>
    <w:rsid w:val="009F4968"/>
    <w:rsid w:val="00A3494E"/>
    <w:rsid w:val="00A55250"/>
    <w:rsid w:val="00A6136B"/>
    <w:rsid w:val="00AA2C0F"/>
    <w:rsid w:val="00B418F4"/>
    <w:rsid w:val="00B62344"/>
    <w:rsid w:val="00B93195"/>
    <w:rsid w:val="00BA21B9"/>
    <w:rsid w:val="00BC20F0"/>
    <w:rsid w:val="00C00D21"/>
    <w:rsid w:val="00C67DCC"/>
    <w:rsid w:val="00C755E0"/>
    <w:rsid w:val="00CB38D0"/>
    <w:rsid w:val="00CC4593"/>
    <w:rsid w:val="00CC5223"/>
    <w:rsid w:val="00CF1C34"/>
    <w:rsid w:val="00CF48CF"/>
    <w:rsid w:val="00D14419"/>
    <w:rsid w:val="00D63F8F"/>
    <w:rsid w:val="00D81EB7"/>
    <w:rsid w:val="00D93D80"/>
    <w:rsid w:val="00DB4E23"/>
    <w:rsid w:val="00E42ABB"/>
    <w:rsid w:val="00EB12B8"/>
    <w:rsid w:val="00EC22BD"/>
    <w:rsid w:val="00EC730A"/>
    <w:rsid w:val="00ED002D"/>
    <w:rsid w:val="00EF6CA1"/>
    <w:rsid w:val="00F67B4D"/>
    <w:rsid w:val="00F8609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link w:val="KopfzeileZchn"/>
    <w:uiPriority w:val="99"/>
    <w:semiHidden/>
    <w:unhideWhenUsed/>
    <w:rsid w:val="00916D8F"/>
    <w:pPr>
      <w:tabs>
        <w:tab w:val="center" w:pos="4536"/>
        <w:tab w:val="right" w:pos="9072"/>
      </w:tabs>
    </w:pPr>
  </w:style>
  <w:style w:type="character" w:customStyle="1" w:styleId="KopfzeileZchn">
    <w:name w:val="Kopfzeile Zchn"/>
    <w:link w:val="Kopfzeile"/>
    <w:uiPriority w:val="99"/>
    <w:semiHidden/>
    <w:rsid w:val="00916D8F"/>
    <w:rPr>
      <w:rFonts w:ascii="LTUnivers 330 BasicLight" w:hAnsi="LTUnivers 330 BasicLight"/>
      <w:sz w:val="22"/>
      <w:szCs w:val="22"/>
    </w:rPr>
  </w:style>
  <w:style w:type="paragraph" w:styleId="Sprechblasentext">
    <w:name w:val="Balloon Text"/>
    <w:basedOn w:val="Standard"/>
    <w:link w:val="SprechblasentextZchn"/>
    <w:uiPriority w:val="99"/>
    <w:semiHidden/>
    <w:unhideWhenUsed/>
    <w:rsid w:val="00CC45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link w:val="KopfzeileZchn"/>
    <w:uiPriority w:val="99"/>
    <w:semiHidden/>
    <w:unhideWhenUsed/>
    <w:rsid w:val="00916D8F"/>
    <w:pPr>
      <w:tabs>
        <w:tab w:val="center" w:pos="4536"/>
        <w:tab w:val="right" w:pos="9072"/>
      </w:tabs>
    </w:pPr>
  </w:style>
  <w:style w:type="character" w:customStyle="1" w:styleId="KopfzeileZchn">
    <w:name w:val="Kopfzeile Zchn"/>
    <w:link w:val="Kopfzeile"/>
    <w:uiPriority w:val="99"/>
    <w:semiHidden/>
    <w:rsid w:val="00916D8F"/>
    <w:rPr>
      <w:rFonts w:ascii="LTUnivers 330 BasicLight" w:hAnsi="LTUnivers 330 BasicLight"/>
      <w:sz w:val="22"/>
      <w:szCs w:val="22"/>
    </w:rPr>
  </w:style>
  <w:style w:type="paragraph" w:styleId="Sprechblasentext">
    <w:name w:val="Balloon Text"/>
    <w:basedOn w:val="Standard"/>
    <w:link w:val="SprechblasentextZchn"/>
    <w:uiPriority w:val="99"/>
    <w:semiHidden/>
    <w:unhideWhenUsed/>
    <w:rsid w:val="00CC45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959</CharactersWithSpaces>
  <SharedDoc>false</SharedDoc>
  <HLinks>
    <vt:vector size="6" baseType="variant">
      <vt:variant>
        <vt:i4>1638412</vt:i4>
      </vt:variant>
      <vt:variant>
        <vt:i4>3033</vt:i4>
      </vt:variant>
      <vt:variant>
        <vt:i4>1025</vt:i4>
      </vt:variant>
      <vt:variant>
        <vt:i4>1</vt:i4>
      </vt:variant>
      <vt:variant>
        <vt:lpwstr>Roto_Com_Tec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3</cp:revision>
  <cp:lastPrinted>2016-03-04T17:07:00Z</cp:lastPrinted>
  <dcterms:created xsi:type="dcterms:W3CDTF">2018-03-05T07:52:00Z</dcterms:created>
  <dcterms:modified xsi:type="dcterms:W3CDTF">2018-03-06T15:59:00Z</dcterms:modified>
</cp:coreProperties>
</file>