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6" w:rsidRPr="002321A7" w:rsidRDefault="00433026" w:rsidP="002321A7">
      <w:pPr>
        <w:pStyle w:val="Corpotesto"/>
        <w:spacing w:before="0" w:after="240" w:line="360" w:lineRule="auto"/>
        <w:ind w:left="0"/>
        <w:jc w:val="both"/>
        <w:rPr>
          <w:rFonts w:cs="Arial"/>
          <w:lang w:val="it-IT"/>
        </w:rPr>
      </w:pPr>
      <w:r>
        <w:rPr>
          <w:rFonts w:cs="Arial"/>
          <w:lang w:val="it-IT"/>
        </w:rPr>
        <w:t>Con “Roto NX” il produttore afferma di avere portato a compimento il prossimo grande salto dell’evoluzione. “L’innovativo sistema di ferra</w:t>
      </w:r>
      <w:r w:rsidR="007F5585">
        <w:rPr>
          <w:rFonts w:cs="Arial"/>
          <w:lang w:val="it-IT"/>
        </w:rPr>
        <w:softHyphen/>
      </w:r>
      <w:r>
        <w:rPr>
          <w:rFonts w:cs="Arial"/>
          <w:lang w:val="it-IT"/>
        </w:rPr>
        <w:t>menta per anta a ribalta di finestre e portefinestre” ridefinisce gli standard per quanto riguarda quattro importanti tematiche del settore: convenienza, sicurezza, comfort e design, come illustrato in occasione della “</w:t>
      </w:r>
      <w:proofErr w:type="spellStart"/>
      <w:r>
        <w:rPr>
          <w:rFonts w:cs="Arial"/>
          <w:lang w:val="it-IT"/>
        </w:rPr>
        <w:t>Fensterbau</w:t>
      </w:r>
      <w:proofErr w:type="spellEnd"/>
      <w:r>
        <w:rPr>
          <w:rFonts w:cs="Arial"/>
          <w:lang w:val="it-IT"/>
        </w:rPr>
        <w:t xml:space="preserve"> Frontale”.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6"/>
        <w:gridCol w:w="3581"/>
      </w:tblGrid>
      <w:tr w:rsidR="00433026" w:rsidRPr="00651D1A" w:rsidTr="00313B7C">
        <w:tc>
          <w:tcPr>
            <w:tcW w:w="3651" w:type="dxa"/>
          </w:tcPr>
          <w:p w:rsidR="00433026" w:rsidRPr="00651D1A" w:rsidRDefault="00433026" w:rsidP="00313B7C">
            <w:pPr>
              <w:spacing w:after="600"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 xml:space="preserve">Grafica: </w:t>
            </w:r>
            <w:r>
              <w:rPr>
                <w:rFonts w:ascii="Arial" w:eastAsia="Arial" w:hAnsi="Arial" w:cs="Arial"/>
                <w:lang w:val="it-IT"/>
              </w:rPr>
              <w:t>Roto</w:t>
            </w:r>
          </w:p>
        </w:tc>
        <w:tc>
          <w:tcPr>
            <w:tcW w:w="3652" w:type="dxa"/>
          </w:tcPr>
          <w:p w:rsidR="00433026" w:rsidRPr="00651D1A" w:rsidRDefault="00433026" w:rsidP="00313B7C">
            <w:pPr>
              <w:spacing w:after="600" w:line="36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>Roto_NX_Graphic.jpg</w:t>
            </w:r>
          </w:p>
        </w:tc>
      </w:tr>
    </w:tbl>
    <w:p w:rsidR="00433026" w:rsidRPr="00651D1A" w:rsidRDefault="00433026" w:rsidP="002321A7">
      <w:pPr>
        <w:spacing w:after="120" w:line="360" w:lineRule="auto"/>
        <w:jc w:val="both"/>
        <w:rPr>
          <w:rFonts w:ascii="Arial" w:eastAsia="Arial" w:hAnsi="Arial" w:cs="Arial"/>
          <w:sz w:val="18"/>
          <w:szCs w:val="16"/>
        </w:rPr>
      </w:pPr>
      <w:r>
        <w:rPr>
          <w:rFonts w:ascii="Arial" w:eastAsia="Arial" w:hAnsi="Arial" w:cs="Arial"/>
          <w:sz w:val="18"/>
          <w:szCs w:val="16"/>
          <w:lang w:val="it-IT"/>
        </w:rPr>
        <w:t>Riproduzione libera - Inviare copia giustificativa</w:t>
      </w:r>
    </w:p>
    <w:p w:rsidR="00433026" w:rsidRPr="002321A7" w:rsidRDefault="00433026" w:rsidP="00433026">
      <w:pPr>
        <w:spacing w:line="276" w:lineRule="auto"/>
        <w:jc w:val="both"/>
        <w:rPr>
          <w:rFonts w:ascii="Arial" w:eastAsia="Arial" w:hAnsi="Arial" w:cs="Arial"/>
          <w:bCs/>
          <w:sz w:val="18"/>
          <w:szCs w:val="16"/>
          <w:lang w:val="it-IT"/>
        </w:rPr>
      </w:pPr>
      <w:r>
        <w:rPr>
          <w:rFonts w:ascii="Arial" w:eastAsia="Arial" w:hAnsi="Arial" w:cs="Arial"/>
          <w:b/>
          <w:bCs/>
          <w:sz w:val="18"/>
          <w:szCs w:val="16"/>
          <w:lang w:val="it-IT"/>
        </w:rPr>
        <w:t>Editore:</w:t>
      </w:r>
      <w:r>
        <w:rPr>
          <w:rFonts w:ascii="Arial" w:eastAsia="Arial" w:hAnsi="Arial" w:cs="Arial"/>
          <w:sz w:val="18"/>
          <w:szCs w:val="16"/>
          <w:lang w:val="it-IT"/>
        </w:rPr>
        <w:t xml:space="preserve"> Roto Frank AG • </w:t>
      </w:r>
      <w:hyperlink r:id="rId7">
        <w:r>
          <w:rPr>
            <w:rFonts w:ascii="Arial" w:eastAsia="Arial" w:hAnsi="Arial" w:cs="Arial"/>
            <w:sz w:val="18"/>
            <w:szCs w:val="16"/>
            <w:lang w:val="it-IT"/>
          </w:rPr>
          <w:t>info@roto-frank.com</w:t>
        </w:r>
      </w:hyperlink>
    </w:p>
    <w:p w:rsidR="00433026" w:rsidRPr="002321A7" w:rsidRDefault="00433026" w:rsidP="00433026">
      <w:pPr>
        <w:spacing w:after="240" w:line="360" w:lineRule="auto"/>
        <w:jc w:val="both"/>
        <w:rPr>
          <w:rFonts w:ascii="Arial" w:eastAsia="Arial" w:hAnsi="Arial" w:cs="Arial"/>
          <w:bCs/>
          <w:sz w:val="18"/>
          <w:szCs w:val="16"/>
          <w:lang w:val="it-IT"/>
        </w:rPr>
      </w:pPr>
      <w:r>
        <w:rPr>
          <w:rFonts w:ascii="Arial" w:eastAsia="Arial" w:hAnsi="Arial" w:cs="Arial"/>
          <w:b/>
          <w:bCs/>
          <w:sz w:val="18"/>
          <w:szCs w:val="16"/>
          <w:lang w:val="it-IT"/>
        </w:rPr>
        <w:t>Redazione:</w:t>
      </w:r>
      <w:r>
        <w:rPr>
          <w:rFonts w:ascii="Arial" w:eastAsia="Arial" w:hAnsi="Arial" w:cs="Arial"/>
          <w:sz w:val="18"/>
          <w:szCs w:val="16"/>
          <w:lang w:val="it-IT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6"/>
          <w:lang w:val="it-IT"/>
        </w:rPr>
        <w:t>Linnigpublic</w:t>
      </w:r>
      <w:proofErr w:type="spellEnd"/>
      <w:r>
        <w:rPr>
          <w:rFonts w:ascii="Arial" w:eastAsia="Arial" w:hAnsi="Arial" w:cs="Arial"/>
          <w:sz w:val="18"/>
          <w:szCs w:val="16"/>
          <w:lang w:val="it-IT"/>
        </w:rPr>
        <w:t xml:space="preserve"> • </w:t>
      </w:r>
      <w:hyperlink r:id="rId8">
        <w:r>
          <w:rPr>
            <w:rFonts w:ascii="Arial" w:eastAsia="Arial" w:hAnsi="Arial" w:cs="Arial"/>
            <w:sz w:val="18"/>
            <w:szCs w:val="16"/>
            <w:lang w:val="it-IT"/>
          </w:rPr>
          <w:t xml:space="preserve">koblenz@linnigpublic.de </w:t>
        </w:r>
      </w:hyperlink>
      <w:r>
        <w:rPr>
          <w:rFonts w:ascii="Arial" w:eastAsia="Arial" w:hAnsi="Arial" w:cs="Arial"/>
          <w:sz w:val="18"/>
          <w:szCs w:val="16"/>
          <w:lang w:val="it-IT"/>
        </w:rPr>
        <w:t xml:space="preserve">• </w:t>
      </w:r>
      <w:hyperlink r:id="rId9">
        <w:r>
          <w:rPr>
            <w:rFonts w:ascii="Arial" w:eastAsia="Arial" w:hAnsi="Arial" w:cs="Arial"/>
            <w:sz w:val="18"/>
            <w:szCs w:val="16"/>
            <w:lang w:val="it-IT"/>
          </w:rPr>
          <w:t>hamburg@linnigpublic.de</w:t>
        </w:r>
      </w:hyperlink>
    </w:p>
    <w:p w:rsidR="00433026" w:rsidRPr="00651D1A" w:rsidRDefault="00AA7A48" w:rsidP="00433026">
      <w:pPr>
        <w:spacing w:after="360" w:line="360" w:lineRule="auto"/>
        <w:rPr>
          <w:noProof/>
        </w:rPr>
      </w:pPr>
      <w:r>
        <w:rPr>
          <w:noProof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6.15pt;margin-top:295.25pt;width:75.45pt;height:12.55pt;z-index:2516567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inset="0,0,0,0">
              <w:txbxContent>
                <w:p w:rsidR="00433026" w:rsidRPr="00433026" w:rsidRDefault="00433026" w:rsidP="00433026">
                  <w:pP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4"/>
                      <w:szCs w:val="16"/>
                      <w:lang w:val="it-IT"/>
                    </w:rPr>
                    <w:t>Comfort</w:t>
                  </w:r>
                </w:p>
              </w:txbxContent>
            </v:textbox>
          </v:shape>
        </w:pict>
      </w:r>
      <w:r>
        <w:rPr>
          <w:noProof/>
          <w:lang w:val="it-IT"/>
        </w:rPr>
        <w:pict>
          <v:shape id="_x0000_s1036" type="#_x0000_t202" style="position:absolute;margin-left:56.1pt;margin-top:46.85pt;width:75.45pt;height:12.5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inset="0,0,0,0">
              <w:txbxContent>
                <w:p w:rsidR="00433026" w:rsidRPr="00433026" w:rsidRDefault="00433026" w:rsidP="00433026">
                  <w:pPr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4"/>
                      <w:szCs w:val="16"/>
                      <w:lang w:val="it-IT"/>
                    </w:rPr>
                    <w:t>Convenienza</w:t>
                  </w:r>
                </w:p>
              </w:txbxContent>
            </v:textbox>
          </v:shape>
        </w:pict>
      </w:r>
      <w:r>
        <w:rPr>
          <w:noProof/>
          <w:lang w:val="it-IT"/>
        </w:rPr>
        <w:pict>
          <v:shape id="Надпись 2" o:spid="_x0000_s1035" type="#_x0000_t202" style="position:absolute;margin-left:134.65pt;margin-top:145.65pt;width:84.65pt;height:63.25pt;z-index:2516556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inset="0,0,0,0">
              <w:txbxContent>
                <w:p w:rsidR="00433026" w:rsidRPr="002321A7" w:rsidRDefault="00433026" w:rsidP="00433026">
                  <w:pPr>
                    <w:pBdr>
                      <w:bottom w:val="single" w:sz="8" w:space="1" w:color="FF0000"/>
                    </w:pBdr>
                    <w:spacing w:after="60" w:line="276" w:lineRule="auto"/>
                    <w:rPr>
                      <w:rFonts w:ascii="Arial" w:hAnsi="Arial" w:cs="Arial"/>
                      <w:b/>
                      <w:color w:val="FF0000"/>
                      <w:sz w:val="24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24"/>
                      <w:lang w:val="it-IT"/>
                    </w:rPr>
                    <w:t>Roto NX</w:t>
                  </w:r>
                </w:p>
                <w:p w:rsidR="00433026" w:rsidRPr="002321A7" w:rsidRDefault="00433026" w:rsidP="002321A7">
                  <w:pPr>
                    <w:ind w:right="277"/>
                    <w:rPr>
                      <w:rFonts w:ascii="Arial" w:hAnsi="Arial" w:cs="Arial"/>
                      <w:color w:val="FF0000"/>
                      <w:lang w:val="it-IT"/>
                    </w:rPr>
                  </w:pPr>
                  <w:r>
                    <w:rPr>
                      <w:rFonts w:ascii="Arial" w:hAnsi="Arial" w:cs="Arial"/>
                      <w:color w:val="FF0000"/>
                      <w:lang w:val="it-IT"/>
                    </w:rPr>
                    <w:t xml:space="preserve">Sempre la </w:t>
                  </w:r>
                  <w:r w:rsidR="00EC6A52">
                    <w:rPr>
                      <w:rFonts w:ascii="Arial" w:hAnsi="Arial" w:cs="Arial"/>
                      <w:color w:val="FF0000"/>
                      <w:lang w:val="it-IT"/>
                    </w:rPr>
                    <w:t>giusta</w:t>
                  </w:r>
                  <w:r w:rsidR="00EC6A52">
                    <w:rPr>
                      <w:rFonts w:ascii="Arial" w:hAnsi="Arial" w:cs="Arial"/>
                      <w:color w:val="FF0000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lang w:val="it-IT"/>
                    </w:rPr>
                    <w:t xml:space="preserve">decisione </w:t>
                  </w:r>
                </w:p>
              </w:txbxContent>
            </v:textbox>
          </v:shape>
        </w:pict>
      </w:r>
      <w:r>
        <w:rPr>
          <w:noProof/>
          <w:lang w:val="it-IT"/>
        </w:rPr>
        <w:pict>
          <v:shape id="_x0000_s1039" type="#_x0000_t202" style="position:absolute;margin-left:227.45pt;margin-top:46.85pt;width:72.3pt;height:13.1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inset="0,0,0,0">
              <w:txbxContent>
                <w:p w:rsidR="00433026" w:rsidRPr="00433026" w:rsidRDefault="00433026" w:rsidP="00433026">
                  <w:pPr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4"/>
                      <w:szCs w:val="16"/>
                      <w:lang w:val="it-IT"/>
                    </w:rPr>
                    <w:t>Sicurezza</w:t>
                  </w:r>
                </w:p>
              </w:txbxContent>
            </v:textbox>
          </v:shape>
        </w:pict>
      </w:r>
      <w:r>
        <w:rPr>
          <w:noProof/>
          <w:lang w:val="it-IT"/>
        </w:rPr>
        <w:pict>
          <v:shape id="_x0000_s1038" type="#_x0000_t202" style="position:absolute;margin-left:227.45pt;margin-top:295.25pt;width:72.3pt;height:12.55pt;z-index:2516587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inset="0,0,0,0">
              <w:txbxContent>
                <w:p w:rsidR="00433026" w:rsidRPr="00433026" w:rsidRDefault="00433026" w:rsidP="00433026">
                  <w:pPr>
                    <w:jc w:val="right"/>
                    <w:rPr>
                      <w:rFonts w:ascii="Arial" w:hAnsi="Arial" w:cs="Arial"/>
                      <w:b/>
                      <w:color w:val="FFFFFF" w:themeColor="background1"/>
                      <w:sz w:val="14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4"/>
                      <w:szCs w:val="16"/>
                      <w:lang w:val="it-IT"/>
                    </w:rPr>
                    <w:t>Design</w:t>
                  </w:r>
                </w:p>
              </w:txbxContent>
            </v:textbox>
          </v:shape>
        </w:pict>
      </w:r>
      <w:r w:rsidR="00651D1A">
        <w:rPr>
          <w:noProof/>
          <w:lang w:val="it-IT" w:eastAsia="it-IT"/>
        </w:rPr>
        <w:drawing>
          <wp:inline distT="0" distB="0" distL="0" distR="0" wp14:anchorId="3D04D28F" wp14:editId="7D0E954E">
            <wp:extent cx="4524293" cy="44923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74" cy="449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6" w:rsidRPr="002321A7" w:rsidRDefault="00433026" w:rsidP="00433026">
      <w:pPr>
        <w:pStyle w:val="Corpotesto"/>
        <w:tabs>
          <w:tab w:val="left" w:pos="646"/>
        </w:tabs>
        <w:spacing w:before="0" w:after="360" w:line="360" w:lineRule="auto"/>
        <w:ind w:left="0"/>
        <w:jc w:val="both"/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 xml:space="preserve">In fondo è la somma dei molteplici vantaggi applicativi e di lavorazione a confermare nella pratica la superiorità della “nostra nuova ammiraglia per le ante a ribalta”. Questa la convinzione espressa da Roto durante la “Fensterbau Frontale”. Ecco perché passare all’innovativo sistema di ferramenta “Roto NX”, interamente sviluppato da Roto, è “sempre la </w:t>
      </w:r>
      <w:r w:rsidR="00933C0F">
        <w:rPr>
          <w:rFonts w:cs="Arial"/>
          <w:lang w:val="it-IT"/>
        </w:rPr>
        <w:t>giusta</w:t>
      </w:r>
      <w:r w:rsidR="00933C0F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decisione” per i clienti.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3590"/>
      </w:tblGrid>
      <w:tr w:rsidR="00433026" w:rsidRPr="00651D1A" w:rsidTr="00313B7C">
        <w:tc>
          <w:tcPr>
            <w:tcW w:w="3651" w:type="dxa"/>
          </w:tcPr>
          <w:p w:rsidR="00433026" w:rsidRPr="00651D1A" w:rsidRDefault="00433026" w:rsidP="00313B7C">
            <w:pPr>
              <w:spacing w:after="600"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 xml:space="preserve">Foto: </w:t>
            </w:r>
            <w:r>
              <w:rPr>
                <w:rFonts w:ascii="Arial" w:eastAsia="Arial" w:hAnsi="Arial" w:cs="Arial"/>
                <w:lang w:val="it-IT"/>
              </w:rPr>
              <w:t>Roto</w:t>
            </w:r>
          </w:p>
        </w:tc>
        <w:tc>
          <w:tcPr>
            <w:tcW w:w="3652" w:type="dxa"/>
          </w:tcPr>
          <w:p w:rsidR="00433026" w:rsidRPr="00651D1A" w:rsidRDefault="00433026" w:rsidP="00313B7C">
            <w:pPr>
              <w:spacing w:after="600" w:line="36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>Kampagnen_Model.jpg</w:t>
            </w:r>
          </w:p>
        </w:tc>
      </w:tr>
    </w:tbl>
    <w:p w:rsidR="00433026" w:rsidRPr="00651D1A" w:rsidRDefault="00433026" w:rsidP="00433026">
      <w:pPr>
        <w:spacing w:after="240" w:line="360" w:lineRule="auto"/>
        <w:jc w:val="both"/>
        <w:rPr>
          <w:rFonts w:ascii="Arial" w:eastAsia="Arial" w:hAnsi="Arial" w:cs="Arial"/>
          <w:sz w:val="18"/>
          <w:szCs w:val="16"/>
        </w:rPr>
      </w:pPr>
      <w:r>
        <w:rPr>
          <w:rFonts w:ascii="Arial" w:eastAsia="Arial" w:hAnsi="Arial" w:cs="Arial"/>
          <w:sz w:val="18"/>
          <w:szCs w:val="16"/>
          <w:lang w:val="it-IT"/>
        </w:rPr>
        <w:t>Riproduzione libera - Inviare copia giustificativa</w:t>
      </w:r>
    </w:p>
    <w:p w:rsidR="00433026" w:rsidRPr="002321A7" w:rsidRDefault="00433026" w:rsidP="00433026">
      <w:pPr>
        <w:spacing w:line="276" w:lineRule="auto"/>
        <w:jc w:val="both"/>
        <w:rPr>
          <w:rFonts w:ascii="Arial" w:eastAsia="Arial" w:hAnsi="Arial" w:cs="Arial"/>
          <w:bCs/>
          <w:sz w:val="18"/>
          <w:szCs w:val="16"/>
          <w:lang w:val="it-IT"/>
        </w:rPr>
      </w:pPr>
      <w:r>
        <w:rPr>
          <w:rFonts w:ascii="Arial" w:eastAsia="Arial" w:hAnsi="Arial" w:cs="Arial"/>
          <w:b/>
          <w:bCs/>
          <w:sz w:val="18"/>
          <w:szCs w:val="16"/>
          <w:lang w:val="it-IT"/>
        </w:rPr>
        <w:t>Editore:</w:t>
      </w:r>
      <w:r>
        <w:rPr>
          <w:rFonts w:ascii="Arial" w:eastAsia="Arial" w:hAnsi="Arial" w:cs="Arial"/>
          <w:sz w:val="18"/>
          <w:szCs w:val="16"/>
          <w:lang w:val="it-IT"/>
        </w:rPr>
        <w:t xml:space="preserve"> Roto Frank AG • </w:t>
      </w:r>
      <w:hyperlink r:id="rId11">
        <w:r>
          <w:rPr>
            <w:rFonts w:ascii="Arial" w:eastAsia="Arial" w:hAnsi="Arial" w:cs="Arial"/>
            <w:sz w:val="18"/>
            <w:szCs w:val="16"/>
            <w:lang w:val="it-IT"/>
          </w:rPr>
          <w:t>info@roto-frank.com</w:t>
        </w:r>
      </w:hyperlink>
    </w:p>
    <w:p w:rsidR="00433026" w:rsidRPr="002321A7" w:rsidRDefault="00433026" w:rsidP="00433026">
      <w:pPr>
        <w:spacing w:after="240" w:line="360" w:lineRule="auto"/>
        <w:jc w:val="both"/>
        <w:rPr>
          <w:rFonts w:ascii="Arial" w:eastAsia="Arial" w:hAnsi="Arial" w:cs="Arial"/>
          <w:bCs/>
          <w:sz w:val="18"/>
          <w:szCs w:val="16"/>
          <w:lang w:val="it-IT"/>
        </w:rPr>
      </w:pPr>
      <w:r>
        <w:rPr>
          <w:rFonts w:ascii="Arial" w:eastAsia="Arial" w:hAnsi="Arial" w:cs="Arial"/>
          <w:b/>
          <w:bCs/>
          <w:sz w:val="18"/>
          <w:szCs w:val="16"/>
          <w:lang w:val="it-IT"/>
        </w:rPr>
        <w:t>Redazione:</w:t>
      </w:r>
      <w:r>
        <w:rPr>
          <w:rFonts w:ascii="Arial" w:eastAsia="Arial" w:hAnsi="Arial" w:cs="Arial"/>
          <w:sz w:val="18"/>
          <w:szCs w:val="16"/>
          <w:lang w:val="it-IT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6"/>
          <w:lang w:val="it-IT"/>
        </w:rPr>
        <w:t>Linnigpublic</w:t>
      </w:r>
      <w:proofErr w:type="spellEnd"/>
      <w:r>
        <w:rPr>
          <w:rFonts w:ascii="Arial" w:eastAsia="Arial" w:hAnsi="Arial" w:cs="Arial"/>
          <w:sz w:val="18"/>
          <w:szCs w:val="16"/>
          <w:lang w:val="it-IT"/>
        </w:rPr>
        <w:t xml:space="preserve"> • </w:t>
      </w:r>
      <w:hyperlink r:id="rId12">
        <w:r>
          <w:rPr>
            <w:rFonts w:ascii="Arial" w:eastAsia="Arial" w:hAnsi="Arial" w:cs="Arial"/>
            <w:sz w:val="18"/>
            <w:szCs w:val="16"/>
            <w:lang w:val="it-IT"/>
          </w:rPr>
          <w:t xml:space="preserve">koblenz@linnigpublic.de </w:t>
        </w:r>
      </w:hyperlink>
      <w:r>
        <w:rPr>
          <w:rFonts w:ascii="Arial" w:eastAsia="Arial" w:hAnsi="Arial" w:cs="Arial"/>
          <w:sz w:val="18"/>
          <w:szCs w:val="16"/>
          <w:lang w:val="it-IT"/>
        </w:rPr>
        <w:t xml:space="preserve">• </w:t>
      </w:r>
      <w:hyperlink r:id="rId13">
        <w:r>
          <w:rPr>
            <w:rFonts w:ascii="Arial" w:eastAsia="Arial" w:hAnsi="Arial" w:cs="Arial"/>
            <w:sz w:val="18"/>
            <w:szCs w:val="16"/>
            <w:lang w:val="it-IT"/>
          </w:rPr>
          <w:t>hamburg@linnigpublic.de</w:t>
        </w:r>
      </w:hyperlink>
    </w:p>
    <w:p w:rsidR="00433026" w:rsidRPr="00651D1A" w:rsidRDefault="00433026" w:rsidP="00433026">
      <w:pPr>
        <w:spacing w:after="36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3382DDFA" wp14:editId="3E8A9769">
            <wp:extent cx="5852160" cy="3919855"/>
            <wp:effectExtent l="0" t="0" r="0" b="0"/>
            <wp:docPr id="6" name="Рисунок 6" descr="Kampagnen_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Kampagnen_Mode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6" w:rsidRPr="002321A7" w:rsidRDefault="00433026" w:rsidP="00433026">
      <w:pPr>
        <w:pStyle w:val="Corpotesto"/>
        <w:spacing w:before="0" w:after="360" w:line="360" w:lineRule="auto"/>
        <w:ind w:left="0"/>
        <w:jc w:val="both"/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 xml:space="preserve">Secondo il produttore, i vantaggi concreti per i clienti del nuovo sistema di ferramenta per ante a ribalta “Roto NX” si riflette tra l’altro in numerosi </w:t>
      </w:r>
      <w:r w:rsidR="00933C0F">
        <w:rPr>
          <w:rFonts w:cs="Arial"/>
          <w:lang w:val="it-IT"/>
        </w:rPr>
        <w:t>componenti intelligenti. Tra cui un</w:t>
      </w:r>
      <w:r>
        <w:rPr>
          <w:rFonts w:cs="Arial"/>
          <w:lang w:val="it-IT"/>
        </w:rPr>
        <w:t xml:space="preserve"> </w:t>
      </w:r>
      <w:r w:rsidR="00933C0F">
        <w:rPr>
          <w:lang w:val="it-IT"/>
        </w:rPr>
        <w:t>cremonese con entrata elevata</w:t>
      </w:r>
      <w:r>
        <w:rPr>
          <w:rFonts w:cs="Arial"/>
          <w:lang w:val="it-IT"/>
        </w:rPr>
        <w:t xml:space="preserve">. Grazie </w:t>
      </w:r>
      <w:r w:rsidR="00933C0F">
        <w:rPr>
          <w:rFonts w:cs="Arial"/>
          <w:lang w:val="it-IT"/>
        </w:rPr>
        <w:t xml:space="preserve">al </w:t>
      </w:r>
      <w:r w:rsidR="00933C0F">
        <w:rPr>
          <w:lang w:val="it-IT"/>
        </w:rPr>
        <w:t>disaccoppiamento di frontale e scatola cremonese/cilindro</w:t>
      </w:r>
      <w:r w:rsidR="00933C0F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a partire dall’entrata 25 si abbatte il numero di articoli, ma i componenti permettono una configurazione personalizzata. Il “sistema EasyMix” consente il montaggio senza viti: i singoli componenti infatti si collegano facilmente ma saldamente mediante inserimento a scatto.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  <w:gridCol w:w="3586"/>
      </w:tblGrid>
      <w:tr w:rsidR="00433026" w:rsidRPr="00651D1A" w:rsidTr="00313B7C">
        <w:tc>
          <w:tcPr>
            <w:tcW w:w="3651" w:type="dxa"/>
          </w:tcPr>
          <w:p w:rsidR="00433026" w:rsidRPr="00651D1A" w:rsidRDefault="00433026" w:rsidP="00313B7C">
            <w:pPr>
              <w:spacing w:after="600"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 xml:space="preserve">Foto: </w:t>
            </w:r>
            <w:r>
              <w:rPr>
                <w:rFonts w:ascii="Arial" w:eastAsia="Arial" w:hAnsi="Arial" w:cs="Arial"/>
                <w:lang w:val="it-IT"/>
              </w:rPr>
              <w:t>Roto</w:t>
            </w:r>
          </w:p>
        </w:tc>
        <w:tc>
          <w:tcPr>
            <w:tcW w:w="3652" w:type="dxa"/>
          </w:tcPr>
          <w:p w:rsidR="00433026" w:rsidRPr="00651D1A" w:rsidRDefault="00433026" w:rsidP="00313B7C">
            <w:pPr>
              <w:spacing w:after="600" w:line="36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>EasyMix_assembly.tif</w:t>
            </w:r>
          </w:p>
        </w:tc>
      </w:tr>
    </w:tbl>
    <w:p w:rsidR="00433026" w:rsidRPr="00651D1A" w:rsidRDefault="00433026" w:rsidP="00433026">
      <w:pPr>
        <w:spacing w:after="24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it-IT"/>
        </w:rPr>
        <w:t>Riproduzione libera - Inviare copia giustificativa</w:t>
      </w:r>
    </w:p>
    <w:p w:rsidR="00433026" w:rsidRPr="002321A7" w:rsidRDefault="00433026" w:rsidP="00433026">
      <w:pPr>
        <w:spacing w:line="276" w:lineRule="auto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Editore: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Roto Frank AG • </w:t>
      </w:r>
      <w:hyperlink r:id="rId15">
        <w:r>
          <w:rPr>
            <w:rFonts w:ascii="Arial" w:eastAsia="Arial" w:hAnsi="Arial" w:cs="Arial"/>
            <w:sz w:val="18"/>
            <w:szCs w:val="18"/>
            <w:lang w:val="it-IT"/>
          </w:rPr>
          <w:t>info@roto-frank.com</w:t>
        </w:r>
      </w:hyperlink>
    </w:p>
    <w:p w:rsidR="00433026" w:rsidRPr="002321A7" w:rsidRDefault="00433026" w:rsidP="00433026">
      <w:pPr>
        <w:spacing w:after="240" w:line="360" w:lineRule="auto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Redazione: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it-IT"/>
        </w:rPr>
        <w:t>Linnigpublic</w:t>
      </w:r>
      <w:proofErr w:type="spellEnd"/>
      <w:r>
        <w:rPr>
          <w:rFonts w:ascii="Arial" w:eastAsia="Arial" w:hAnsi="Arial" w:cs="Arial"/>
          <w:sz w:val="18"/>
          <w:szCs w:val="18"/>
          <w:lang w:val="it-IT"/>
        </w:rPr>
        <w:t xml:space="preserve"> • </w:t>
      </w:r>
      <w:hyperlink r:id="rId16">
        <w:r>
          <w:rPr>
            <w:rFonts w:ascii="Arial" w:eastAsia="Arial" w:hAnsi="Arial" w:cs="Arial"/>
            <w:sz w:val="18"/>
            <w:szCs w:val="18"/>
            <w:lang w:val="it-IT"/>
          </w:rPr>
          <w:t xml:space="preserve">koblenz@linnigpublic.de </w:t>
        </w:r>
      </w:hyperlink>
      <w:r>
        <w:rPr>
          <w:rFonts w:ascii="Arial" w:eastAsia="Arial" w:hAnsi="Arial" w:cs="Arial"/>
          <w:sz w:val="18"/>
          <w:szCs w:val="18"/>
          <w:lang w:val="it-IT"/>
        </w:rPr>
        <w:t xml:space="preserve">• </w:t>
      </w:r>
      <w:hyperlink r:id="rId17">
        <w:r>
          <w:rPr>
            <w:rFonts w:ascii="Arial" w:eastAsia="Arial" w:hAnsi="Arial" w:cs="Arial"/>
            <w:sz w:val="18"/>
            <w:szCs w:val="18"/>
            <w:lang w:val="it-IT"/>
          </w:rPr>
          <w:t>hamburg@linnigpublic.de</w:t>
        </w:r>
      </w:hyperlink>
    </w:p>
    <w:p w:rsidR="00433026" w:rsidRPr="00651D1A" w:rsidRDefault="00433026" w:rsidP="00433026">
      <w:pPr>
        <w:spacing w:after="360"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65DF7DF2" wp14:editId="49EF8ED8">
            <wp:extent cx="5685183" cy="3837514"/>
            <wp:effectExtent l="0" t="0" r="0" b="0"/>
            <wp:docPr id="4" name="Рисунок 4" descr="EasyMix_assembly_1-mit_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asyMix_assembly_1-mit_Rahme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0" r="3735" b="4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51" cy="384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6" w:rsidRPr="002321A7" w:rsidRDefault="00433026" w:rsidP="00433026">
      <w:pPr>
        <w:pStyle w:val="Corpotesto"/>
        <w:spacing w:before="0" w:after="360" w:line="360" w:lineRule="auto"/>
        <w:ind w:left="0"/>
        <w:jc w:val="both"/>
        <w:rPr>
          <w:rFonts w:cs="Arial"/>
          <w:lang w:val="it-IT"/>
        </w:rPr>
      </w:pPr>
      <w:r>
        <w:rPr>
          <w:rFonts w:cs="Arial"/>
          <w:lang w:val="it-IT"/>
        </w:rPr>
        <w:lastRenderedPageBreak/>
        <w:t>Novità nel portafoglio “Roto NX”: grazie alle possibilità di regolazione efficienti in termini di tempo e costi, il perno di chiusura a V disponibile dal 2019 accrescerà la convenienza dell’intero sistema a ribalta, come ha sottolineato lo specialista in ferramenta alla “Fensterbau Frontale”. Il margine di tolleranza ottimizzato dell’</w:t>
      </w:r>
      <w:r w:rsidR="00532005">
        <w:rPr>
          <w:rFonts w:cs="Arial"/>
          <w:lang w:val="it-IT"/>
        </w:rPr>
        <w:t xml:space="preserve">aria </w:t>
      </w:r>
      <w:bookmarkStart w:id="0" w:name="_GoBack"/>
      <w:bookmarkEnd w:id="0"/>
      <w:r>
        <w:rPr>
          <w:rFonts w:cs="Arial"/>
          <w:lang w:val="it-IT"/>
        </w:rPr>
        <w:t>semplifica il montaggio tanto in fabbrica quanto in cantiere. Inoltre in futuro per regolare la pressione di chiusura e l’altezza si potrà intervenire anche con una normale chiave a brugola del 4.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3561"/>
      </w:tblGrid>
      <w:tr w:rsidR="00433026" w:rsidRPr="00651D1A" w:rsidTr="00313B7C">
        <w:tc>
          <w:tcPr>
            <w:tcW w:w="3651" w:type="dxa"/>
          </w:tcPr>
          <w:p w:rsidR="00433026" w:rsidRPr="00651D1A" w:rsidRDefault="00433026" w:rsidP="00313B7C">
            <w:pPr>
              <w:spacing w:after="600"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 xml:space="preserve">Foto: </w:t>
            </w:r>
            <w:r>
              <w:rPr>
                <w:rFonts w:ascii="Arial" w:eastAsia="Arial" w:hAnsi="Arial" w:cs="Arial"/>
                <w:lang w:val="it-IT"/>
              </w:rPr>
              <w:t>Roto</w:t>
            </w:r>
          </w:p>
        </w:tc>
        <w:tc>
          <w:tcPr>
            <w:tcW w:w="3652" w:type="dxa"/>
          </w:tcPr>
          <w:p w:rsidR="00433026" w:rsidRPr="00651D1A" w:rsidRDefault="00433026" w:rsidP="00313B7C">
            <w:pPr>
              <w:spacing w:after="600" w:line="36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lang w:val="it-IT"/>
              </w:rPr>
              <w:t>V_Zapfen.jpg</w:t>
            </w:r>
          </w:p>
        </w:tc>
      </w:tr>
    </w:tbl>
    <w:p w:rsidR="00433026" w:rsidRPr="00651D1A" w:rsidRDefault="00433026" w:rsidP="00433026">
      <w:pPr>
        <w:spacing w:after="24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lang w:val="it-IT"/>
        </w:rPr>
        <w:t>Riproduzione libera - Inviare copia giustificativa</w:t>
      </w:r>
    </w:p>
    <w:p w:rsidR="00433026" w:rsidRPr="002321A7" w:rsidRDefault="00433026" w:rsidP="00433026">
      <w:pPr>
        <w:spacing w:line="276" w:lineRule="auto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Editore: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Roto Frank AG • </w:t>
      </w:r>
      <w:hyperlink r:id="rId19">
        <w:r>
          <w:rPr>
            <w:rFonts w:ascii="Arial" w:eastAsia="Arial" w:hAnsi="Arial" w:cs="Arial"/>
            <w:sz w:val="18"/>
            <w:szCs w:val="18"/>
            <w:lang w:val="it-IT"/>
          </w:rPr>
          <w:t>info@roto-frank.com</w:t>
        </w:r>
      </w:hyperlink>
    </w:p>
    <w:p w:rsidR="00433026" w:rsidRPr="002321A7" w:rsidRDefault="00433026" w:rsidP="00433026">
      <w:pPr>
        <w:spacing w:after="240" w:line="360" w:lineRule="auto"/>
        <w:jc w:val="both"/>
        <w:rPr>
          <w:rFonts w:ascii="Arial" w:eastAsia="Arial" w:hAnsi="Arial" w:cs="Arial"/>
          <w:bCs/>
          <w:sz w:val="18"/>
          <w:szCs w:val="18"/>
          <w:lang w:val="it-IT"/>
        </w:rPr>
      </w:pPr>
      <w:r>
        <w:rPr>
          <w:rFonts w:ascii="Arial" w:eastAsia="Arial" w:hAnsi="Arial" w:cs="Arial"/>
          <w:b/>
          <w:bCs/>
          <w:sz w:val="18"/>
          <w:szCs w:val="18"/>
          <w:lang w:val="it-IT"/>
        </w:rPr>
        <w:t>Redazione:</w:t>
      </w:r>
      <w:r>
        <w:rPr>
          <w:rFonts w:ascii="Arial" w:eastAsia="Arial" w:hAnsi="Arial" w:cs="Arial"/>
          <w:sz w:val="18"/>
          <w:szCs w:val="18"/>
          <w:lang w:val="it-IT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  <w:lang w:val="it-IT"/>
        </w:rPr>
        <w:t>Linnigpublic</w:t>
      </w:r>
      <w:proofErr w:type="spellEnd"/>
      <w:r>
        <w:rPr>
          <w:rFonts w:ascii="Arial" w:eastAsia="Arial" w:hAnsi="Arial" w:cs="Arial"/>
          <w:sz w:val="18"/>
          <w:szCs w:val="18"/>
          <w:lang w:val="it-IT"/>
        </w:rPr>
        <w:t xml:space="preserve"> • </w:t>
      </w:r>
      <w:hyperlink r:id="rId20">
        <w:r>
          <w:rPr>
            <w:rFonts w:ascii="Arial" w:eastAsia="Arial" w:hAnsi="Arial" w:cs="Arial"/>
            <w:sz w:val="18"/>
            <w:szCs w:val="18"/>
            <w:lang w:val="it-IT"/>
          </w:rPr>
          <w:t xml:space="preserve">koblenz@linnigpublic.de </w:t>
        </w:r>
      </w:hyperlink>
      <w:r>
        <w:rPr>
          <w:rFonts w:ascii="Arial" w:eastAsia="Arial" w:hAnsi="Arial" w:cs="Arial"/>
          <w:sz w:val="18"/>
          <w:szCs w:val="18"/>
          <w:lang w:val="it-IT"/>
        </w:rPr>
        <w:t xml:space="preserve">• </w:t>
      </w:r>
      <w:hyperlink r:id="rId21">
        <w:r>
          <w:rPr>
            <w:rFonts w:ascii="Arial" w:eastAsia="Arial" w:hAnsi="Arial" w:cs="Arial"/>
            <w:sz w:val="18"/>
            <w:szCs w:val="18"/>
            <w:lang w:val="it-IT"/>
          </w:rPr>
          <w:t>hamburg@linnigpublic.de</w:t>
        </w:r>
      </w:hyperlink>
    </w:p>
    <w:p w:rsidR="00D14020" w:rsidRPr="00651D1A" w:rsidRDefault="00433026" w:rsidP="00433026">
      <w:pPr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it-IT" w:eastAsia="it-IT"/>
        </w:rPr>
        <w:drawing>
          <wp:inline distT="0" distB="0" distL="0" distR="0" wp14:anchorId="0647DDD2" wp14:editId="0E15839B">
            <wp:extent cx="2798860" cy="3856382"/>
            <wp:effectExtent l="0" t="0" r="0" b="0"/>
            <wp:docPr id="5" name="Рисунок 5" descr="V_Zap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V_Zapfe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20" cy="385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020" w:rsidRPr="00651D1A" w:rsidSect="005217B3">
      <w:headerReference w:type="default" r:id="rId23"/>
      <w:pgSz w:w="11907" w:h="16840"/>
      <w:pgMar w:top="2098" w:right="3402" w:bottom="2268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48" w:rsidRDefault="00AA7A48">
      <w:r>
        <w:separator/>
      </w:r>
    </w:p>
  </w:endnote>
  <w:endnote w:type="continuationSeparator" w:id="0">
    <w:p w:rsidR="00AA7A48" w:rsidRDefault="00AA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48" w:rsidRDefault="00AA7A48">
      <w:r>
        <w:separator/>
      </w:r>
    </w:p>
  </w:footnote>
  <w:footnote w:type="continuationSeparator" w:id="0">
    <w:p w:rsidR="00AA7A48" w:rsidRDefault="00AA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20" w:rsidRPr="00433026" w:rsidRDefault="00AA7A48" w:rsidP="00433026">
    <w:pPr>
      <w:ind w:right="-1985"/>
      <w:jc w:val="right"/>
      <w:rPr>
        <w:noProof/>
      </w:rPr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254.9pt;margin-top:17.95pt;width:70pt;height:13.4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o:allowoverlap="f" stroked="f">
          <v:fill opacity="0"/>
          <v:textbox style="mso-fit-shape-to-text:t" inset="0,0,0,0">
            <w:txbxContent>
              <w:p w:rsidR="005217B3" w:rsidRPr="00433026" w:rsidRDefault="005217B3" w:rsidP="00433026">
                <w:r>
                  <w:rPr>
                    <w:lang w:val="it-IT"/>
                  </w:rPr>
                  <w:t>german made</w:t>
                </w:r>
              </w:p>
            </w:txbxContent>
          </v:textbox>
        </v:shape>
      </w:pict>
    </w:r>
    <w:r>
      <w:rPr>
        <w:noProof/>
        <w:lang w:val="it-IT"/>
      </w:rPr>
      <w:pict>
        <v:shape id="Надпись 2" o:spid="_x0000_s2052" type="#_x0000_t202" style="position:absolute;left:0;text-align:left;margin-left:382.45pt;margin-top:31.15pt;width:51.05pt;height:23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o:allowoverlap="f" stroked="f">
          <v:fill opacity="0"/>
          <v:textbox style="mso-fit-shape-to-text:t" inset="0,0,0,0">
            <w:txbxContent>
              <w:p w:rsidR="005217B3" w:rsidRPr="00433026" w:rsidRDefault="005217B3" w:rsidP="00433026">
                <w:pPr>
                  <w:rPr>
                    <w:rFonts w:ascii="Arial" w:hAnsi="Arial" w:cs="Arial"/>
                    <w:b/>
                    <w:color w:val="FF0000"/>
                    <w:sz w:val="40"/>
                  </w:rPr>
                </w:pPr>
                <w:r>
                  <w:rPr>
                    <w:rFonts w:ascii="Arial" w:hAnsi="Arial" w:cs="Arial"/>
                    <w:b/>
                    <w:bCs/>
                    <w:color w:val="FF0000"/>
                    <w:sz w:val="40"/>
                    <w:lang w:val="it-IT"/>
                  </w:rPr>
                  <w:t>Roto</w:t>
                </w:r>
              </w:p>
            </w:txbxContent>
          </v:textbox>
        </v:shape>
      </w:pict>
    </w:r>
    <w:r w:rsidR="00651D1A">
      <w:rPr>
        <w:noProof/>
        <w:lang w:val="it-IT" w:eastAsia="it-IT"/>
      </w:rPr>
      <w:drawing>
        <wp:inline distT="0" distB="0" distL="0" distR="0" wp14:anchorId="27760EEA" wp14:editId="7726EB44">
          <wp:extent cx="2528515" cy="826936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59"/>
                  <a:stretch/>
                </pic:blipFill>
                <pic:spPr bwMode="auto">
                  <a:xfrm>
                    <a:off x="0" y="0"/>
                    <a:ext cx="2528325" cy="8268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E3555" w:rsidRPr="00433026" w:rsidRDefault="00CE3555" w:rsidP="00433026">
    <w:pPr>
      <w:spacing w:after="360" w:line="360" w:lineRule="auto"/>
      <w:rPr>
        <w:rFonts w:ascii="Arial" w:eastAsia="Arial" w:hAnsi="Arial" w:cs="Arial"/>
        <w:bCs/>
        <w:sz w:val="20"/>
      </w:rPr>
    </w:pPr>
    <w:r>
      <w:rPr>
        <w:rFonts w:ascii="Arial" w:eastAsia="Arial" w:hAnsi="Arial" w:cs="Arial"/>
        <w:b/>
        <w:bCs/>
        <w:sz w:val="20"/>
        <w:lang w:val="it-IT"/>
      </w:rPr>
      <w:t xml:space="preserve">Data: </w:t>
    </w:r>
    <w:r>
      <w:rPr>
        <w:rFonts w:ascii="Arial" w:eastAsia="Arial" w:hAnsi="Arial" w:cs="Arial"/>
        <w:sz w:val="20"/>
        <w:lang w:val="it-IT"/>
      </w:rPr>
      <w:t>marzo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4020"/>
    <w:rsid w:val="001C22E0"/>
    <w:rsid w:val="001D6F03"/>
    <w:rsid w:val="002321A7"/>
    <w:rsid w:val="003D1343"/>
    <w:rsid w:val="00433026"/>
    <w:rsid w:val="005217B3"/>
    <w:rsid w:val="00532005"/>
    <w:rsid w:val="00651D1A"/>
    <w:rsid w:val="007F5422"/>
    <w:rsid w:val="007F5585"/>
    <w:rsid w:val="00933C0F"/>
    <w:rsid w:val="0099769C"/>
    <w:rsid w:val="00AA7A48"/>
    <w:rsid w:val="00C52465"/>
    <w:rsid w:val="00C727B6"/>
    <w:rsid w:val="00CE3555"/>
    <w:rsid w:val="00D14020"/>
    <w:rsid w:val="00EC6A52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103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D1343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343"/>
  </w:style>
  <w:style w:type="paragraph" w:styleId="Pidipagina">
    <w:name w:val="footer"/>
    <w:basedOn w:val="Normale"/>
    <w:link w:val="PidipaginaCarattere"/>
    <w:uiPriority w:val="99"/>
    <w:unhideWhenUsed/>
    <w:rsid w:val="003D1343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343"/>
  </w:style>
  <w:style w:type="table" w:styleId="Grigliatabella">
    <w:name w:val="Table Grid"/>
    <w:basedOn w:val="Tabellanormale"/>
    <w:uiPriority w:val="59"/>
    <w:rsid w:val="00521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22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2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lenz@linnigpublic.de" TargetMode="External"/><Relationship Id="rId13" Type="http://schemas.openxmlformats.org/officeDocument/2006/relationships/hyperlink" Target="mailto:hamburg@linnigpublic.de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mailto:hamburg@linnigpublic.de" TargetMode="External"/><Relationship Id="rId7" Type="http://schemas.openxmlformats.org/officeDocument/2006/relationships/hyperlink" Target="mailto:info@roto-frank.com" TargetMode="External"/><Relationship Id="rId12" Type="http://schemas.openxmlformats.org/officeDocument/2006/relationships/hyperlink" Target="mailto:koblenz@linnigpublic.de" TargetMode="External"/><Relationship Id="rId17" Type="http://schemas.openxmlformats.org/officeDocument/2006/relationships/hyperlink" Target="mailto:hamburg@linnigpublic.d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koblenz@linnigpublic.de" TargetMode="External"/><Relationship Id="rId20" Type="http://schemas.openxmlformats.org/officeDocument/2006/relationships/hyperlink" Target="mailto:koblenz@linnigpublic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roto-frank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info@roto-frank.com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mailto:info@roto-fra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mburg@linnigpublic.de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Manuela Klugbauer</cp:lastModifiedBy>
  <cp:revision>4</cp:revision>
  <dcterms:created xsi:type="dcterms:W3CDTF">2018-03-13T17:02:00Z</dcterms:created>
  <dcterms:modified xsi:type="dcterms:W3CDTF">2018-03-16T14:17:00Z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2018-03-13T00:00:00Z</vt:filetime>
  </property>
</Properties>
</file>