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5DDA" w14:textId="77777777" w:rsidR="00707AA1" w:rsidRDefault="00707AA1" w:rsidP="007E283C">
      <w:pPr>
        <w:rPr>
          <w:rFonts w:cs="Arial"/>
          <w:b/>
          <w:szCs w:val="18"/>
        </w:rPr>
      </w:pPr>
    </w:p>
    <w:p w14:paraId="169161D9" w14:textId="4385A587" w:rsidR="00435B70" w:rsidRPr="0096234B" w:rsidRDefault="002C5020" w:rsidP="007E283C">
      <w:pPr>
        <w:rPr>
          <w:rFonts w:cs="Arial"/>
          <w:szCs w:val="18"/>
        </w:rPr>
      </w:pPr>
      <w:r w:rsidRPr="002C5020">
        <w:rPr>
          <w:rFonts w:cs="Arial"/>
          <w:b/>
          <w:szCs w:val="18"/>
        </w:rPr>
        <w:t>Tarih:</w:t>
      </w:r>
      <w:r w:rsidR="00435B70" w:rsidRPr="0096234B">
        <w:rPr>
          <w:rFonts w:cs="Arial"/>
          <w:szCs w:val="18"/>
        </w:rPr>
        <w:t xml:space="preserve"> </w:t>
      </w:r>
      <w:r w:rsidR="001D7F90">
        <w:rPr>
          <w:rFonts w:cs="Arial"/>
          <w:szCs w:val="18"/>
        </w:rPr>
        <w:t>27</w:t>
      </w:r>
      <w:r w:rsidR="00203B84">
        <w:rPr>
          <w:rFonts w:cs="Arial"/>
          <w:szCs w:val="18"/>
        </w:rPr>
        <w:t xml:space="preserve">. </w:t>
      </w:r>
      <w:r w:rsidRPr="002C5020">
        <w:rPr>
          <w:rFonts w:cs="Arial"/>
          <w:szCs w:val="18"/>
        </w:rPr>
        <w:t xml:space="preserve">Eylül </w:t>
      </w:r>
      <w:bookmarkStart w:id="0" w:name="_GoBack"/>
      <w:bookmarkEnd w:id="0"/>
      <w:r w:rsidR="00435B70" w:rsidRPr="0096234B">
        <w:rPr>
          <w:rFonts w:cs="Arial"/>
          <w:szCs w:val="18"/>
        </w:rPr>
        <w:t>2021</w:t>
      </w:r>
    </w:p>
    <w:p w14:paraId="626374DB" w14:textId="1C00D34F" w:rsidR="00435B70" w:rsidRPr="0096234B" w:rsidRDefault="00435B70" w:rsidP="007E283C">
      <w:pPr>
        <w:rPr>
          <w:rFonts w:cs="Arial"/>
          <w:szCs w:val="18"/>
        </w:rPr>
      </w:pPr>
    </w:p>
    <w:p w14:paraId="1F44E1BC" w14:textId="3E085E2F" w:rsidR="00634335" w:rsidRPr="0096234B" w:rsidRDefault="00A8190F" w:rsidP="007E283C">
      <w:pPr>
        <w:rPr>
          <w:szCs w:val="18"/>
        </w:rPr>
      </w:pPr>
      <w:r w:rsidRPr="00A8190F">
        <w:rPr>
          <w:szCs w:val="18"/>
        </w:rPr>
        <w:t>Optimize edilmiş çelik kasa bileşenleri ile ‘’Roto NX’’/ RC3’e seviyesine kadar artırılmış hırsızlık koruması/ PVC ve ahşap pencereler için/ Çift açılım donanım sistemi artırılmış müşteri faydaları sunar/ Daha fazla iç güvenlik/ Parça sayısı azaltılmış/ Sofistike bileşen geometrisi/ Geliştirilmiş imalat kolaylığı/ Daha fazla tasarım kalitesi/ ‘’TiltSafe’’ pencereler için artırılmış</w:t>
      </w:r>
    </w:p>
    <w:p w14:paraId="3094A923" w14:textId="77777777" w:rsidR="00634335" w:rsidRPr="0096234B" w:rsidRDefault="00634335" w:rsidP="007E283C">
      <w:pPr>
        <w:rPr>
          <w:szCs w:val="18"/>
        </w:rPr>
      </w:pPr>
    </w:p>
    <w:p w14:paraId="1B5E124C" w14:textId="071B469A" w:rsidR="00634335" w:rsidRDefault="00D21803" w:rsidP="007E283C">
      <w:pPr>
        <w:rPr>
          <w:rFonts w:eastAsia="MS Mincho" w:cs="Century Gothic"/>
          <w:b/>
          <w:szCs w:val="18"/>
          <w:lang w:eastAsia="ja-JP"/>
        </w:rPr>
      </w:pPr>
      <w:r w:rsidRPr="00D21803">
        <w:rPr>
          <w:rFonts w:eastAsia="MS Mincho" w:cs="Century Gothic"/>
          <w:b/>
          <w:szCs w:val="18"/>
          <w:lang w:eastAsia="ja-JP"/>
        </w:rPr>
        <w:t>Roto Çift Açılımda Sınırları Geliştiriyor</w:t>
      </w:r>
    </w:p>
    <w:p w14:paraId="3C702EC1" w14:textId="77777777" w:rsidR="00D21803" w:rsidRPr="0096234B" w:rsidRDefault="00D21803" w:rsidP="007E283C">
      <w:pPr>
        <w:rPr>
          <w:b/>
          <w:szCs w:val="18"/>
        </w:rPr>
      </w:pPr>
    </w:p>
    <w:p w14:paraId="28CB7291" w14:textId="3F2C37F6" w:rsidR="00F861DB" w:rsidRDefault="00634335" w:rsidP="00203B84">
      <w:pPr>
        <w:rPr>
          <w:bCs/>
          <w:iCs/>
          <w:szCs w:val="18"/>
        </w:rPr>
      </w:pPr>
      <w:r w:rsidRPr="0096234B">
        <w:rPr>
          <w:b/>
          <w:i/>
          <w:szCs w:val="18"/>
        </w:rPr>
        <w:t xml:space="preserve">Leinfelden-Echterdingen – </w:t>
      </w:r>
      <w:r w:rsidR="00AD10F2" w:rsidRPr="00AD10F2">
        <w:rPr>
          <w:bCs/>
          <w:iCs/>
          <w:szCs w:val="18"/>
        </w:rPr>
        <w:t>İstatistiklerin çoğunlukla gösterdiği üzere, zemin katlar ve yüksek katlarda yer alan pencereler ve balkon kapıları hırsızlık için giriş noktaları olarak tercih edilmektedir. Yine iyi bilinmektedir ki; mekanik hırsızlık önleyicilerin verimliliği arttıkça hırsızlıktaki başarı oranı önemli şekilde düşmektedir. Konu güvenlik olduğunda uzman firmalar artık müşterilerine yeni bir avantaj sunabilmektedir – ‘’Roto NX’’ ürün grubu şimdi optimize edilmiş çelik kasa bileşenleri ile PVC ve ahşap pencerelerde güvenlikli kilitleme pimleri ile birleştiğinde RC3 güvenlik seviyesine kadar uygundur.</w:t>
      </w:r>
    </w:p>
    <w:p w14:paraId="039CC2C8" w14:textId="2FE92888" w:rsidR="000E1C28" w:rsidRDefault="000E1C28" w:rsidP="00203B84">
      <w:pPr>
        <w:rPr>
          <w:bCs/>
          <w:iCs/>
          <w:szCs w:val="18"/>
        </w:rPr>
      </w:pPr>
    </w:p>
    <w:p w14:paraId="74C5F4BA" w14:textId="34D183B7" w:rsidR="000E1C28" w:rsidRDefault="00AD10F2" w:rsidP="00203B84">
      <w:pPr>
        <w:rPr>
          <w:bCs/>
          <w:iCs/>
          <w:szCs w:val="18"/>
        </w:rPr>
      </w:pPr>
      <w:r w:rsidRPr="00AD10F2">
        <w:rPr>
          <w:bCs/>
          <w:iCs/>
          <w:szCs w:val="18"/>
        </w:rPr>
        <w:t>Bu evrensel çift açılım donanımında gerçekleşen şimdiki gelişmeler birçok alanda aynı anda arttırılmış müşteri faydaları sunmaktadır. Örneğin; bu konsept hızla iç güvenlik taleplerine göre adapte edilebilir. İmalat ve depolama perspektifinden baktığımızda; azaltılan  parça sayısı da pozitif bir gelişmedir. Artık sadece simetrik vasistas karşılıkları çelikten üretilmiş, sağ ve solda kullanılmakta olup bir PVC alt bölüme sahiptir.</w:t>
      </w:r>
    </w:p>
    <w:p w14:paraId="64B6CA10" w14:textId="77777777" w:rsidR="00AD10F2" w:rsidRDefault="00AD10F2" w:rsidP="00203B84">
      <w:pPr>
        <w:rPr>
          <w:bCs/>
          <w:iCs/>
          <w:szCs w:val="18"/>
        </w:rPr>
      </w:pPr>
    </w:p>
    <w:p w14:paraId="77AF8228" w14:textId="77777777" w:rsidR="00AD10F2" w:rsidRDefault="00AD10F2" w:rsidP="00AD10F2">
      <w:pPr>
        <w:rPr>
          <w:bCs/>
          <w:iCs/>
          <w:szCs w:val="18"/>
        </w:rPr>
      </w:pPr>
      <w:r w:rsidRPr="00AD10F2">
        <w:rPr>
          <w:bCs/>
          <w:iCs/>
          <w:szCs w:val="18"/>
        </w:rPr>
        <w:t xml:space="preserve">Arttırılmış boyutsal stabilite, otomasyonlu üretim desteği gibi faydalar sunan sofistike bir bileşen geometrisi vardır. Üreticilerin belirttiği üzere malzemelerin ve boyutların sadeleştirilmiş olması, üst ve alttaki güvenli bağlantılar burada önemli bir rol oynamaktadır.  MVS-B bağlantı elemanları için araç ‘’E-Tec Control’’ Magnetik kilit ve açılım izleme sistemi kolaylaştırılmış üretim sağlar. </w:t>
      </w:r>
    </w:p>
    <w:p w14:paraId="4D310E8B" w14:textId="77777777" w:rsidR="00AD10F2" w:rsidRDefault="00AD10F2" w:rsidP="00AD10F2">
      <w:pPr>
        <w:rPr>
          <w:bCs/>
          <w:iCs/>
          <w:szCs w:val="18"/>
        </w:rPr>
      </w:pPr>
    </w:p>
    <w:p w14:paraId="025E6ADE" w14:textId="77777777" w:rsidR="00AD10F2" w:rsidRDefault="00AD10F2" w:rsidP="00AD10F2">
      <w:pPr>
        <w:rPr>
          <w:bCs/>
          <w:iCs/>
          <w:szCs w:val="18"/>
        </w:rPr>
      </w:pPr>
      <w:r w:rsidRPr="00AD10F2">
        <w:rPr>
          <w:bCs/>
          <w:iCs/>
          <w:szCs w:val="18"/>
        </w:rPr>
        <w:t xml:space="preserve">Taban alanında yer alan çift açılım karşılıkları ve güvenlik karşılıkları  tekrar gerektirmeyen iş konularıdır. Roto ‘’NX’’ bileşenleri ile geliştirilmiş konforu da vurgulamaktadır. Çelik kasa bileşenlerinin optimize edilerek yuvarlatılmış formları iş gücünü azaltmaktadır. Bu, çok sayıda kilitleme noktası gerektiren hırsızlık koruması artırılmış pencere elemanları için önemli bir faktördür. Sistem etkileyici tasarımı ile de övgüyü hak etmektedir.  </w:t>
      </w:r>
    </w:p>
    <w:p w14:paraId="761A16B9" w14:textId="77777777" w:rsidR="00AD10F2" w:rsidRDefault="00AD10F2" w:rsidP="00AD10F2">
      <w:pPr>
        <w:rPr>
          <w:bCs/>
          <w:iCs/>
          <w:szCs w:val="18"/>
        </w:rPr>
      </w:pPr>
    </w:p>
    <w:p w14:paraId="03F22C24" w14:textId="7B36885B" w:rsidR="00AD10F2" w:rsidRPr="00AD10F2" w:rsidRDefault="00AD10F2" w:rsidP="00AD10F2">
      <w:pPr>
        <w:rPr>
          <w:bCs/>
          <w:iCs/>
          <w:szCs w:val="18"/>
        </w:rPr>
      </w:pPr>
      <w:r w:rsidRPr="00AD10F2">
        <w:rPr>
          <w:bCs/>
          <w:iCs/>
          <w:szCs w:val="18"/>
        </w:rPr>
        <w:t xml:space="preserve">Yüzeyin yüksek kaliteli görüntüsü delik ve damgaların olmamasından kaynaklanmaktadır. Kasa içeriklerinin alanda kapanması sayesinde bu hatasız fonksiyon ile de tamamlanmaktadır.  </w:t>
      </w:r>
    </w:p>
    <w:p w14:paraId="3BBB6970" w14:textId="77777777" w:rsidR="00AD10F2" w:rsidRDefault="00AD10F2" w:rsidP="00AD10F2">
      <w:pPr>
        <w:rPr>
          <w:bCs/>
          <w:iCs/>
          <w:szCs w:val="18"/>
        </w:rPr>
      </w:pPr>
    </w:p>
    <w:p w14:paraId="01F1F9EB" w14:textId="4DDBEEE1" w:rsidR="00330403" w:rsidRDefault="00AD10F2" w:rsidP="00AD10F2">
      <w:pPr>
        <w:rPr>
          <w:bCs/>
          <w:iCs/>
          <w:szCs w:val="18"/>
        </w:rPr>
      </w:pPr>
      <w:r w:rsidRPr="00AD10F2">
        <w:rPr>
          <w:bCs/>
          <w:iCs/>
          <w:szCs w:val="18"/>
        </w:rPr>
        <w:t>Vasistas karşılıklarında PVC alt kısımları (PVC/ahşap) ve karşılıklar (ahşap) ile desteklenmektedir. Donanım uzmanının altını çizdiği üzere; son olarak önemli bir nokta da; çelik bileşenler ‘’TiltSafe’’ pencereleri RC2 ile uyumlu olarak 65 mm ye kadar vasistas konumuna getirilmesini sağlamaktadır. Kapalı pozisyonda kullanılan parçalar RC3 ile de uyumludur. İlgili güvenlik özellikleri V kilitleme pimi ve kilitlenebilir kol (100 Nm) ile tamamlanmaktadır.</w:t>
      </w:r>
    </w:p>
    <w:p w14:paraId="0B147A28" w14:textId="0A88D1FD" w:rsidR="00330403" w:rsidRDefault="00330403" w:rsidP="007E283C">
      <w:pPr>
        <w:rPr>
          <w:bCs/>
          <w:iCs/>
          <w:szCs w:val="18"/>
        </w:rPr>
      </w:pPr>
    </w:p>
    <w:p w14:paraId="3DEC7B07" w14:textId="77777777" w:rsidR="00251EA6" w:rsidRDefault="00251EA6" w:rsidP="007E283C">
      <w:pPr>
        <w:rPr>
          <w:bCs/>
          <w:iCs/>
          <w:szCs w:val="18"/>
        </w:rPr>
      </w:pPr>
    </w:p>
    <w:p w14:paraId="0F218A20" w14:textId="77777777" w:rsidR="00330403" w:rsidRDefault="00330403" w:rsidP="007E283C">
      <w:pPr>
        <w:rPr>
          <w:bCs/>
          <w:iCs/>
          <w:szCs w:val="18"/>
        </w:rPr>
      </w:pPr>
    </w:p>
    <w:p w14:paraId="5C898AF6" w14:textId="240A573B" w:rsidR="00634335" w:rsidRDefault="00A029B4" w:rsidP="007E283C">
      <w:pPr>
        <w:tabs>
          <w:tab w:val="right" w:pos="6804"/>
        </w:tabs>
        <w:rPr>
          <w:b/>
          <w:szCs w:val="18"/>
        </w:rPr>
      </w:pPr>
      <w:r w:rsidRPr="00A029B4">
        <w:rPr>
          <w:b/>
          <w:szCs w:val="18"/>
        </w:rPr>
        <w:lastRenderedPageBreak/>
        <w:t>Alt yazılar:</w:t>
      </w:r>
    </w:p>
    <w:p w14:paraId="3BC132F3" w14:textId="77777777" w:rsidR="00A029B4" w:rsidRPr="0096234B" w:rsidRDefault="00A029B4" w:rsidP="007E283C">
      <w:pPr>
        <w:tabs>
          <w:tab w:val="right" w:pos="6804"/>
        </w:tabs>
        <w:rPr>
          <w:szCs w:val="18"/>
        </w:rPr>
      </w:pPr>
    </w:p>
    <w:p w14:paraId="1ED3FC9E" w14:textId="77777777" w:rsidR="00A029B4" w:rsidRDefault="00A029B4" w:rsidP="007E283C">
      <w:pPr>
        <w:tabs>
          <w:tab w:val="right" w:pos="6804"/>
        </w:tabs>
        <w:rPr>
          <w:szCs w:val="18"/>
        </w:rPr>
      </w:pPr>
      <w:r w:rsidRPr="00A029B4">
        <w:rPr>
          <w:szCs w:val="18"/>
        </w:rPr>
        <w:t xml:space="preserve">‘’Roto NX’’ şimdi optimize edilmiş kasa bileşenleri ile güvenlik kilitleme pimleri ile birleştiğinde RC3 seviyesine kadar PVC ve ahşap pencereler için uygundur. Bu imalat ve montaj, imalat uygunluğu ve tasarım gibi alanlarda sağladığı arttırılmış müşteri faydaları ile de tamamlanmaktadır. Fotoğraf vasistas ve güvenlik karşılıkları ile bir ‘’TiltSafe’’ pencereyi göstermektedir. </w:t>
      </w:r>
    </w:p>
    <w:p w14:paraId="09DF4D62" w14:textId="114BAA61" w:rsidR="00634335" w:rsidRPr="0096234B" w:rsidRDefault="00634335" w:rsidP="007E283C">
      <w:pPr>
        <w:tabs>
          <w:tab w:val="right" w:pos="6804"/>
        </w:tabs>
        <w:rPr>
          <w:rFonts w:eastAsia="Times"/>
          <w:b/>
          <w:szCs w:val="18"/>
          <w:lang w:val="it-IT"/>
        </w:rPr>
      </w:pPr>
      <w:r w:rsidRPr="0096234B">
        <w:rPr>
          <w:rFonts w:eastAsia="Times"/>
          <w:b/>
          <w:szCs w:val="18"/>
          <w:lang w:val="it-IT"/>
        </w:rPr>
        <w:t xml:space="preserve">Foto: </w:t>
      </w:r>
      <w:r w:rsidRPr="0096234B">
        <w:rPr>
          <w:rFonts w:eastAsia="Times"/>
          <w:szCs w:val="18"/>
          <w:lang w:val="it-IT"/>
        </w:rPr>
        <w:t>Roto</w:t>
      </w:r>
      <w:r w:rsidRPr="0096234B">
        <w:rPr>
          <w:rFonts w:eastAsia="Times"/>
          <w:b/>
          <w:szCs w:val="18"/>
          <w:lang w:val="it-IT"/>
        </w:rPr>
        <w:tab/>
      </w:r>
      <w:r w:rsidR="00A43579">
        <w:rPr>
          <w:rFonts w:eastAsia="Times"/>
          <w:b/>
          <w:szCs w:val="18"/>
          <w:lang w:val="it-IT"/>
        </w:rPr>
        <w:t>Roto_NX_1</w:t>
      </w:r>
      <w:r w:rsidRPr="0096234B">
        <w:rPr>
          <w:rFonts w:eastAsia="Times"/>
          <w:b/>
          <w:szCs w:val="18"/>
          <w:lang w:val="it-IT"/>
        </w:rPr>
        <w:t>.</w:t>
      </w:r>
      <w:r w:rsidR="004B2702" w:rsidRPr="0096234B">
        <w:rPr>
          <w:rFonts w:eastAsia="Times"/>
          <w:b/>
          <w:szCs w:val="18"/>
          <w:lang w:val="it-IT"/>
        </w:rPr>
        <w:t>jpg</w:t>
      </w:r>
    </w:p>
    <w:p w14:paraId="6AC61DFA" w14:textId="77777777" w:rsidR="005D3558" w:rsidRPr="0096234B" w:rsidRDefault="005D3558" w:rsidP="007E283C">
      <w:pPr>
        <w:rPr>
          <w:rFonts w:cs="Arial"/>
          <w:szCs w:val="18"/>
          <w:lang w:val="it-IT"/>
        </w:rPr>
      </w:pPr>
    </w:p>
    <w:p w14:paraId="6AC5F861" w14:textId="77777777" w:rsidR="00EB00B2" w:rsidRPr="0096234B" w:rsidRDefault="00EB00B2" w:rsidP="007E283C">
      <w:pPr>
        <w:tabs>
          <w:tab w:val="right" w:pos="6804"/>
        </w:tabs>
        <w:rPr>
          <w:szCs w:val="18"/>
        </w:rPr>
      </w:pPr>
    </w:p>
    <w:p w14:paraId="47D69C7F" w14:textId="4D1CE3EA" w:rsidR="00EB00B2" w:rsidRPr="0096234B" w:rsidRDefault="00A029B4" w:rsidP="007E283C">
      <w:pPr>
        <w:tabs>
          <w:tab w:val="right" w:pos="6804"/>
        </w:tabs>
        <w:rPr>
          <w:bCs/>
          <w:iCs/>
          <w:szCs w:val="18"/>
        </w:rPr>
      </w:pPr>
      <w:r w:rsidRPr="00A029B4">
        <w:rPr>
          <w:szCs w:val="18"/>
        </w:rPr>
        <w:t>Son ve önemli bir nokta da, donanım üreticisinin altını çizdiği üzere, ‘’Roto NX’’ in şimdiki çelik kasa bileşenleri ‘’TiltSafe’’ pencerenin değerini artırmaktadır. Bu pencereleri RC2 ile uyumlu olarak 65 mm ye kadar vasistas açarken, kapalı pozisyonda kullanılan parçalar da RC3 ile uyumlu hale getirmektedir.  İlgili güvenlik özellikleri vasistas havalandırması için karşılıkları (sol) ve V kilitleme pimleri de kapsamaktadır</w:t>
      </w:r>
      <w:r w:rsidR="00C33BC1">
        <w:rPr>
          <w:szCs w:val="18"/>
        </w:rPr>
        <w:t>.</w:t>
      </w:r>
    </w:p>
    <w:p w14:paraId="0F3E8656" w14:textId="4233C519" w:rsidR="00EB00B2" w:rsidRPr="0096234B" w:rsidRDefault="00EB00B2" w:rsidP="007E283C">
      <w:pPr>
        <w:tabs>
          <w:tab w:val="right" w:pos="6804"/>
        </w:tabs>
        <w:rPr>
          <w:rFonts w:eastAsia="Times"/>
          <w:b/>
          <w:szCs w:val="18"/>
          <w:lang w:val="it-IT"/>
        </w:rPr>
      </w:pPr>
      <w:r w:rsidRPr="0096234B">
        <w:rPr>
          <w:rFonts w:eastAsia="Times"/>
          <w:b/>
          <w:szCs w:val="18"/>
          <w:lang w:val="it-IT"/>
        </w:rPr>
        <w:t xml:space="preserve">Foto: </w:t>
      </w:r>
      <w:r w:rsidRPr="0096234B">
        <w:rPr>
          <w:rFonts w:eastAsia="Times"/>
          <w:szCs w:val="18"/>
          <w:lang w:val="it-IT"/>
        </w:rPr>
        <w:t>Roto</w:t>
      </w:r>
      <w:r w:rsidRPr="0096234B">
        <w:rPr>
          <w:rFonts w:eastAsia="Times"/>
          <w:b/>
          <w:szCs w:val="18"/>
          <w:lang w:val="it-IT"/>
        </w:rPr>
        <w:tab/>
      </w:r>
      <w:r w:rsidR="00A43579">
        <w:rPr>
          <w:rFonts w:eastAsia="Times"/>
          <w:b/>
          <w:szCs w:val="18"/>
          <w:lang w:val="it-IT"/>
        </w:rPr>
        <w:t>Roto_NX_2</w:t>
      </w:r>
      <w:r w:rsidRPr="0096234B">
        <w:rPr>
          <w:rFonts w:eastAsia="Times"/>
          <w:b/>
          <w:szCs w:val="18"/>
          <w:lang w:val="it-IT"/>
        </w:rPr>
        <w:t>.jpg</w:t>
      </w:r>
    </w:p>
    <w:p w14:paraId="6CB44EAE" w14:textId="77777777" w:rsidR="00EB00B2" w:rsidRPr="0096234B" w:rsidRDefault="00EB00B2" w:rsidP="007E283C">
      <w:pPr>
        <w:rPr>
          <w:rFonts w:cs="Arial"/>
          <w:szCs w:val="18"/>
          <w:lang w:val="it-IT"/>
        </w:rPr>
      </w:pPr>
    </w:p>
    <w:p w14:paraId="1D9A2C3D" w14:textId="748F55E1" w:rsidR="00435B70" w:rsidRDefault="00435B70" w:rsidP="007E283C">
      <w:pPr>
        <w:rPr>
          <w:rFonts w:cs="Arial"/>
          <w:szCs w:val="18"/>
          <w:lang w:val="it-IT"/>
        </w:rPr>
      </w:pPr>
    </w:p>
    <w:p w14:paraId="23C85242" w14:textId="57088318" w:rsidR="00D40967" w:rsidRDefault="00D40967" w:rsidP="007E283C">
      <w:pPr>
        <w:rPr>
          <w:rFonts w:cs="Arial"/>
          <w:szCs w:val="18"/>
        </w:rPr>
      </w:pPr>
    </w:p>
    <w:p w14:paraId="7C9A16BE" w14:textId="3E676DDC" w:rsidR="00D40967" w:rsidRDefault="00D40967" w:rsidP="007E283C">
      <w:pPr>
        <w:rPr>
          <w:rFonts w:cs="Arial"/>
          <w:szCs w:val="18"/>
        </w:rPr>
      </w:pPr>
    </w:p>
    <w:p w14:paraId="20EE6E0F" w14:textId="760106D2" w:rsidR="00D40967" w:rsidRDefault="00D40967" w:rsidP="007E283C">
      <w:pPr>
        <w:rPr>
          <w:rFonts w:cs="Arial"/>
          <w:szCs w:val="18"/>
        </w:rPr>
      </w:pPr>
    </w:p>
    <w:p w14:paraId="206F8A2C" w14:textId="72147267" w:rsidR="00D40967" w:rsidRDefault="00D40967" w:rsidP="007E283C">
      <w:pPr>
        <w:rPr>
          <w:rFonts w:cs="Arial"/>
          <w:szCs w:val="18"/>
        </w:rPr>
      </w:pPr>
    </w:p>
    <w:p w14:paraId="1575D102" w14:textId="37B4EB70" w:rsidR="00D40967" w:rsidRDefault="00D40967" w:rsidP="007E283C">
      <w:pPr>
        <w:rPr>
          <w:rFonts w:cs="Arial"/>
          <w:szCs w:val="18"/>
        </w:rPr>
      </w:pPr>
    </w:p>
    <w:p w14:paraId="32B8F76A" w14:textId="7CF85B2C" w:rsidR="00A00440" w:rsidRDefault="00A00440" w:rsidP="007E283C">
      <w:pPr>
        <w:rPr>
          <w:rFonts w:cs="Arial"/>
          <w:szCs w:val="18"/>
        </w:rPr>
      </w:pPr>
    </w:p>
    <w:p w14:paraId="5ECE93A1" w14:textId="36027004" w:rsidR="00A00440" w:rsidRDefault="00A00440" w:rsidP="007E283C">
      <w:pPr>
        <w:rPr>
          <w:rFonts w:cs="Arial"/>
          <w:szCs w:val="18"/>
        </w:rPr>
      </w:pPr>
    </w:p>
    <w:p w14:paraId="16900BD8" w14:textId="7EA0D7E2" w:rsidR="00A00440" w:rsidRDefault="00A00440" w:rsidP="007E283C">
      <w:pPr>
        <w:rPr>
          <w:rFonts w:cs="Arial"/>
          <w:szCs w:val="18"/>
        </w:rPr>
      </w:pPr>
    </w:p>
    <w:p w14:paraId="7B86E79E" w14:textId="0170959C" w:rsidR="00BE7B39" w:rsidRDefault="00BE7B39" w:rsidP="007E283C">
      <w:pPr>
        <w:rPr>
          <w:rFonts w:cs="Arial"/>
          <w:szCs w:val="18"/>
        </w:rPr>
      </w:pPr>
    </w:p>
    <w:p w14:paraId="572822DD" w14:textId="39CE6409" w:rsidR="00BE7B39" w:rsidRDefault="00BE7B39" w:rsidP="007E283C">
      <w:pPr>
        <w:rPr>
          <w:rFonts w:cs="Arial"/>
          <w:szCs w:val="18"/>
        </w:rPr>
      </w:pPr>
    </w:p>
    <w:p w14:paraId="3DE073DA" w14:textId="66C95014" w:rsidR="00BE7B39" w:rsidRDefault="00BE7B39" w:rsidP="007E283C">
      <w:pPr>
        <w:rPr>
          <w:rFonts w:cs="Arial"/>
          <w:szCs w:val="18"/>
        </w:rPr>
      </w:pPr>
    </w:p>
    <w:p w14:paraId="5411FFF5" w14:textId="51953B09" w:rsidR="00BE7B39" w:rsidRDefault="00BE7B39" w:rsidP="007E283C">
      <w:pPr>
        <w:rPr>
          <w:rFonts w:cs="Arial"/>
          <w:szCs w:val="18"/>
        </w:rPr>
      </w:pPr>
    </w:p>
    <w:p w14:paraId="6506AAB9" w14:textId="77777777" w:rsidR="00BE7B39" w:rsidRDefault="00BE7B39" w:rsidP="007E283C">
      <w:pPr>
        <w:rPr>
          <w:rFonts w:cs="Arial"/>
          <w:szCs w:val="18"/>
        </w:rPr>
      </w:pPr>
    </w:p>
    <w:p w14:paraId="42A71E40" w14:textId="77777777" w:rsidR="00A00440" w:rsidRDefault="00A00440" w:rsidP="007E283C">
      <w:pPr>
        <w:rPr>
          <w:rFonts w:cs="Arial"/>
          <w:szCs w:val="18"/>
        </w:rPr>
      </w:pPr>
    </w:p>
    <w:p w14:paraId="7E6F2702" w14:textId="77777777" w:rsidR="00D40967" w:rsidRPr="0096234B" w:rsidRDefault="00D40967" w:rsidP="007E283C">
      <w:pPr>
        <w:rPr>
          <w:rFonts w:cs="Arial"/>
          <w:szCs w:val="18"/>
        </w:rPr>
      </w:pPr>
    </w:p>
    <w:p w14:paraId="05745FC9" w14:textId="77777777" w:rsidR="000030AC" w:rsidRPr="00D17782" w:rsidRDefault="000030AC" w:rsidP="007E283C">
      <w:pPr>
        <w:rPr>
          <w:rFonts w:cs="Arial"/>
          <w:szCs w:val="18"/>
        </w:rPr>
      </w:pPr>
    </w:p>
    <w:p w14:paraId="0B51DB5A" w14:textId="77777777" w:rsidR="00435B70" w:rsidRPr="00D17782" w:rsidRDefault="00435B70" w:rsidP="007E283C">
      <w:pPr>
        <w:rPr>
          <w:rFonts w:cs="Arial"/>
          <w:szCs w:val="18"/>
        </w:rPr>
      </w:pPr>
      <w:r w:rsidRPr="00D17782">
        <w:rPr>
          <w:rFonts w:cs="Arial"/>
          <w:szCs w:val="18"/>
        </w:rPr>
        <w:t>Abdruck frei - Beleg erbeten</w:t>
      </w:r>
    </w:p>
    <w:p w14:paraId="5E58D26D" w14:textId="5C8B5066" w:rsidR="00435B70" w:rsidRPr="00D17782" w:rsidRDefault="00435B70" w:rsidP="007E283C">
      <w:pPr>
        <w:rPr>
          <w:rFonts w:cs="Arial"/>
          <w:bCs/>
          <w:szCs w:val="18"/>
        </w:rPr>
      </w:pPr>
    </w:p>
    <w:p w14:paraId="6798439A" w14:textId="77777777" w:rsidR="000030AC" w:rsidRPr="00D17782" w:rsidRDefault="000030AC" w:rsidP="007E283C">
      <w:pPr>
        <w:rPr>
          <w:rFonts w:cs="Arial"/>
          <w:bCs/>
          <w:szCs w:val="18"/>
        </w:rPr>
      </w:pPr>
    </w:p>
    <w:p w14:paraId="108D8B6C" w14:textId="615E9501" w:rsidR="00435B70" w:rsidRPr="00D17782" w:rsidRDefault="00435B70" w:rsidP="007E283C">
      <w:pPr>
        <w:rPr>
          <w:rFonts w:cs="Arial"/>
          <w:szCs w:val="18"/>
        </w:rPr>
      </w:pPr>
      <w:r w:rsidRPr="00D17782">
        <w:rPr>
          <w:rFonts w:cs="Arial"/>
          <w:b/>
          <w:szCs w:val="18"/>
        </w:rPr>
        <w:t xml:space="preserve">Herausgeber: </w:t>
      </w:r>
      <w:r w:rsidRPr="00D17782">
        <w:rPr>
          <w:rFonts w:cs="Arial"/>
          <w:szCs w:val="18"/>
        </w:rPr>
        <w:t xml:space="preserve">Roto Frank Fenster- und Türtechnologie GmbH • Wilhelm-Frank-Platz 1 • 70771 Leinfelden-Echterdingen • Tel. +49 711 7598 0 • Fax +49 711 7598 253 • </w:t>
      </w:r>
      <w:r w:rsidR="00FA1325">
        <w:rPr>
          <w:rFonts w:cs="Arial"/>
          <w:szCs w:val="18"/>
        </w:rPr>
        <w:br/>
      </w:r>
      <w:r w:rsidRPr="00D17782">
        <w:rPr>
          <w:rFonts w:cs="Arial"/>
          <w:szCs w:val="18"/>
        </w:rPr>
        <w:t>info@roto-frank.com</w:t>
      </w:r>
    </w:p>
    <w:p w14:paraId="212A7053" w14:textId="77777777" w:rsidR="00435B70" w:rsidRPr="00D17782" w:rsidRDefault="00435B70" w:rsidP="007E283C">
      <w:pPr>
        <w:rPr>
          <w:rFonts w:cs="Arial"/>
          <w:szCs w:val="18"/>
        </w:rPr>
      </w:pPr>
      <w:r w:rsidRPr="00D17782">
        <w:rPr>
          <w:rFonts w:cs="Arial"/>
          <w:b/>
          <w:szCs w:val="18"/>
        </w:rPr>
        <w:t xml:space="preserve">Redaktion: </w:t>
      </w:r>
      <w:r w:rsidRPr="00D17782">
        <w:rPr>
          <w:rFonts w:cs="Arial"/>
          <w:szCs w:val="18"/>
        </w:rPr>
        <w:t>Linnigpublic Agentur für Öffentlichkeitsarbeit GmbH • Fritz-von-Unruh-Straße 1 • 56077 Koblenz • Tel. +49 261 303839 0 • Fax +49 261 303839 1 • koblenz@linnigpublic.de</w:t>
      </w:r>
    </w:p>
    <w:p w14:paraId="1A72200C" w14:textId="77777777" w:rsidR="007E283C" w:rsidRPr="00D17782" w:rsidRDefault="007E283C">
      <w:pPr>
        <w:rPr>
          <w:rFonts w:cs="Arial"/>
          <w:szCs w:val="18"/>
        </w:rPr>
      </w:pPr>
    </w:p>
    <w:sectPr w:rsidR="007E283C" w:rsidRPr="00D17782" w:rsidSect="007E283C">
      <w:headerReference w:type="default" r:id="rId8"/>
      <w:footerReference w:type="even" r:id="rId9"/>
      <w:footerReference w:type="default" r:id="rId10"/>
      <w:headerReference w:type="first" r:id="rId11"/>
      <w:footerReference w:type="first" r:id="rId12"/>
      <w:pgSz w:w="11907" w:h="16840" w:code="9"/>
      <w:pgMar w:top="4139" w:right="2835" w:bottom="85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B5B0" w14:textId="77777777" w:rsidR="00301266" w:rsidRDefault="00301266">
      <w:r>
        <w:separator/>
      </w:r>
    </w:p>
  </w:endnote>
  <w:endnote w:type="continuationSeparator" w:id="0">
    <w:p w14:paraId="1B5AF150" w14:textId="77777777" w:rsidR="00301266" w:rsidRDefault="0030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altName w:val="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altName w:val="LTUnivers 430 BasicReg"/>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71112"/>
      <w:docPartObj>
        <w:docPartGallery w:val="Page Numbers (Bottom of Page)"/>
        <w:docPartUnique/>
      </w:docPartObj>
    </w:sdtPr>
    <w:sdtEndPr>
      <w:rPr>
        <w:rStyle w:val="PageNumber"/>
      </w:rPr>
    </w:sdtEndPr>
    <w:sdtContent>
      <w:p w14:paraId="411AF9D8" w14:textId="7D321FE3" w:rsidR="00EA12DF" w:rsidRDefault="00EA12DF" w:rsidP="00940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7F767" w14:textId="77777777" w:rsidR="00EA12DF" w:rsidRDefault="00EA12DF" w:rsidP="00EA1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szCs w:val="22"/>
      </w:rPr>
      <w:id w:val="978423995"/>
      <w:docPartObj>
        <w:docPartGallery w:val="Page Numbers (Bottom of Page)"/>
        <w:docPartUnique/>
      </w:docPartObj>
    </w:sdtPr>
    <w:sdtEndPr>
      <w:rPr>
        <w:rStyle w:val="PageNumber"/>
      </w:rPr>
    </w:sdtEndPr>
    <w:sdtContent>
      <w:p w14:paraId="7C4150B5" w14:textId="4D31C668" w:rsidR="00EA12DF" w:rsidRPr="00EA12DF" w:rsidRDefault="00EA12DF" w:rsidP="00940B68">
        <w:pPr>
          <w:pStyle w:val="Footer"/>
          <w:framePr w:wrap="none" w:vAnchor="text" w:hAnchor="margin" w:xAlign="right" w:y="1"/>
          <w:rPr>
            <w:rStyle w:val="PageNumber"/>
            <w:rFonts w:ascii="Arial" w:hAnsi="Arial" w:cs="Arial"/>
            <w:sz w:val="22"/>
            <w:szCs w:val="22"/>
          </w:rPr>
        </w:pPr>
        <w:r w:rsidRPr="00EA12DF">
          <w:rPr>
            <w:rStyle w:val="PageNumber"/>
            <w:rFonts w:ascii="Arial" w:hAnsi="Arial" w:cs="Arial"/>
            <w:sz w:val="22"/>
            <w:szCs w:val="22"/>
          </w:rPr>
          <w:fldChar w:fldCharType="begin"/>
        </w:r>
        <w:r w:rsidRPr="00EA12DF">
          <w:rPr>
            <w:rStyle w:val="PageNumber"/>
            <w:rFonts w:ascii="Arial" w:hAnsi="Arial" w:cs="Arial"/>
            <w:sz w:val="22"/>
            <w:szCs w:val="22"/>
          </w:rPr>
          <w:instrText xml:space="preserve"> PAGE </w:instrText>
        </w:r>
        <w:r w:rsidRPr="00EA12DF">
          <w:rPr>
            <w:rStyle w:val="PageNumber"/>
            <w:rFonts w:ascii="Arial" w:hAnsi="Arial" w:cs="Arial"/>
            <w:sz w:val="22"/>
            <w:szCs w:val="22"/>
          </w:rPr>
          <w:fldChar w:fldCharType="separate"/>
        </w:r>
        <w:r w:rsidR="002C5020">
          <w:rPr>
            <w:rStyle w:val="PageNumber"/>
            <w:rFonts w:ascii="Arial" w:hAnsi="Arial" w:cs="Arial"/>
            <w:noProof/>
            <w:sz w:val="22"/>
            <w:szCs w:val="22"/>
          </w:rPr>
          <w:t>2</w:t>
        </w:r>
        <w:r w:rsidRPr="00EA12DF">
          <w:rPr>
            <w:rStyle w:val="PageNumber"/>
            <w:rFonts w:ascii="Arial" w:hAnsi="Arial" w:cs="Arial"/>
            <w:sz w:val="22"/>
            <w:szCs w:val="22"/>
          </w:rPr>
          <w:fldChar w:fldCharType="end"/>
        </w:r>
      </w:p>
    </w:sdtContent>
  </w:sdt>
  <w:p w14:paraId="6338271C" w14:textId="77777777" w:rsidR="00EA12DF" w:rsidRPr="00EA12DF" w:rsidRDefault="00EA12DF" w:rsidP="00EA12DF">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ooter"/>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4277" w14:textId="77777777" w:rsidR="00301266" w:rsidRDefault="00301266">
      <w:r>
        <w:separator/>
      </w:r>
    </w:p>
  </w:footnote>
  <w:footnote w:type="continuationSeparator" w:id="0">
    <w:p w14:paraId="2E3DA6F1" w14:textId="77777777" w:rsidR="00301266" w:rsidRDefault="0030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lang w:val="en-US" w:eastAsia="en-US"/>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lang w:val="en-US" w:eastAsia="en-US"/>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Header"/>
    </w:pPr>
  </w:p>
  <w:p w14:paraId="77086E20" w14:textId="77777777" w:rsidR="00066ABD" w:rsidRDefault="0006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DDE2" w14:textId="77777777" w:rsidR="0096234B" w:rsidRDefault="0096234B" w:rsidP="0096234B">
    <w:pPr>
      <w:pStyle w:val="FirmenangabenFusszeile"/>
      <w:tabs>
        <w:tab w:val="left" w:pos="708"/>
      </w:tabs>
      <w:ind w:left="28"/>
      <w:rPr>
        <w:sz w:val="24"/>
      </w:rPr>
    </w:pPr>
    <w:r w:rsidRPr="00D6138A">
      <w:rPr>
        <w:noProof/>
        <w:sz w:val="24"/>
        <w:lang w:val="en-US" w:eastAsia="en-US"/>
      </w:rPr>
      <w:drawing>
        <wp:anchor distT="0" distB="0" distL="114300" distR="114300" simplePos="0" relativeHeight="251673600" behindDoc="0" locked="0" layoutInCell="1" allowOverlap="1" wp14:anchorId="7B458D30" wp14:editId="36467342">
          <wp:simplePos x="0" y="0"/>
          <wp:positionH relativeFrom="page">
            <wp:posOffset>5498275</wp:posOffset>
          </wp:positionH>
          <wp:positionV relativeFrom="page">
            <wp:posOffset>534673</wp:posOffset>
          </wp:positionV>
          <wp:extent cx="1788539" cy="894836"/>
          <wp:effectExtent l="0" t="0" r="0" b="635"/>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836"/>
                  </a:xfrm>
                  <a:prstGeom prst="rect">
                    <a:avLst/>
                  </a:prstGeom>
                </pic:spPr>
              </pic:pic>
            </a:graphicData>
          </a:graphic>
          <wp14:sizeRelH relativeFrom="page">
            <wp14:pctWidth>0</wp14:pctWidth>
          </wp14:sizeRelH>
          <wp14:sizeRelV relativeFrom="page">
            <wp14:pctHeight>0</wp14:pctHeight>
          </wp14:sizeRelV>
        </wp:anchor>
      </w:drawing>
    </w:r>
    <w:r w:rsidRPr="00D6138A">
      <w:rPr>
        <w:noProof/>
        <w:sz w:val="24"/>
        <w:lang w:val="en-US" w:eastAsia="en-US"/>
      </w:rPr>
      <w:drawing>
        <wp:anchor distT="0" distB="0" distL="114300" distR="114300" simplePos="0" relativeHeight="251674624" behindDoc="0" locked="0" layoutInCell="1" allowOverlap="1" wp14:anchorId="47C07887" wp14:editId="3DDCACCF">
          <wp:simplePos x="0" y="0"/>
          <wp:positionH relativeFrom="page">
            <wp:posOffset>899795</wp:posOffset>
          </wp:positionH>
          <wp:positionV relativeFrom="page">
            <wp:posOffset>1033145</wp:posOffset>
          </wp:positionV>
          <wp:extent cx="2026800" cy="230400"/>
          <wp:effectExtent l="0" t="0" r="0" b="0"/>
          <wp:wrapNone/>
          <wp:docPr id="91" name="Grafik 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16ED04FD" w14:textId="77777777" w:rsidR="0096234B" w:rsidRDefault="0096234B" w:rsidP="0096234B">
    <w:pPr>
      <w:pStyle w:val="Presseinfo"/>
    </w:pPr>
  </w:p>
  <w:p w14:paraId="1DE5283E" w14:textId="613AE904" w:rsidR="0096234B" w:rsidRDefault="00A74BE9" w:rsidP="0096234B">
    <w:pPr>
      <w:pStyle w:val="Presseinfo"/>
    </w:pPr>
    <w:r w:rsidRPr="00A74BE9">
      <w:t>Basın Bültenleri</w:t>
    </w:r>
  </w:p>
  <w:p w14:paraId="2CFA8B68" w14:textId="3AC01C11" w:rsidR="00127614" w:rsidRPr="0096234B" w:rsidRDefault="00127614" w:rsidP="00962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35C46"/>
    <w:rsid w:val="00036748"/>
    <w:rsid w:val="00044646"/>
    <w:rsid w:val="0004590F"/>
    <w:rsid w:val="00061A9B"/>
    <w:rsid w:val="0006203B"/>
    <w:rsid w:val="0006573D"/>
    <w:rsid w:val="00066ABD"/>
    <w:rsid w:val="000727C6"/>
    <w:rsid w:val="00083A2A"/>
    <w:rsid w:val="00093DA8"/>
    <w:rsid w:val="000B1D7E"/>
    <w:rsid w:val="000C6C3F"/>
    <w:rsid w:val="000E1812"/>
    <w:rsid w:val="000E1C28"/>
    <w:rsid w:val="00103120"/>
    <w:rsid w:val="00107781"/>
    <w:rsid w:val="00113C4C"/>
    <w:rsid w:val="0011554B"/>
    <w:rsid w:val="00120ADE"/>
    <w:rsid w:val="0012503A"/>
    <w:rsid w:val="001270FB"/>
    <w:rsid w:val="00127614"/>
    <w:rsid w:val="001312E7"/>
    <w:rsid w:val="00136AA9"/>
    <w:rsid w:val="00144D7C"/>
    <w:rsid w:val="00151761"/>
    <w:rsid w:val="001621D0"/>
    <w:rsid w:val="00167447"/>
    <w:rsid w:val="0018161E"/>
    <w:rsid w:val="001B47D7"/>
    <w:rsid w:val="001D7F90"/>
    <w:rsid w:val="001F4084"/>
    <w:rsid w:val="001F4C37"/>
    <w:rsid w:val="00203B84"/>
    <w:rsid w:val="00204DAD"/>
    <w:rsid w:val="00207261"/>
    <w:rsid w:val="002103F4"/>
    <w:rsid w:val="0021708B"/>
    <w:rsid w:val="00246817"/>
    <w:rsid w:val="00251EA6"/>
    <w:rsid w:val="00270226"/>
    <w:rsid w:val="002A134C"/>
    <w:rsid w:val="002B1944"/>
    <w:rsid w:val="002B1EAD"/>
    <w:rsid w:val="002B35C0"/>
    <w:rsid w:val="002B4E8E"/>
    <w:rsid w:val="002C18E5"/>
    <w:rsid w:val="002C2A20"/>
    <w:rsid w:val="002C5020"/>
    <w:rsid w:val="002D117D"/>
    <w:rsid w:val="002D4D5F"/>
    <w:rsid w:val="002D7DEE"/>
    <w:rsid w:val="002E243D"/>
    <w:rsid w:val="002E337D"/>
    <w:rsid w:val="002F0ECA"/>
    <w:rsid w:val="002F58AE"/>
    <w:rsid w:val="00301266"/>
    <w:rsid w:val="00301CD6"/>
    <w:rsid w:val="0031689A"/>
    <w:rsid w:val="00330403"/>
    <w:rsid w:val="003917D7"/>
    <w:rsid w:val="003A6E04"/>
    <w:rsid w:val="003E4566"/>
    <w:rsid w:val="003F01EA"/>
    <w:rsid w:val="00401D96"/>
    <w:rsid w:val="00413D2E"/>
    <w:rsid w:val="00415FE7"/>
    <w:rsid w:val="00422407"/>
    <w:rsid w:val="00422919"/>
    <w:rsid w:val="00425DAB"/>
    <w:rsid w:val="00435B70"/>
    <w:rsid w:val="0044374E"/>
    <w:rsid w:val="0045126D"/>
    <w:rsid w:val="00461252"/>
    <w:rsid w:val="0047018B"/>
    <w:rsid w:val="00474F53"/>
    <w:rsid w:val="00475DDF"/>
    <w:rsid w:val="004956A5"/>
    <w:rsid w:val="004A56D8"/>
    <w:rsid w:val="004B2702"/>
    <w:rsid w:val="004B64EC"/>
    <w:rsid w:val="004B7665"/>
    <w:rsid w:val="004B78C0"/>
    <w:rsid w:val="004B7998"/>
    <w:rsid w:val="004B7EE9"/>
    <w:rsid w:val="004C7B56"/>
    <w:rsid w:val="004F5442"/>
    <w:rsid w:val="00512E69"/>
    <w:rsid w:val="0051307F"/>
    <w:rsid w:val="005259AB"/>
    <w:rsid w:val="00534F9D"/>
    <w:rsid w:val="00541C10"/>
    <w:rsid w:val="0057175B"/>
    <w:rsid w:val="00576DB5"/>
    <w:rsid w:val="0058139E"/>
    <w:rsid w:val="005834D9"/>
    <w:rsid w:val="005A24F0"/>
    <w:rsid w:val="005B2254"/>
    <w:rsid w:val="005D16C6"/>
    <w:rsid w:val="005D2440"/>
    <w:rsid w:val="005D3558"/>
    <w:rsid w:val="005E764A"/>
    <w:rsid w:val="00621557"/>
    <w:rsid w:val="006223E5"/>
    <w:rsid w:val="006258A8"/>
    <w:rsid w:val="0063349A"/>
    <w:rsid w:val="00634335"/>
    <w:rsid w:val="00641DB7"/>
    <w:rsid w:val="00680EE0"/>
    <w:rsid w:val="0068423C"/>
    <w:rsid w:val="006B1FD1"/>
    <w:rsid w:val="006B43B5"/>
    <w:rsid w:val="006C5C4E"/>
    <w:rsid w:val="006D7976"/>
    <w:rsid w:val="006E3C6A"/>
    <w:rsid w:val="006F4B07"/>
    <w:rsid w:val="006F70CA"/>
    <w:rsid w:val="00704450"/>
    <w:rsid w:val="00704FA2"/>
    <w:rsid w:val="00707AA1"/>
    <w:rsid w:val="007102AB"/>
    <w:rsid w:val="00740413"/>
    <w:rsid w:val="00773328"/>
    <w:rsid w:val="00777704"/>
    <w:rsid w:val="00781E48"/>
    <w:rsid w:val="007831B2"/>
    <w:rsid w:val="00793616"/>
    <w:rsid w:val="00794F08"/>
    <w:rsid w:val="007A66D0"/>
    <w:rsid w:val="007B6B60"/>
    <w:rsid w:val="007C14CB"/>
    <w:rsid w:val="007E283C"/>
    <w:rsid w:val="007F407D"/>
    <w:rsid w:val="00800694"/>
    <w:rsid w:val="00804765"/>
    <w:rsid w:val="0081799E"/>
    <w:rsid w:val="00833865"/>
    <w:rsid w:val="0084400D"/>
    <w:rsid w:val="00847859"/>
    <w:rsid w:val="008602F3"/>
    <w:rsid w:val="00860A3B"/>
    <w:rsid w:val="008773DE"/>
    <w:rsid w:val="00882EA0"/>
    <w:rsid w:val="00886D48"/>
    <w:rsid w:val="008875D6"/>
    <w:rsid w:val="008A3DFE"/>
    <w:rsid w:val="008C151E"/>
    <w:rsid w:val="008C357B"/>
    <w:rsid w:val="008D0974"/>
    <w:rsid w:val="008D6A16"/>
    <w:rsid w:val="008D7265"/>
    <w:rsid w:val="008E3AC5"/>
    <w:rsid w:val="008E5462"/>
    <w:rsid w:val="00903FF9"/>
    <w:rsid w:val="00904FB9"/>
    <w:rsid w:val="009055AD"/>
    <w:rsid w:val="0090566A"/>
    <w:rsid w:val="00916579"/>
    <w:rsid w:val="00931711"/>
    <w:rsid w:val="009416E4"/>
    <w:rsid w:val="009534DB"/>
    <w:rsid w:val="00954840"/>
    <w:rsid w:val="0096234B"/>
    <w:rsid w:val="009639B7"/>
    <w:rsid w:val="00990DA7"/>
    <w:rsid w:val="00992CC1"/>
    <w:rsid w:val="009A2134"/>
    <w:rsid w:val="009A5440"/>
    <w:rsid w:val="009A6E44"/>
    <w:rsid w:val="009B158C"/>
    <w:rsid w:val="009B6276"/>
    <w:rsid w:val="009C4029"/>
    <w:rsid w:val="009D7916"/>
    <w:rsid w:val="00A00440"/>
    <w:rsid w:val="00A01583"/>
    <w:rsid w:val="00A029B4"/>
    <w:rsid w:val="00A05779"/>
    <w:rsid w:val="00A061A6"/>
    <w:rsid w:val="00A071D3"/>
    <w:rsid w:val="00A201D9"/>
    <w:rsid w:val="00A43579"/>
    <w:rsid w:val="00A45CDE"/>
    <w:rsid w:val="00A545A4"/>
    <w:rsid w:val="00A63F92"/>
    <w:rsid w:val="00A74BE9"/>
    <w:rsid w:val="00A8190F"/>
    <w:rsid w:val="00A95251"/>
    <w:rsid w:val="00AC348F"/>
    <w:rsid w:val="00AC79A3"/>
    <w:rsid w:val="00AD10F2"/>
    <w:rsid w:val="00AE21EA"/>
    <w:rsid w:val="00AE7E07"/>
    <w:rsid w:val="00B00426"/>
    <w:rsid w:val="00B15DE6"/>
    <w:rsid w:val="00B3066A"/>
    <w:rsid w:val="00B35182"/>
    <w:rsid w:val="00B513A3"/>
    <w:rsid w:val="00B52A75"/>
    <w:rsid w:val="00B531A2"/>
    <w:rsid w:val="00B546BA"/>
    <w:rsid w:val="00B5622D"/>
    <w:rsid w:val="00B63716"/>
    <w:rsid w:val="00B648BA"/>
    <w:rsid w:val="00B872C7"/>
    <w:rsid w:val="00BA3645"/>
    <w:rsid w:val="00BC4516"/>
    <w:rsid w:val="00BC5F2F"/>
    <w:rsid w:val="00BC79E9"/>
    <w:rsid w:val="00BD4156"/>
    <w:rsid w:val="00BD5B37"/>
    <w:rsid w:val="00BD5BE6"/>
    <w:rsid w:val="00BE7B39"/>
    <w:rsid w:val="00BF3788"/>
    <w:rsid w:val="00BF42DD"/>
    <w:rsid w:val="00BF526D"/>
    <w:rsid w:val="00C00C66"/>
    <w:rsid w:val="00C0243F"/>
    <w:rsid w:val="00C17B7F"/>
    <w:rsid w:val="00C24A15"/>
    <w:rsid w:val="00C30EE0"/>
    <w:rsid w:val="00C33BC1"/>
    <w:rsid w:val="00C37593"/>
    <w:rsid w:val="00C43E01"/>
    <w:rsid w:val="00C47574"/>
    <w:rsid w:val="00C64CDD"/>
    <w:rsid w:val="00C70B71"/>
    <w:rsid w:val="00C815F0"/>
    <w:rsid w:val="00C83AD1"/>
    <w:rsid w:val="00C9352D"/>
    <w:rsid w:val="00C94FDB"/>
    <w:rsid w:val="00CA03BD"/>
    <w:rsid w:val="00CC37E3"/>
    <w:rsid w:val="00CC3D68"/>
    <w:rsid w:val="00CC4661"/>
    <w:rsid w:val="00CE7F81"/>
    <w:rsid w:val="00CF4302"/>
    <w:rsid w:val="00D148DD"/>
    <w:rsid w:val="00D17643"/>
    <w:rsid w:val="00D17782"/>
    <w:rsid w:val="00D21803"/>
    <w:rsid w:val="00D32A61"/>
    <w:rsid w:val="00D33CBC"/>
    <w:rsid w:val="00D3712B"/>
    <w:rsid w:val="00D37B46"/>
    <w:rsid w:val="00D40967"/>
    <w:rsid w:val="00D55190"/>
    <w:rsid w:val="00D60118"/>
    <w:rsid w:val="00D608EF"/>
    <w:rsid w:val="00D67CE1"/>
    <w:rsid w:val="00D67E9E"/>
    <w:rsid w:val="00D744C3"/>
    <w:rsid w:val="00D95CE3"/>
    <w:rsid w:val="00DA038A"/>
    <w:rsid w:val="00DC0644"/>
    <w:rsid w:val="00DC0B38"/>
    <w:rsid w:val="00DD0C46"/>
    <w:rsid w:val="00DD78BD"/>
    <w:rsid w:val="00DE14CD"/>
    <w:rsid w:val="00DE4A82"/>
    <w:rsid w:val="00E1497F"/>
    <w:rsid w:val="00E31FFC"/>
    <w:rsid w:val="00E3254F"/>
    <w:rsid w:val="00E46681"/>
    <w:rsid w:val="00E510C1"/>
    <w:rsid w:val="00E75F45"/>
    <w:rsid w:val="00E86325"/>
    <w:rsid w:val="00E91327"/>
    <w:rsid w:val="00E95C08"/>
    <w:rsid w:val="00EA12DF"/>
    <w:rsid w:val="00EA6C9E"/>
    <w:rsid w:val="00EB00B2"/>
    <w:rsid w:val="00EC585F"/>
    <w:rsid w:val="00ED3376"/>
    <w:rsid w:val="00F0288F"/>
    <w:rsid w:val="00F0620C"/>
    <w:rsid w:val="00F067A4"/>
    <w:rsid w:val="00F144CF"/>
    <w:rsid w:val="00F14935"/>
    <w:rsid w:val="00F161C7"/>
    <w:rsid w:val="00F208BE"/>
    <w:rsid w:val="00F22181"/>
    <w:rsid w:val="00F23FB9"/>
    <w:rsid w:val="00F278A4"/>
    <w:rsid w:val="00F33C45"/>
    <w:rsid w:val="00F452A5"/>
    <w:rsid w:val="00F45F6D"/>
    <w:rsid w:val="00F75B6A"/>
    <w:rsid w:val="00F861DB"/>
    <w:rsid w:val="00F918E7"/>
    <w:rsid w:val="00F91E7B"/>
    <w:rsid w:val="00F96B32"/>
    <w:rsid w:val="00FA1325"/>
    <w:rsid w:val="00FB1273"/>
    <w:rsid w:val="00FC131E"/>
    <w:rsid w:val="00FD1309"/>
    <w:rsid w:val="00FE2767"/>
    <w:rsid w:val="00FE4642"/>
    <w:rsid w:val="00FE7547"/>
    <w:rsid w:val="00FE75B1"/>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08"/>
    <w:pPr>
      <w:spacing w:line="240" w:lineRule="exact"/>
    </w:pPr>
    <w:rPr>
      <w:rFonts w:asciiTheme="minorHAnsi" w:hAnsiTheme="minorHAnsi"/>
      <w:sz w:val="18"/>
    </w:rPr>
  </w:style>
  <w:style w:type="paragraph" w:styleId="Heading1">
    <w:name w:val="heading 1"/>
    <w:basedOn w:val="Normal"/>
    <w:next w:val="Normal"/>
    <w:pPr>
      <w:keepNext/>
      <w:jc w:val="both"/>
      <w:outlineLvl w:val="0"/>
    </w:pPr>
    <w:rPr>
      <w:sz w:val="24"/>
      <w:u w:val="single"/>
    </w:rPr>
  </w:style>
  <w:style w:type="paragraph" w:styleId="Heading2">
    <w:name w:val="heading 2"/>
    <w:basedOn w:val="Normal"/>
    <w:next w:val="Normal"/>
    <w:pPr>
      <w:keepNext/>
      <w:jc w:val="center"/>
      <w:outlineLvl w:val="1"/>
    </w:pPr>
    <w:rPr>
      <w:b/>
      <w:sz w:val="24"/>
    </w:rPr>
  </w:style>
  <w:style w:type="paragraph" w:styleId="Heading3">
    <w:name w:val="heading 3"/>
    <w:basedOn w:val="Normal"/>
    <w:next w:val="Normal"/>
    <w:pPr>
      <w:keepNext/>
      <w:outlineLvl w:val="2"/>
    </w:pPr>
    <w:rPr>
      <w:b/>
      <w:sz w:val="26"/>
    </w:rPr>
  </w:style>
  <w:style w:type="paragraph" w:styleId="Heading4">
    <w:name w:val="heading 4"/>
    <w:basedOn w:val="Normal"/>
    <w:next w:val="Normal"/>
    <w:pPr>
      <w:keepNext/>
      <w:ind w:left="567"/>
      <w:jc w:val="both"/>
      <w:outlineLvl w:val="3"/>
    </w:pPr>
    <w:rPr>
      <w:b/>
      <w:sz w:val="22"/>
    </w:rPr>
  </w:style>
  <w:style w:type="paragraph" w:styleId="Heading5">
    <w:name w:val="heading 5"/>
    <w:basedOn w:val="Normal"/>
    <w:next w:val="Normal"/>
    <w:pPr>
      <w:keepNext/>
      <w:jc w:val="both"/>
      <w:outlineLvl w:val="4"/>
    </w:pPr>
    <w:rPr>
      <w:u w:val="single"/>
    </w:rPr>
  </w:style>
  <w:style w:type="paragraph" w:styleId="Heading6">
    <w:name w:val="heading 6"/>
    <w:basedOn w:val="Normal"/>
    <w:next w:val="Normal"/>
    <w:pPr>
      <w:keepNext/>
      <w:jc w:val="both"/>
      <w:outlineLvl w:val="5"/>
    </w:pPr>
    <w:rPr>
      <w:i/>
      <w:u w:val="single"/>
    </w:rPr>
  </w:style>
  <w:style w:type="paragraph" w:styleId="Heading7">
    <w:name w:val="heading 7"/>
    <w:basedOn w:val="Normal"/>
    <w:next w:val="Normal"/>
    <w:pPr>
      <w:keepNext/>
      <w:outlineLvl w:val="6"/>
    </w:pPr>
    <w:rPr>
      <w:sz w:val="24"/>
      <w:u w:val="single"/>
    </w:rPr>
  </w:style>
  <w:style w:type="paragraph" w:styleId="Heading8">
    <w:name w:val="heading 8"/>
    <w:basedOn w:val="Normal"/>
    <w:next w:val="Normal"/>
    <w:pPr>
      <w:keepNext/>
      <w:ind w:left="567"/>
      <w:jc w:val="both"/>
      <w:outlineLvl w:val="7"/>
    </w:pPr>
    <w:rPr>
      <w:b/>
      <w:sz w:val="24"/>
    </w:rPr>
  </w:style>
  <w:style w:type="paragraph" w:styleId="Heading9">
    <w:name w:val="heading 9"/>
    <w:basedOn w:val="Normal"/>
    <w:next w:val="Normal"/>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1418"/>
      <w:jc w:val="both"/>
    </w:pPr>
    <w:rPr>
      <w:sz w:val="24"/>
    </w:rPr>
  </w:style>
  <w:style w:type="paragraph" w:styleId="Caption">
    <w:name w:val="caption"/>
    <w:basedOn w:val="Normal"/>
    <w:next w:val="Normal"/>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Normal"/>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odyText2">
    <w:name w:val="Body Text 2"/>
    <w:basedOn w:val="Normal"/>
    <w:pPr>
      <w:jc w:val="both"/>
    </w:pPr>
    <w:rPr>
      <w:rFonts w:ascii="LTUnivers 430 BasicReg" w:hAnsi="LTUnivers 430 BasicReg"/>
      <w:sz w:val="22"/>
    </w:rPr>
  </w:style>
  <w:style w:type="paragraph" w:styleId="BodyText3">
    <w:name w:val="Body Text 3"/>
    <w:basedOn w:val="Normal"/>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BalloonText">
    <w:name w:val="Balloon Text"/>
    <w:basedOn w:val="Normal"/>
    <w:semiHidden/>
    <w:rsid w:val="00F22181"/>
    <w:rPr>
      <w:rFonts w:ascii="Tahoma" w:hAnsi="Tahoma" w:cs="Tahoma"/>
      <w:sz w:val="16"/>
      <w:szCs w:val="16"/>
    </w:rPr>
  </w:style>
  <w:style w:type="character" w:styleId="PageNumber">
    <w:name w:val="page number"/>
    <w:basedOn w:val="DefaultParagraphFont"/>
    <w:rsid w:val="008D6A16"/>
  </w:style>
  <w:style w:type="character" w:customStyle="1" w:styleId="FooterChar">
    <w:name w:val="Footer Char"/>
    <w:basedOn w:val="DefaultParagraphFont"/>
    <w:link w:val="Footer"/>
    <w:rsid w:val="00954840"/>
    <w:rPr>
      <w:rFonts w:ascii="Arial" w:hAnsi="Arial"/>
    </w:rPr>
  </w:style>
  <w:style w:type="character" w:styleId="PlaceholderText">
    <w:name w:val="Placeholder Text"/>
    <w:basedOn w:val="DefaultParagraphFont"/>
    <w:uiPriority w:val="99"/>
    <w:semiHidden/>
    <w:rsid w:val="00793616"/>
    <w:rPr>
      <w:color w:val="808080"/>
    </w:rPr>
  </w:style>
  <w:style w:type="paragraph" w:customStyle="1" w:styleId="7Punkt">
    <w:name w:val="7 Punkt"/>
    <w:basedOn w:val="Normal"/>
    <w:qFormat/>
    <w:rsid w:val="003A6E04"/>
    <w:pPr>
      <w:spacing w:line="170" w:lineRule="exact"/>
    </w:pPr>
    <w:rPr>
      <w:sz w:val="14"/>
      <w:szCs w:val="14"/>
    </w:rPr>
  </w:style>
  <w:style w:type="table" w:styleId="TableGrid">
    <w:name w:val="Table Grid"/>
    <w:basedOn w:val="TableNormal"/>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39E"/>
    <w:rPr>
      <w:rFonts w:asciiTheme="minorHAnsi" w:hAnsiTheme="minorHAnsi"/>
      <w:sz w:val="18"/>
    </w:rPr>
  </w:style>
  <w:style w:type="paragraph" w:customStyle="1" w:styleId="Presseinfo">
    <w:name w:val="Presseinfo"/>
    <w:basedOn w:val="Normal"/>
    <w:rsid w:val="0096234B"/>
    <w:pPr>
      <w:spacing w:line="240" w:lineRule="auto"/>
    </w:pPr>
    <w:rPr>
      <w:b/>
      <w:color w:val="FE0009" w:themeColor="accent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2778">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1DAF-9F48-4231-BE24-5EA3FC83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George Dabija</cp:lastModifiedBy>
  <cp:revision>7</cp:revision>
  <cp:lastPrinted>2021-07-19T13:53:00Z</cp:lastPrinted>
  <dcterms:created xsi:type="dcterms:W3CDTF">2021-09-01T06:59:00Z</dcterms:created>
  <dcterms:modified xsi:type="dcterms:W3CDTF">2021-09-01T07:08:00Z</dcterms:modified>
  <cp:category/>
</cp:coreProperties>
</file>