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275A2" w14:textId="77777777" w:rsidR="001A1D6D" w:rsidRPr="004C5DFC" w:rsidRDefault="001A1D6D" w:rsidP="00950C64">
      <w:pPr>
        <w:spacing w:line="360" w:lineRule="auto"/>
        <w:ind w:right="85"/>
        <w:jc w:val="both"/>
        <w:rPr>
          <w:rFonts w:ascii="Arial" w:hAnsi="Arial"/>
          <w:b/>
          <w:color w:val="000000" w:themeColor="text1"/>
          <w:sz w:val="24"/>
          <w:szCs w:val="24"/>
          <w:lang w:val="hu-HU"/>
        </w:rPr>
      </w:pPr>
    </w:p>
    <w:p w14:paraId="1D392E3C" w14:textId="77777777" w:rsidR="001A1D6D" w:rsidRPr="004C5DFC" w:rsidRDefault="001A1D6D" w:rsidP="00950C64">
      <w:pPr>
        <w:spacing w:line="360" w:lineRule="auto"/>
        <w:ind w:right="85"/>
        <w:jc w:val="both"/>
        <w:rPr>
          <w:rFonts w:ascii="Arial" w:hAnsi="Arial"/>
          <w:b/>
          <w:color w:val="000000" w:themeColor="text1"/>
          <w:sz w:val="24"/>
          <w:szCs w:val="24"/>
          <w:lang w:val="hu-HU"/>
        </w:rPr>
      </w:pPr>
    </w:p>
    <w:p w14:paraId="0013C055" w14:textId="06E5D4FF" w:rsidR="00950C64" w:rsidRPr="004C5DFC" w:rsidRDefault="006B0463" w:rsidP="00950C64">
      <w:pPr>
        <w:spacing w:line="360" w:lineRule="auto"/>
        <w:ind w:right="85"/>
        <w:jc w:val="both"/>
        <w:rPr>
          <w:rFonts w:ascii="Arial" w:hAnsi="Arial"/>
          <w:b/>
          <w:color w:val="000000" w:themeColor="text1"/>
          <w:sz w:val="24"/>
          <w:szCs w:val="24"/>
          <w:lang w:val="hu-HU"/>
        </w:rPr>
      </w:pPr>
      <w:r w:rsidRPr="004C5DFC">
        <w:rPr>
          <w:rFonts w:ascii="Arial" w:hAnsi="Arial"/>
          <w:b/>
          <w:color w:val="000000" w:themeColor="text1"/>
          <w:sz w:val="24"/>
          <w:szCs w:val="24"/>
          <w:lang w:val="hu-HU"/>
        </w:rPr>
        <w:t>Sajtóközlemény</w:t>
      </w:r>
    </w:p>
    <w:p w14:paraId="10C62AAA" w14:textId="77777777" w:rsidR="00950C64" w:rsidRPr="004C5DFC" w:rsidRDefault="00950C64" w:rsidP="00950C64">
      <w:pPr>
        <w:spacing w:line="360" w:lineRule="auto"/>
        <w:ind w:right="85"/>
        <w:jc w:val="both"/>
        <w:rPr>
          <w:rFonts w:ascii="Arial" w:hAnsi="Arial"/>
          <w:b/>
          <w:color w:val="000000" w:themeColor="text1"/>
          <w:lang w:val="hu-HU"/>
        </w:rPr>
      </w:pPr>
    </w:p>
    <w:p w14:paraId="1D5F6E90" w14:textId="48C1A9DC" w:rsidR="00950C64" w:rsidRPr="004C5DFC" w:rsidRDefault="006B0463" w:rsidP="00950C64">
      <w:pPr>
        <w:spacing w:line="360" w:lineRule="auto"/>
        <w:ind w:right="85"/>
        <w:jc w:val="both"/>
        <w:rPr>
          <w:rFonts w:ascii="Arial" w:hAnsi="Arial"/>
          <w:color w:val="000000" w:themeColor="text1"/>
          <w:sz w:val="22"/>
          <w:szCs w:val="22"/>
          <w:lang w:val="hu-HU"/>
        </w:rPr>
      </w:pPr>
      <w:r w:rsidRPr="004C5DFC">
        <w:rPr>
          <w:rFonts w:ascii="Arial" w:hAnsi="Arial"/>
          <w:b/>
          <w:color w:val="000000" w:themeColor="text1"/>
          <w:sz w:val="22"/>
          <w:szCs w:val="22"/>
          <w:lang w:val="hu-HU"/>
        </w:rPr>
        <w:t>Dá</w:t>
      </w:r>
      <w:r w:rsidR="00950C64" w:rsidRPr="004C5DFC">
        <w:rPr>
          <w:rFonts w:ascii="Arial" w:hAnsi="Arial"/>
          <w:b/>
          <w:color w:val="000000" w:themeColor="text1"/>
          <w:sz w:val="22"/>
          <w:szCs w:val="22"/>
          <w:lang w:val="hu-HU"/>
        </w:rPr>
        <w:t>tum:</w:t>
      </w:r>
      <w:r w:rsidR="00950C64" w:rsidRPr="004C5DFC">
        <w:rPr>
          <w:rFonts w:ascii="Arial" w:hAnsi="Arial"/>
          <w:color w:val="000000" w:themeColor="text1"/>
          <w:sz w:val="22"/>
          <w:szCs w:val="22"/>
          <w:lang w:val="hu-HU"/>
        </w:rPr>
        <w:t xml:space="preserve"> 2021</w:t>
      </w:r>
      <w:r w:rsidRPr="004C5DFC">
        <w:rPr>
          <w:rFonts w:ascii="Arial" w:hAnsi="Arial"/>
          <w:color w:val="000000" w:themeColor="text1"/>
          <w:sz w:val="22"/>
          <w:szCs w:val="22"/>
          <w:lang w:val="hu-HU"/>
        </w:rPr>
        <w:t>. április 1.</w:t>
      </w:r>
    </w:p>
    <w:p w14:paraId="71215149" w14:textId="77777777" w:rsidR="00950C64" w:rsidRPr="004C5DFC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color w:val="000000" w:themeColor="text1"/>
          <w:lang w:val="hu-HU"/>
        </w:rPr>
      </w:pPr>
    </w:p>
    <w:p w14:paraId="26385661" w14:textId="08A7E3CB" w:rsidR="00950C64" w:rsidRPr="004C5DFC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RC 2</w:t>
      </w:r>
      <w:r w:rsidR="006B0463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ellenállási osztály</w:t>
      </w:r>
      <w:r w:rsidR="001327BC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ú alumíniumablakokhoz</w:t>
      </w:r>
      <w:r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/ </w:t>
      </w:r>
      <w:r w:rsidR="002E4B22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Megnyugtatóan </w:t>
      </w:r>
      <w:r w:rsidR="001327BC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nagyo</w:t>
      </w:r>
      <w:r w:rsidR="002E4B22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bb védelem a betörések ellen még bukó</w:t>
      </w:r>
      <w:r w:rsidR="00DE3DBC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állásban lévő</w:t>
      </w:r>
      <w:r w:rsidR="002E4B22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ablaknál is </w:t>
      </w:r>
      <w:r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/ Roto „TiltSafe“</w:t>
      </w:r>
      <w:r w:rsidR="002E4B22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-t</w:t>
      </w:r>
      <w:r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echnol</w:t>
      </w:r>
      <w:r w:rsidR="002E4B22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óg</w:t>
      </w:r>
      <w:r w:rsidR="004C5DFC">
        <w:rPr>
          <w:rFonts w:ascii="Arial" w:hAnsi="Arial" w:cs="Arial"/>
          <w:color w:val="000000" w:themeColor="text1"/>
          <w:sz w:val="22"/>
          <w:szCs w:val="22"/>
          <w:lang w:val="hu-HU"/>
        </w:rPr>
        <w:t>i</w:t>
      </w:r>
      <w:r w:rsidR="002E4B22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a</w:t>
      </w:r>
      <w:r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</w:t>
      </w:r>
      <w:r w:rsidR="00CA0623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mostantól az </w:t>
      </w:r>
      <w:r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„AL Designo“ </w:t>
      </w:r>
      <w:r w:rsidR="00CA0623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bukónyíló programjában </w:t>
      </w:r>
    </w:p>
    <w:p w14:paraId="5A56A0A0" w14:textId="77777777" w:rsidR="00950C64" w:rsidRPr="004C5DFC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485D0EB7" w14:textId="43B36B22" w:rsidR="00950C64" w:rsidRPr="004C5DFC" w:rsidRDefault="00782C58" w:rsidP="00950C64">
      <w:pPr>
        <w:ind w:right="85"/>
        <w:rPr>
          <w:rFonts w:ascii="Arial" w:hAnsi="Arial" w:cs="Arial"/>
          <w:b/>
          <w:sz w:val="22"/>
          <w:szCs w:val="22"/>
          <w:lang w:val="hu-HU"/>
        </w:rPr>
      </w:pPr>
      <w:r w:rsidRPr="004C5DFC">
        <w:rPr>
          <w:rFonts w:ascii="Arial" w:hAnsi="Arial" w:cs="Arial"/>
          <w:b/>
          <w:sz w:val="22"/>
          <w:szCs w:val="22"/>
          <w:lang w:val="hu-HU"/>
        </w:rPr>
        <w:t xml:space="preserve">RC 2 </w:t>
      </w:r>
      <w:r w:rsidR="00CA0623" w:rsidRPr="004C5DFC">
        <w:rPr>
          <w:rFonts w:ascii="Arial" w:hAnsi="Arial" w:cs="Arial"/>
          <w:b/>
          <w:sz w:val="22"/>
          <w:szCs w:val="22"/>
          <w:lang w:val="hu-HU"/>
        </w:rPr>
        <w:t>bukóállásban a</w:t>
      </w:r>
      <w:r w:rsidRPr="004C5DFC">
        <w:rPr>
          <w:rFonts w:ascii="Arial" w:hAnsi="Arial" w:cs="Arial"/>
          <w:b/>
          <w:sz w:val="22"/>
          <w:szCs w:val="22"/>
          <w:lang w:val="hu-HU"/>
        </w:rPr>
        <w:t xml:space="preserve"> „Roto AL Designo“ </w:t>
      </w:r>
      <w:r w:rsidR="00CA0623" w:rsidRPr="004C5DFC">
        <w:rPr>
          <w:rFonts w:ascii="Arial" w:hAnsi="Arial" w:cs="Arial"/>
          <w:b/>
          <w:sz w:val="22"/>
          <w:szCs w:val="22"/>
          <w:lang w:val="hu-HU"/>
        </w:rPr>
        <w:t>és „TiltSafe“ programjai</w:t>
      </w:r>
      <w:r w:rsidR="00DE3DBC" w:rsidRPr="004C5DFC">
        <w:rPr>
          <w:rFonts w:ascii="Arial" w:hAnsi="Arial" w:cs="Arial"/>
          <w:b/>
          <w:sz w:val="22"/>
          <w:szCs w:val="22"/>
          <w:lang w:val="hu-HU"/>
        </w:rPr>
        <w:t>val</w:t>
      </w:r>
    </w:p>
    <w:p w14:paraId="350A4E3C" w14:textId="77777777" w:rsidR="00950C64" w:rsidRPr="004C5DFC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3FC79A7D" w14:textId="205DA433" w:rsidR="00885FAA" w:rsidRPr="004C5DFC" w:rsidRDefault="00885FAA" w:rsidP="00885FAA">
      <w:pPr>
        <w:widowControl w:val="0"/>
        <w:spacing w:line="360" w:lineRule="auto"/>
        <w:ind w:right="85"/>
        <w:jc w:val="both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4C5DFC">
        <w:rPr>
          <w:rFonts w:ascii="Arial" w:hAnsi="Arial" w:cs="Arial"/>
          <w:b/>
          <w:i/>
          <w:color w:val="000000" w:themeColor="text1"/>
          <w:sz w:val="22"/>
          <w:szCs w:val="22"/>
          <w:lang w:val="hu-HU"/>
        </w:rPr>
        <w:t xml:space="preserve">Leinfelden-Echterdingen </w:t>
      </w:r>
      <w:r w:rsidRPr="004C5DFC">
        <w:rPr>
          <w:rFonts w:ascii="Arial" w:hAnsi="Arial" w:cs="Arial"/>
          <w:i/>
          <w:color w:val="000000" w:themeColor="text1"/>
          <w:sz w:val="22"/>
          <w:szCs w:val="22"/>
          <w:lang w:val="hu-HU"/>
        </w:rPr>
        <w:t>–</w:t>
      </w:r>
      <w:r w:rsidR="00D24CF7" w:rsidRPr="004C5DFC">
        <w:rPr>
          <w:rFonts w:ascii="Arial" w:hAnsi="Arial" w:cs="Arial"/>
          <w:i/>
          <w:color w:val="000000" w:themeColor="text1"/>
          <w:sz w:val="22"/>
          <w:szCs w:val="22"/>
          <w:lang w:val="hu-HU"/>
        </w:rPr>
        <w:t xml:space="preserve"> </w:t>
      </w:r>
      <w:r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A</w:t>
      </w:r>
      <w:r w:rsidR="007A2793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z alumí</w:t>
      </w:r>
      <w:r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nium</w:t>
      </w:r>
      <w:r w:rsidR="007A2793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ablakok gyártói a nagyfokú betörésvédelemmel ellátott szerkezetek iránti kereslet növekedéséről számolnak be</w:t>
      </w:r>
      <w:r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. </w:t>
      </w:r>
      <w:r w:rsidR="007A2793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</w:t>
      </w:r>
      <w:r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Roto </w:t>
      </w:r>
      <w:r w:rsidR="007A2793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ezért mostantól a</w:t>
      </w:r>
      <w:r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„TiltSafe“-</w:t>
      </w:r>
      <w:r w:rsidR="007A2793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t</w:t>
      </w:r>
      <w:r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echnol</w:t>
      </w:r>
      <w:r w:rsidR="007A2793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ógát kínálja az RC 2-es ellenállási osztályú, </w:t>
      </w:r>
      <w:r w:rsidR="001B151F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akár 150 kg szárnytömegű </w:t>
      </w:r>
      <w:r w:rsidR="007A2793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biztonsági ablakok bukóállásban történő biztosításához</w:t>
      </w:r>
      <w:r w:rsidR="001B151F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az „AL Designo“ vasalatprogram</w:t>
      </w:r>
      <w:r w:rsidR="00D24CF7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számára</w:t>
      </w:r>
      <w:r w:rsidR="001B151F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is.</w:t>
      </w:r>
      <w:r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</w:t>
      </w:r>
      <w:r w:rsidR="001B151F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bukószellőztetés új </w:t>
      </w:r>
      <w:r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„TiltSafe“-</w:t>
      </w:r>
      <w:r w:rsidR="001B151F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biztonsági záródarabjait</w:t>
      </w:r>
      <w:r w:rsid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– amelyek már a műanyag- és faablakok</w:t>
      </w:r>
      <w:r w:rsidR="004C5DFC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</w:t>
      </w:r>
      <w:r w:rsidR="004C5DFC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„NX“ programjában is bizonyítottak</w:t>
      </w:r>
      <w:r w:rsid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–</w:t>
      </w:r>
      <w:r w:rsidR="001B151F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az „AL Designo“ IMO_386</w:t>
      </w:r>
      <w:r w:rsidR="00D24CF7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-os beszerelési </w:t>
      </w:r>
      <w:r w:rsid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útmutatójába is felvették</w:t>
      </w:r>
      <w:r w:rsidR="001B151F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. </w:t>
      </w:r>
    </w:p>
    <w:p w14:paraId="677E9243" w14:textId="77777777" w:rsidR="00885FAA" w:rsidRPr="004C5DFC" w:rsidRDefault="00885FAA" w:rsidP="00885FAA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7DBE00E8" w14:textId="090B1022" w:rsidR="00885FAA" w:rsidRPr="004C5DFC" w:rsidRDefault="001B151F" w:rsidP="00885FAA">
      <w:pPr>
        <w:widowControl w:val="0"/>
        <w:spacing w:line="360" w:lineRule="auto"/>
        <w:ind w:right="85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u-HU"/>
        </w:rPr>
      </w:pPr>
      <w:r w:rsidRPr="004C5DFC">
        <w:rPr>
          <w:rFonts w:ascii="Arial" w:hAnsi="Arial" w:cs="Arial"/>
          <w:b/>
          <w:bCs/>
          <w:color w:val="000000" w:themeColor="text1"/>
          <w:sz w:val="22"/>
          <w:szCs w:val="22"/>
          <w:lang w:val="hu-HU"/>
        </w:rPr>
        <w:t>RC</w:t>
      </w:r>
      <w:r w:rsidR="001B6A6E" w:rsidRPr="004C5DFC">
        <w:rPr>
          <w:rFonts w:ascii="Arial" w:hAnsi="Arial" w:cs="Arial"/>
          <w:b/>
          <w:bCs/>
          <w:color w:val="000000" w:themeColor="text1"/>
          <w:sz w:val="22"/>
          <w:szCs w:val="22"/>
          <w:lang w:val="hu-HU"/>
        </w:rPr>
        <w:t xml:space="preserve"> </w:t>
      </w:r>
      <w:r w:rsidR="004C5DFC">
        <w:rPr>
          <w:rFonts w:ascii="Arial" w:hAnsi="Arial" w:cs="Arial"/>
          <w:b/>
          <w:bCs/>
          <w:color w:val="000000" w:themeColor="text1"/>
          <w:sz w:val="22"/>
          <w:szCs w:val="22"/>
          <w:lang w:val="hu-HU"/>
        </w:rPr>
        <w:t xml:space="preserve">2 buktatott állás </w:t>
      </w:r>
      <w:r w:rsidRPr="004C5DFC">
        <w:rPr>
          <w:rFonts w:ascii="Arial" w:hAnsi="Arial" w:cs="Arial"/>
          <w:b/>
          <w:bCs/>
          <w:color w:val="000000" w:themeColor="text1"/>
          <w:sz w:val="22"/>
          <w:szCs w:val="22"/>
          <w:lang w:val="hu-HU"/>
        </w:rPr>
        <w:t xml:space="preserve">esetén is </w:t>
      </w:r>
    </w:p>
    <w:p w14:paraId="7D35CC0C" w14:textId="00617E88" w:rsidR="00885FAA" w:rsidRPr="004C5DFC" w:rsidRDefault="001B151F" w:rsidP="00885FAA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 bukószellőztetés három új </w:t>
      </w:r>
      <w:r w:rsidR="00885FAA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„TiltSafe“-</w:t>
      </w:r>
      <w:r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biztonsági záródarabját </w:t>
      </w:r>
      <w:r w:rsidR="00D51343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is fel </w:t>
      </w:r>
      <w:r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kell </w:t>
      </w:r>
      <w:r w:rsidR="00D51343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szerelni az ismert RC 2-vasalatkonfigurációhoz.</w:t>
      </w:r>
      <w:r w:rsidR="00885FAA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</w:t>
      </w:r>
      <w:r w:rsidR="00D51343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</w:t>
      </w:r>
      <w:r w:rsidR="00E71218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Roto </w:t>
      </w:r>
      <w:r w:rsidR="00D51343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olyan speciális csavarokat javasol a rögzítéshez, amelyeket – egyszeri szorosra húzást követően – többé nem lehet kicsavarni, vagy csak speciá</w:t>
      </w:r>
      <w:r w:rsid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lis szerszámmal. Igény esetén </w:t>
      </w:r>
      <w:r w:rsidR="00D51343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Roto Aluvision szakértői </w:t>
      </w:r>
      <w:r w:rsidR="00D51343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„TiltSafe“ biztonsági záródarabokkal ellátott vasalatkonfigurációkat is ki</w:t>
      </w:r>
      <w:r w:rsidR="00D51343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fejlesztenek akár 180 kg tömegű szárnyakhoz, valamint az RC 3-as ellenállási osztály ablakaihoz. Amennyiben az ablak bukóállásban van, </w:t>
      </w:r>
      <w:r w:rsidR="007C3827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mindig megfelel az RC 2-es ellenállási osztálynak, akkor is, ha a rendszer csukott állapotban megfelelt az RC 3-as osztály vizsgálati kritériumainak.</w:t>
      </w:r>
    </w:p>
    <w:p w14:paraId="590D765F" w14:textId="44E32B67" w:rsidR="00950C64" w:rsidRPr="004C5DFC" w:rsidRDefault="001B6A6E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/>
          <w:color w:val="000000" w:themeColor="text1"/>
          <w:sz w:val="22"/>
          <w:szCs w:val="22"/>
          <w:lang w:val="hu-HU"/>
        </w:rPr>
      </w:pPr>
      <w:r w:rsidRPr="004C5DFC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lastRenderedPageBreak/>
        <w:t>M</w:t>
      </w:r>
      <w:r w:rsidR="007B32C6" w:rsidRPr="004C5DFC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egszokott</w:t>
      </w:r>
      <w:r w:rsidRPr="004C5DFC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,</w:t>
      </w:r>
      <w:r w:rsidR="007B32C6" w:rsidRPr="004C5DFC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 xml:space="preserve"> könnyű kezelhetőség</w:t>
      </w:r>
    </w:p>
    <w:p w14:paraId="7482FE17" w14:textId="389145B0" w:rsidR="00950C64" w:rsidRPr="004C5DFC" w:rsidRDefault="007B32C6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 „TiltSafe“-vasalattal ellátott alumíniumablak ugyanolyan könnyedén és kényelmesen kezelhető, mint a bukószellőztetés új biztonsági záródarabjai nélküli bukó</w:t>
      </w:r>
      <w:r w:rsid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-</w:t>
      </w:r>
      <w:r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nyíló ablak</w:t>
      </w:r>
      <w:r w:rsidR="00950C64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. Prakti</w:t>
      </w:r>
      <w:r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kum a hétköznapokban</w:t>
      </w:r>
      <w:r w:rsidR="00950C64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: </w:t>
      </w:r>
      <w:r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 zároldal felől függőlegesen beszerelt záródarabot reteszelő funkcióval láttuk el. </w:t>
      </w:r>
      <w:r w:rsidR="00E44617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Ez m</w:t>
      </w:r>
      <w:r w:rsidR="0090652B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egakadályozza a szárny becsapódását bukóállásban – amely a fogyasztó számára kellemes plusz értéket képvisel.</w:t>
      </w:r>
    </w:p>
    <w:p w14:paraId="605AA18E" w14:textId="77777777" w:rsidR="00950C64" w:rsidRPr="004C5DFC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0FF49F54" w14:textId="2B719F70" w:rsidR="00950C64" w:rsidRPr="004C5DFC" w:rsidRDefault="00D11AEC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/>
          <w:color w:val="000000" w:themeColor="text1"/>
          <w:sz w:val="22"/>
          <w:szCs w:val="22"/>
          <w:lang w:val="hu-HU"/>
        </w:rPr>
      </w:pPr>
      <w:r w:rsidRPr="004C5DFC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Még több biztonság</w:t>
      </w:r>
    </w:p>
    <w:p w14:paraId="36910BB8" w14:textId="402D225C" w:rsidR="00950C64" w:rsidRPr="004C5DFC" w:rsidRDefault="004C5DFC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Azonban a</w:t>
      </w:r>
      <w:r w:rsidR="00950C64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„TiltSafe“-</w:t>
      </w:r>
      <w:r w:rsidR="00D11AEC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t</w:t>
      </w:r>
      <w:r w:rsidR="00950C64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echnol</w:t>
      </w:r>
      <w:r w:rsidR="00D11AEC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ógia legnagyobb előnye kétségtelenül a személyi biztonság területén nyújtott jelentős többletérték</w:t>
      </w:r>
      <w:r w:rsidR="00950C64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: </w:t>
      </w:r>
      <w:r w:rsidR="00D11AEC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 bukóállásban lévő ablakot már nem kell feltétlenül bezárni ahhoz, hogy</w:t>
      </w:r>
      <w:r w:rsidR="00950C64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</w:t>
      </w:r>
      <w:r w:rsidR="00D11AEC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fennálljon a </w:t>
      </w:r>
      <w:r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kívánt</w:t>
      </w:r>
      <w:r w:rsidR="00D11AEC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RC 2-es osztályú betörés elleni védelem. </w:t>
      </w:r>
      <w:r w:rsidR="00606FB1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Akár éjs</w:t>
      </w:r>
      <w:r w:rsidR="00130AFE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zaka, akár a lakók távolléte </w:t>
      </w:r>
      <w:r w:rsidR="00606FB1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alatt – a </w:t>
      </w:r>
      <w:r w:rsidR="00950C64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„TiltSafe</w:t>
      </w:r>
      <w:r w:rsidR="00606FB1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“-t</w:t>
      </w:r>
      <w:r w:rsidR="00950C64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echnol</w:t>
      </w:r>
      <w:r w:rsidR="00606FB1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ógia segí</w:t>
      </w:r>
      <w:r w:rsidR="00491E2E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t a betolakodókat távoltartani </w:t>
      </w:r>
      <w:r w:rsidR="00606FB1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bukóállásban való szellőztetés esetén</w:t>
      </w:r>
      <w:r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.</w:t>
      </w:r>
      <w:r w:rsidR="00950C64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</w:t>
      </w:r>
      <w:r w:rsidR="00606FB1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 </w:t>
      </w:r>
      <w:r w:rsidR="00950C64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Roto Aluvision </w:t>
      </w:r>
      <w:r w:rsidR="00606FB1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 bukószellőztetés új biztonsági záródarabjai piaci bevezetésével az alumíniumablakok RC 2-es koncepciój</w:t>
      </w:r>
      <w:r w:rsidR="00130AFE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 területén</w:t>
      </w:r>
      <w:r w:rsidR="00606FB1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mindeddig fennálló hiányt is pótolja. </w:t>
      </w:r>
    </w:p>
    <w:p w14:paraId="757B6024" w14:textId="77777777" w:rsidR="00950C64" w:rsidRPr="004C5DFC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19243E2A" w14:textId="77777777" w:rsidR="00950C64" w:rsidRPr="004C5DFC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1E71991E" w14:textId="77777777" w:rsidR="00950C64" w:rsidRPr="004C5DFC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070BCECC" w14:textId="77777777" w:rsidR="00950C64" w:rsidRPr="004C5DFC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br w:type="page"/>
      </w:r>
    </w:p>
    <w:p w14:paraId="6B0912BE" w14:textId="77777777" w:rsidR="00950C64" w:rsidRPr="004C5DFC" w:rsidRDefault="00950C64" w:rsidP="00950C64">
      <w:pPr>
        <w:ind w:right="85"/>
        <w:rPr>
          <w:rFonts w:ascii="Arial" w:hAnsi="Arial" w:cs="Arial"/>
          <w:color w:val="000000" w:themeColor="text1"/>
          <w:lang w:val="hu-HU"/>
        </w:rPr>
      </w:pPr>
    </w:p>
    <w:p w14:paraId="5620EA6C" w14:textId="77777777" w:rsidR="00950C64" w:rsidRPr="004C5DFC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color w:val="000000" w:themeColor="text1"/>
          <w:lang w:val="hu-HU"/>
        </w:rPr>
      </w:pPr>
      <w:r w:rsidRPr="004C5DFC">
        <w:rPr>
          <w:rFonts w:ascii="Arial" w:hAnsi="Arial"/>
          <w:b/>
          <w:noProof/>
          <w:color w:val="000000" w:themeColor="text1"/>
          <w:lang w:val="hu-HU" w:eastAsia="hu-HU"/>
        </w:rPr>
        <w:drawing>
          <wp:inline distT="0" distB="0" distL="0" distR="0" wp14:anchorId="5BA44A5E" wp14:editId="48C5EF0F">
            <wp:extent cx="2192215" cy="1685724"/>
            <wp:effectExtent l="0" t="0" r="0" b="0"/>
            <wp:docPr id="2" name="Grafik 2" descr="C:\Users\fgast\AppData\Local\Microsoft\Windows\INetCache\Content.Word\Roto AL_TiltSafe_Schliessstück_001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gast\AppData\Local\Microsoft\Windows\INetCache\Content.Word\Roto AL_TiltSafe_Schliessstück_001-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99" cy="168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E248D" w14:textId="65489BD4" w:rsidR="00950C64" w:rsidRPr="004C5DFC" w:rsidRDefault="00606FB1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 bukószellőztetés új </w:t>
      </w:r>
      <w:r w:rsidR="00950C64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„TiltSafe“-</w:t>
      </w:r>
      <w:r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biztonsági záródarabja </w:t>
      </w:r>
      <w:r w:rsidR="009E6F4C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része </w:t>
      </w:r>
      <w:r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az „AL Designo“ vasalatprogram IMO_386-os beszerelési </w:t>
      </w:r>
      <w:r w:rsid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útmutatónak</w:t>
      </w:r>
      <w:r w:rsidR="009E6F4C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.</w:t>
      </w:r>
      <w:r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</w:t>
      </w:r>
      <w:r w:rsidR="00130AFE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H</w:t>
      </w:r>
      <w:r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ár</w:t>
      </w:r>
      <w:r w:rsid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om szükséges </w:t>
      </w:r>
      <w:r w:rsidR="00130AFE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az ismert RC 2-vasalatkonfigurációhoz</w:t>
      </w:r>
      <w:r w:rsidR="00950C64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, </w:t>
      </w:r>
      <w:r w:rsidR="0023066C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hogy az ablak</w:t>
      </w:r>
      <w:r w:rsidR="00130AFE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bukóállás</w:t>
      </w:r>
      <w:r w:rsidR="0023066C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ban</w:t>
      </w:r>
      <w:r w:rsidR="00130AFE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is védelmet nyújtson a betörési kísérletek ellen.</w:t>
      </w:r>
    </w:p>
    <w:p w14:paraId="4A5CFD9A" w14:textId="77777777" w:rsidR="00950C64" w:rsidRPr="004C5DFC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6C79E89D" w14:textId="454CFCE5" w:rsidR="00950C64" w:rsidRPr="004C5DFC" w:rsidRDefault="00130AFE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/>
          <w:color w:val="000000" w:themeColor="text1"/>
          <w:sz w:val="22"/>
          <w:szCs w:val="22"/>
          <w:lang w:val="hu-HU"/>
        </w:rPr>
      </w:pPr>
      <w:r w:rsidRPr="004C5DFC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Kép</w:t>
      </w:r>
      <w:r w:rsidR="00950C64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: Roto</w:t>
      </w:r>
      <w:r w:rsidR="00950C64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  <w:r w:rsidR="001C728E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 </w:t>
      </w:r>
      <w:r w:rsidR="00950C64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  <w:r w:rsidR="00950C64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  <w:r w:rsidR="001C728E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                </w:t>
      </w:r>
      <w:r w:rsidR="001C728E" w:rsidRPr="004C5DFC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R</w:t>
      </w:r>
      <w:r w:rsidR="00950C64" w:rsidRPr="004C5DFC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oto_AL_</w:t>
      </w:r>
      <w:r w:rsidR="001C728E" w:rsidRPr="004C5DFC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Designo_</w:t>
      </w:r>
      <w:r w:rsidR="00950C64" w:rsidRPr="004C5DFC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TiltSafe_1.jpg</w:t>
      </w:r>
    </w:p>
    <w:p w14:paraId="1BDDCFEA" w14:textId="77777777" w:rsidR="00950C64" w:rsidRPr="004C5DFC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color w:val="000000" w:themeColor="text1"/>
          <w:lang w:val="hu-HU"/>
        </w:rPr>
      </w:pPr>
    </w:p>
    <w:p w14:paraId="277E07AB" w14:textId="77777777" w:rsidR="00950C64" w:rsidRPr="004C5DFC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28F905C9" w14:textId="77777777" w:rsidR="00950C64" w:rsidRPr="004C5DFC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4C5DFC">
        <w:rPr>
          <w:rFonts w:ascii="Arial" w:hAnsi="Arial" w:cs="Arial"/>
          <w:noProof/>
          <w:color w:val="000000" w:themeColor="text1"/>
          <w:sz w:val="22"/>
          <w:szCs w:val="22"/>
          <w:lang w:val="hu-HU" w:eastAsia="hu-HU"/>
        </w:rPr>
        <w:drawing>
          <wp:inline distT="0" distB="0" distL="0" distR="0" wp14:anchorId="6C70F667" wp14:editId="44A9B319">
            <wp:extent cx="2524125" cy="1783715"/>
            <wp:effectExtent l="0" t="0" r="3175" b="0"/>
            <wp:docPr id="3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FC19D" w14:textId="2918C57C" w:rsidR="00950C64" w:rsidRPr="004C5DFC" w:rsidRDefault="00130AFE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Akár éjszaka, akár a lakók távolléte alatt</w:t>
      </w:r>
      <w:r w:rsidR="00950C64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– </w:t>
      </w:r>
      <w:r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</w:t>
      </w:r>
      <w:r w:rsidR="00950C64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„TiltSafe“- </w:t>
      </w:r>
      <w:r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t</w:t>
      </w:r>
      <w:r w:rsidR="00950C64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echnol</w:t>
      </w:r>
      <w:r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ógiának köszönhetően</w:t>
      </w:r>
      <w:r w:rsidR="00950C64"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</w:t>
      </w:r>
      <w:r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az RC 2-es ellenállási osztályú bukónyíló ablakok jelentősen megnehezítik a betörési kísérleteket. Ezzel az alumíniumablakok RC 2-es biztonsági koncepciój</w:t>
      </w:r>
      <w:r w:rsid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ának</w:t>
      </w:r>
      <w:r w:rsidRPr="004C5DFC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területén hiánypótlást végzünk.</w:t>
      </w:r>
    </w:p>
    <w:p w14:paraId="18939CD3" w14:textId="77777777" w:rsidR="00950C64" w:rsidRPr="004C5DFC" w:rsidRDefault="00950C64" w:rsidP="00950C64">
      <w:pPr>
        <w:widowControl w:val="0"/>
        <w:spacing w:line="360" w:lineRule="auto"/>
        <w:ind w:right="85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71F3F6A2" w14:textId="2FBBB06D" w:rsidR="00950C64" w:rsidRPr="004C5DFC" w:rsidRDefault="00130AFE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/>
          <w:color w:val="000000" w:themeColor="text1"/>
          <w:sz w:val="22"/>
          <w:szCs w:val="22"/>
          <w:lang w:val="hu-HU"/>
        </w:rPr>
      </w:pPr>
      <w:r w:rsidRPr="004C5DFC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Kép</w:t>
      </w:r>
      <w:r w:rsidR="00950C64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>: Roto</w:t>
      </w:r>
      <w:r w:rsidR="00950C64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  <w:r w:rsidR="00950C64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  <w:r w:rsidR="001C728E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  </w:t>
      </w:r>
      <w:r w:rsidR="00950C64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  <w:r w:rsidR="00950C64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  <w:r w:rsidR="001C728E" w:rsidRPr="004C5DF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       </w:t>
      </w:r>
      <w:r w:rsidR="001C728E" w:rsidRPr="004C5DFC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Roto_AL_Designo_TiltSafe_</w:t>
      </w:r>
      <w:r w:rsidR="00950C64" w:rsidRPr="004C5DFC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2.jpg</w:t>
      </w:r>
    </w:p>
    <w:p w14:paraId="37499698" w14:textId="77777777" w:rsidR="00950C64" w:rsidRPr="004C5DFC" w:rsidRDefault="00950C64" w:rsidP="00950C64">
      <w:pPr>
        <w:widowControl w:val="0"/>
        <w:spacing w:line="360" w:lineRule="auto"/>
        <w:ind w:right="85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1D2314DF" w14:textId="77777777" w:rsidR="00950C64" w:rsidRPr="004C5DFC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/>
          <w:color w:val="000000" w:themeColor="text1"/>
          <w:lang w:val="hu-HU"/>
        </w:rPr>
      </w:pPr>
    </w:p>
    <w:p w14:paraId="4F553310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7B0524F7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0F9E71E9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23E82349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006F053C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51524F60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6C5AA43C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210913AA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485A5131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1DBE234D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721075FF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733EB805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1F85A7FA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7ADE538C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20292B2C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738714F0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4AF4C130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43C5CC7C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3B5C0426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513D912B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0BBCDC8E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6B967229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190CE01B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1F5AAEAD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1BF3226E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03D88897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6EB6CD33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7D34437B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77DB7FC8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0EC4FE02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625CEFB8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5CDB8957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7ABB700D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4E7C1101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1B638EAF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329CCE6A" w14:textId="77777777" w:rsidR="000925E4" w:rsidRPr="004C5DFC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  <w:lang w:val="hu-HU"/>
        </w:rPr>
      </w:pPr>
    </w:p>
    <w:p w14:paraId="65E465B5" w14:textId="1BFA2374" w:rsidR="00950C64" w:rsidRPr="004C5DFC" w:rsidRDefault="00130AFE" w:rsidP="00950C64">
      <w:pPr>
        <w:ind w:right="85"/>
        <w:jc w:val="both"/>
        <w:rPr>
          <w:rFonts w:ascii="Arial" w:hAnsi="Arial" w:cs="Arial"/>
          <w:color w:val="000000" w:themeColor="text1"/>
          <w:lang w:val="hu-HU"/>
        </w:rPr>
      </w:pPr>
      <w:r w:rsidRPr="004C5DFC">
        <w:rPr>
          <w:rFonts w:ascii="Arial" w:hAnsi="Arial" w:cs="Arial"/>
          <w:color w:val="000000" w:themeColor="text1"/>
          <w:szCs w:val="18"/>
          <w:lang w:val="hu-HU"/>
        </w:rPr>
        <w:t>A szöveg- és képanyag innen letölthető:</w:t>
      </w:r>
      <w:r w:rsidR="00950C64" w:rsidRPr="004C5DFC">
        <w:rPr>
          <w:rFonts w:ascii="Arial" w:hAnsi="Arial" w:cs="Arial"/>
          <w:color w:val="000000" w:themeColor="text1"/>
          <w:szCs w:val="18"/>
          <w:lang w:val="hu-HU"/>
        </w:rPr>
        <w:t xml:space="preserve"> </w:t>
      </w:r>
    </w:p>
    <w:p w14:paraId="061EC186" w14:textId="6425BAA0" w:rsidR="00950C64" w:rsidRPr="004C5DFC" w:rsidRDefault="004C5DFC" w:rsidP="00950C64">
      <w:pPr>
        <w:tabs>
          <w:tab w:val="left" w:pos="6946"/>
          <w:tab w:val="left" w:pos="7088"/>
        </w:tabs>
        <w:ind w:right="85"/>
        <w:rPr>
          <w:rFonts w:ascii="Arial" w:hAnsi="Arial" w:cs="Arial"/>
          <w:color w:val="000000" w:themeColor="text1"/>
          <w:szCs w:val="18"/>
          <w:lang w:val="hu-HU"/>
        </w:rPr>
      </w:pPr>
      <w:r w:rsidRPr="004C5DFC">
        <w:rPr>
          <w:rFonts w:ascii="Arial" w:hAnsi="Arial" w:cs="Arial"/>
          <w:color w:val="000000" w:themeColor="text1"/>
          <w:szCs w:val="18"/>
          <w:lang w:val="hu-HU"/>
        </w:rPr>
        <w:t>https://ftt.roto-frank</w:t>
      </w:r>
      <w:r w:rsidR="00E636E7">
        <w:rPr>
          <w:rFonts w:ascii="Arial" w:hAnsi="Arial" w:cs="Arial"/>
          <w:color w:val="000000" w:themeColor="text1"/>
          <w:szCs w:val="18"/>
          <w:lang w:val="hu-HU"/>
        </w:rPr>
        <w:t>.com/hu/sajto/sajtokoezlemenyek</w:t>
      </w:r>
      <w:bookmarkStart w:id="0" w:name="_GoBack"/>
      <w:bookmarkEnd w:id="0"/>
      <w:r w:rsidR="00950C64" w:rsidRPr="004C5DFC">
        <w:rPr>
          <w:rFonts w:ascii="Arial" w:hAnsi="Arial" w:cs="Arial"/>
          <w:color w:val="000000" w:themeColor="text1"/>
          <w:szCs w:val="18"/>
          <w:lang w:val="hu-HU"/>
        </w:rPr>
        <w:t>/</w:t>
      </w:r>
    </w:p>
    <w:p w14:paraId="64F2F351" w14:textId="77777777" w:rsidR="00950C64" w:rsidRPr="004C5DFC" w:rsidRDefault="00950C64" w:rsidP="00950C64">
      <w:pPr>
        <w:tabs>
          <w:tab w:val="left" w:pos="6946"/>
          <w:tab w:val="left" w:pos="7088"/>
        </w:tabs>
        <w:ind w:right="85"/>
        <w:rPr>
          <w:rFonts w:ascii="Arial" w:hAnsi="Arial" w:cs="Arial"/>
          <w:color w:val="000000" w:themeColor="text1"/>
          <w:szCs w:val="18"/>
          <w:lang w:val="hu-HU"/>
        </w:rPr>
      </w:pPr>
    </w:p>
    <w:p w14:paraId="576D48C2" w14:textId="6C5015C6" w:rsidR="00950C64" w:rsidRPr="004C5DFC" w:rsidRDefault="00130AFE" w:rsidP="00950C64">
      <w:pPr>
        <w:tabs>
          <w:tab w:val="left" w:pos="6946"/>
          <w:tab w:val="left" w:pos="7088"/>
        </w:tabs>
        <w:ind w:right="85"/>
        <w:rPr>
          <w:rFonts w:ascii="Arial" w:hAnsi="Arial" w:cs="Arial"/>
          <w:color w:val="000000" w:themeColor="text1"/>
          <w:szCs w:val="18"/>
          <w:lang w:val="hu-HU"/>
        </w:rPr>
      </w:pPr>
      <w:r w:rsidRPr="004C5DFC">
        <w:rPr>
          <w:rFonts w:ascii="Arial" w:hAnsi="Arial" w:cs="Arial"/>
          <w:color w:val="000000" w:themeColor="text1"/>
          <w:szCs w:val="18"/>
          <w:lang w:val="hu-HU"/>
        </w:rPr>
        <w:t xml:space="preserve">Nyomtatható. Másolat kérésre. </w:t>
      </w:r>
    </w:p>
    <w:p w14:paraId="168D2E9E" w14:textId="77777777" w:rsidR="00950C64" w:rsidRPr="004C5DFC" w:rsidRDefault="00950C64" w:rsidP="00950C64">
      <w:pPr>
        <w:tabs>
          <w:tab w:val="left" w:pos="6946"/>
          <w:tab w:val="left" w:pos="7088"/>
        </w:tabs>
        <w:ind w:right="85"/>
        <w:rPr>
          <w:rFonts w:ascii="Arial" w:hAnsi="Arial" w:cs="Arial"/>
          <w:color w:val="000000" w:themeColor="text1"/>
          <w:szCs w:val="18"/>
          <w:lang w:val="hu-HU"/>
        </w:rPr>
      </w:pPr>
      <w:r w:rsidRPr="004C5DFC">
        <w:rPr>
          <w:rFonts w:ascii="Arial" w:hAnsi="Arial" w:cs="Arial"/>
          <w:color w:val="000000" w:themeColor="text1"/>
          <w:szCs w:val="18"/>
          <w:lang w:val="hu-HU"/>
        </w:rPr>
        <w:t xml:space="preserve">Dr. Sälzer Pressedienst, Lensbachstraße 10, 52159 Roetgen </w:t>
      </w:r>
    </w:p>
    <w:p w14:paraId="41422BB4" w14:textId="77777777" w:rsidR="00950C64" w:rsidRPr="004C5DFC" w:rsidRDefault="00950C64" w:rsidP="00950C64">
      <w:pPr>
        <w:tabs>
          <w:tab w:val="left" w:pos="6946"/>
          <w:tab w:val="left" w:pos="7088"/>
        </w:tabs>
        <w:ind w:right="85"/>
        <w:jc w:val="both"/>
        <w:rPr>
          <w:rFonts w:ascii="Arial" w:hAnsi="Arial"/>
          <w:color w:val="000000" w:themeColor="text1"/>
          <w:sz w:val="17"/>
          <w:lang w:val="hu-HU"/>
        </w:rPr>
      </w:pPr>
    </w:p>
    <w:p w14:paraId="22937D19" w14:textId="0E85FC95" w:rsidR="00950C64" w:rsidRPr="004C5DFC" w:rsidRDefault="00130AFE" w:rsidP="00950C64">
      <w:pPr>
        <w:tabs>
          <w:tab w:val="left" w:pos="6946"/>
          <w:tab w:val="left" w:pos="7088"/>
        </w:tabs>
        <w:ind w:right="85"/>
        <w:jc w:val="both"/>
        <w:rPr>
          <w:rFonts w:ascii="Arial" w:hAnsi="Arial"/>
          <w:color w:val="000000" w:themeColor="text1"/>
          <w:sz w:val="17"/>
          <w:lang w:val="hu-HU"/>
        </w:rPr>
      </w:pPr>
      <w:r w:rsidRPr="004C5DFC">
        <w:rPr>
          <w:rFonts w:ascii="Arial" w:hAnsi="Arial"/>
          <w:b/>
          <w:color w:val="000000" w:themeColor="text1"/>
          <w:sz w:val="17"/>
          <w:lang w:val="hu-HU"/>
        </w:rPr>
        <w:t>Kiadó</w:t>
      </w:r>
      <w:r w:rsidR="00950C64" w:rsidRPr="004C5DFC">
        <w:rPr>
          <w:rFonts w:ascii="Arial" w:hAnsi="Arial"/>
          <w:b/>
          <w:color w:val="000000" w:themeColor="text1"/>
          <w:sz w:val="17"/>
          <w:lang w:val="hu-HU"/>
        </w:rPr>
        <w:t xml:space="preserve">: </w:t>
      </w:r>
      <w:r w:rsidR="00950C64" w:rsidRPr="004C5DFC">
        <w:rPr>
          <w:rFonts w:ascii="Arial" w:hAnsi="Arial"/>
          <w:color w:val="000000" w:themeColor="text1"/>
          <w:sz w:val="17"/>
          <w:lang w:val="hu-HU"/>
        </w:rPr>
        <w:t xml:space="preserve">Roto Frank Fenster- und Türtechnologie GmbH • Wilhelm-Frank-Platz 1 • </w:t>
      </w:r>
      <w:r w:rsidR="008C0C0B" w:rsidRPr="004C5DFC">
        <w:rPr>
          <w:rFonts w:ascii="Arial" w:hAnsi="Arial"/>
          <w:color w:val="000000" w:themeColor="text1"/>
          <w:sz w:val="17"/>
          <w:lang w:val="hu-HU"/>
        </w:rPr>
        <w:br/>
      </w:r>
      <w:r w:rsidR="00950C64" w:rsidRPr="004C5DFC">
        <w:rPr>
          <w:rFonts w:ascii="Arial" w:hAnsi="Arial"/>
          <w:color w:val="000000" w:themeColor="text1"/>
          <w:sz w:val="17"/>
          <w:lang w:val="hu-HU"/>
        </w:rPr>
        <w:t xml:space="preserve">70771 Leinfelden-Echterdingen • Tel.: +49 711 7598-0 • Fax: +49 711 7598-253 • </w:t>
      </w:r>
      <w:r w:rsidR="008C0C0B" w:rsidRPr="004C5DFC">
        <w:rPr>
          <w:rFonts w:ascii="Arial" w:hAnsi="Arial"/>
          <w:color w:val="000000" w:themeColor="text1"/>
          <w:sz w:val="17"/>
          <w:lang w:val="hu-HU"/>
        </w:rPr>
        <w:br/>
      </w:r>
      <w:r w:rsidR="00950C64" w:rsidRPr="004C5DFC">
        <w:rPr>
          <w:rFonts w:ascii="Arial" w:hAnsi="Arial"/>
          <w:color w:val="000000" w:themeColor="text1"/>
          <w:sz w:val="17"/>
          <w:lang w:val="hu-HU"/>
        </w:rPr>
        <w:t>info@roto-frank.com</w:t>
      </w:r>
    </w:p>
    <w:p w14:paraId="0F32E05B" w14:textId="53B9A081" w:rsidR="00950C64" w:rsidRPr="004C5DFC" w:rsidRDefault="00130AFE" w:rsidP="00950C64">
      <w:pPr>
        <w:tabs>
          <w:tab w:val="left" w:pos="6946"/>
          <w:tab w:val="left" w:pos="7088"/>
        </w:tabs>
        <w:ind w:right="85"/>
        <w:jc w:val="both"/>
        <w:rPr>
          <w:rFonts w:ascii="Arial" w:hAnsi="Arial"/>
          <w:color w:val="000000" w:themeColor="text1"/>
          <w:sz w:val="17"/>
          <w:lang w:val="hu-HU"/>
        </w:rPr>
      </w:pPr>
      <w:r w:rsidRPr="004C5DFC">
        <w:rPr>
          <w:rFonts w:ascii="Arial" w:hAnsi="Arial"/>
          <w:b/>
          <w:color w:val="000000" w:themeColor="text1"/>
          <w:sz w:val="17"/>
          <w:lang w:val="hu-HU"/>
        </w:rPr>
        <w:t>Szerkesztőség</w:t>
      </w:r>
      <w:r w:rsidR="00950C64" w:rsidRPr="004C5DFC">
        <w:rPr>
          <w:rFonts w:ascii="Arial" w:hAnsi="Arial"/>
          <w:b/>
          <w:color w:val="000000" w:themeColor="text1"/>
          <w:sz w:val="17"/>
          <w:lang w:val="hu-HU"/>
        </w:rPr>
        <w:t xml:space="preserve">: </w:t>
      </w:r>
      <w:r w:rsidR="00950C64" w:rsidRPr="004C5DFC">
        <w:rPr>
          <w:rFonts w:ascii="Arial" w:hAnsi="Arial"/>
          <w:color w:val="000000" w:themeColor="text1"/>
          <w:sz w:val="17"/>
          <w:lang w:val="hu-HU"/>
        </w:rPr>
        <w:t>Dr. Sälzer Pressedienst • Lensbachstraße 10 • 52159 Roetgen • Tel.: +49 2471 92128-65 • Fax: +49 2471 92128-67 • info@drsaelzer-pressedienst.de</w:t>
      </w:r>
    </w:p>
    <w:p w14:paraId="2DD5C658" w14:textId="77777777" w:rsidR="00950C64" w:rsidRPr="004C5DFC" w:rsidRDefault="00950C64" w:rsidP="00950C64">
      <w:pPr>
        <w:tabs>
          <w:tab w:val="left" w:pos="6946"/>
          <w:tab w:val="left" w:pos="7088"/>
        </w:tabs>
        <w:ind w:right="85"/>
        <w:jc w:val="both"/>
        <w:rPr>
          <w:rFonts w:ascii="Arial" w:hAnsi="Arial"/>
          <w:color w:val="000000" w:themeColor="text1"/>
          <w:sz w:val="17"/>
          <w:lang w:val="hu-HU"/>
        </w:rPr>
      </w:pPr>
    </w:p>
    <w:p w14:paraId="7D26FC26" w14:textId="77777777" w:rsidR="009A6E44" w:rsidRPr="004C5DFC" w:rsidRDefault="009A6E44" w:rsidP="00950C64">
      <w:pPr>
        <w:ind w:right="85"/>
        <w:rPr>
          <w:lang w:val="hu-HU"/>
        </w:rPr>
      </w:pPr>
    </w:p>
    <w:sectPr w:rsidR="009A6E44" w:rsidRPr="004C5DFC" w:rsidSect="0032635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977" w:right="2835" w:bottom="1701" w:left="1418" w:header="2279" w:footer="56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5B89A" w14:textId="77777777" w:rsidR="006203EF" w:rsidRDefault="006203EF">
      <w:r>
        <w:separator/>
      </w:r>
    </w:p>
  </w:endnote>
  <w:endnote w:type="continuationSeparator" w:id="0">
    <w:p w14:paraId="6BE3D695" w14:textId="77777777" w:rsidR="006203EF" w:rsidRDefault="0062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Next W1G Light"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TUnivers 430 BasicReg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96EE" w14:textId="77777777" w:rsidR="0032635E" w:rsidRDefault="0032635E">
    <w:pPr>
      <w:pStyle w:val="llb"/>
    </w:pPr>
  </w:p>
  <w:p w14:paraId="60C00718" w14:textId="7B28F387" w:rsidR="0032635E" w:rsidRPr="00C923A0" w:rsidRDefault="0032635E" w:rsidP="0032635E">
    <w:pPr>
      <w:pStyle w:val="llb"/>
      <w:ind w:right="360"/>
      <w:jc w:val="right"/>
      <w:rPr>
        <w:rFonts w:ascii="Arial" w:hAnsi="Arial"/>
      </w:rPr>
    </w:pPr>
    <w:r w:rsidRPr="00C923A0">
      <w:rPr>
        <w:rFonts w:ascii="Arial" w:hAnsi="Arial"/>
      </w:rPr>
      <w:t xml:space="preserve"> </w:t>
    </w:r>
    <w:r w:rsidRPr="00C923A0">
      <w:rPr>
        <w:rStyle w:val="Oldalszm"/>
        <w:rFonts w:ascii="Arial" w:hAnsi="Arial"/>
      </w:rPr>
      <w:fldChar w:fldCharType="begin"/>
    </w:r>
    <w:r w:rsidRPr="00C923A0">
      <w:rPr>
        <w:rStyle w:val="Oldalszm"/>
        <w:rFonts w:ascii="Arial" w:hAnsi="Arial"/>
      </w:rPr>
      <w:instrText xml:space="preserve"> PAGE </w:instrText>
    </w:r>
    <w:r w:rsidRPr="00C923A0">
      <w:rPr>
        <w:rStyle w:val="Oldalszm"/>
        <w:rFonts w:ascii="Arial" w:hAnsi="Arial"/>
      </w:rPr>
      <w:fldChar w:fldCharType="separate"/>
    </w:r>
    <w:r w:rsidR="00E636E7">
      <w:rPr>
        <w:rStyle w:val="Oldalszm"/>
        <w:rFonts w:ascii="Arial" w:hAnsi="Arial"/>
        <w:noProof/>
      </w:rPr>
      <w:t>4</w:t>
    </w:r>
    <w:r w:rsidRPr="00C923A0">
      <w:rPr>
        <w:rStyle w:val="Oldalszm"/>
        <w:rFonts w:ascii="Arial" w:hAnsi="Arial"/>
      </w:rPr>
      <w:fldChar w:fldCharType="end"/>
    </w:r>
    <w:r w:rsidRPr="00C923A0">
      <w:rPr>
        <w:rStyle w:val="Oldalszm"/>
        <w:rFonts w:ascii="Arial" w:hAnsi="Arial"/>
      </w:rPr>
      <w:t>/</w:t>
    </w:r>
    <w:r w:rsidRPr="00C923A0">
      <w:rPr>
        <w:rStyle w:val="Oldalszm"/>
        <w:rFonts w:ascii="Arial" w:hAnsi="Arial"/>
      </w:rPr>
      <w:fldChar w:fldCharType="begin"/>
    </w:r>
    <w:r w:rsidRPr="00C923A0">
      <w:rPr>
        <w:rStyle w:val="Oldalszm"/>
        <w:rFonts w:ascii="Arial" w:hAnsi="Arial"/>
      </w:rPr>
      <w:instrText xml:space="preserve"> NUMPAGES </w:instrText>
    </w:r>
    <w:r w:rsidRPr="00C923A0">
      <w:rPr>
        <w:rStyle w:val="Oldalszm"/>
        <w:rFonts w:ascii="Arial" w:hAnsi="Arial"/>
      </w:rPr>
      <w:fldChar w:fldCharType="separate"/>
    </w:r>
    <w:r w:rsidR="00E636E7">
      <w:rPr>
        <w:rStyle w:val="Oldalszm"/>
        <w:rFonts w:ascii="Arial" w:hAnsi="Arial"/>
        <w:noProof/>
      </w:rPr>
      <w:t>4</w:t>
    </w:r>
    <w:r w:rsidRPr="00C923A0">
      <w:rPr>
        <w:rStyle w:val="Oldalszm"/>
        <w:rFonts w:ascii="Arial" w:hAnsi="Arial"/>
      </w:rPr>
      <w:fldChar w:fldCharType="end"/>
    </w:r>
  </w:p>
  <w:p w14:paraId="41DD0D5E" w14:textId="77777777" w:rsidR="0032635E" w:rsidRDefault="003263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5C4E" w14:textId="4A3A246E" w:rsidR="00332AB3" w:rsidRPr="00C923A0" w:rsidRDefault="00332AB3" w:rsidP="00332AB3">
    <w:pPr>
      <w:pStyle w:val="llb"/>
      <w:ind w:right="360"/>
      <w:jc w:val="right"/>
      <w:rPr>
        <w:rFonts w:ascii="Arial" w:hAnsi="Arial"/>
      </w:rPr>
    </w:pPr>
    <w:r w:rsidRPr="00C923A0">
      <w:rPr>
        <w:rStyle w:val="Oldalszm"/>
        <w:rFonts w:ascii="Arial" w:hAnsi="Arial"/>
      </w:rPr>
      <w:fldChar w:fldCharType="begin"/>
    </w:r>
    <w:r w:rsidRPr="00C923A0">
      <w:rPr>
        <w:rStyle w:val="Oldalszm"/>
        <w:rFonts w:ascii="Arial" w:hAnsi="Arial"/>
      </w:rPr>
      <w:instrText xml:space="preserve"> PAGE </w:instrText>
    </w:r>
    <w:r w:rsidRPr="00C923A0">
      <w:rPr>
        <w:rStyle w:val="Oldalszm"/>
        <w:rFonts w:ascii="Arial" w:hAnsi="Arial"/>
      </w:rPr>
      <w:fldChar w:fldCharType="separate"/>
    </w:r>
    <w:r w:rsidR="00E636E7">
      <w:rPr>
        <w:rStyle w:val="Oldalszm"/>
        <w:rFonts w:ascii="Arial" w:hAnsi="Arial"/>
        <w:noProof/>
      </w:rPr>
      <w:t>1</w:t>
    </w:r>
    <w:r w:rsidRPr="00C923A0">
      <w:rPr>
        <w:rStyle w:val="Oldalszm"/>
        <w:rFonts w:ascii="Arial" w:hAnsi="Arial"/>
      </w:rPr>
      <w:fldChar w:fldCharType="end"/>
    </w:r>
    <w:r w:rsidRPr="00C923A0">
      <w:rPr>
        <w:rStyle w:val="Oldalszm"/>
        <w:rFonts w:ascii="Arial" w:hAnsi="Arial"/>
      </w:rPr>
      <w:t>/</w:t>
    </w:r>
    <w:r w:rsidRPr="00C923A0">
      <w:rPr>
        <w:rStyle w:val="Oldalszm"/>
        <w:rFonts w:ascii="Arial" w:hAnsi="Arial"/>
      </w:rPr>
      <w:fldChar w:fldCharType="begin"/>
    </w:r>
    <w:r w:rsidRPr="00C923A0">
      <w:rPr>
        <w:rStyle w:val="Oldalszm"/>
        <w:rFonts w:ascii="Arial" w:hAnsi="Arial"/>
      </w:rPr>
      <w:instrText xml:space="preserve"> NUMPAGES </w:instrText>
    </w:r>
    <w:r w:rsidRPr="00C923A0">
      <w:rPr>
        <w:rStyle w:val="Oldalszm"/>
        <w:rFonts w:ascii="Arial" w:hAnsi="Arial"/>
      </w:rPr>
      <w:fldChar w:fldCharType="separate"/>
    </w:r>
    <w:r w:rsidR="00E636E7">
      <w:rPr>
        <w:rStyle w:val="Oldalszm"/>
        <w:rFonts w:ascii="Arial" w:hAnsi="Arial"/>
        <w:noProof/>
      </w:rPr>
      <w:t>4</w:t>
    </w:r>
    <w:r w:rsidRPr="00C923A0">
      <w:rPr>
        <w:rStyle w:val="Oldalszm"/>
        <w:rFonts w:ascii="Arial" w:hAnsi="Arial"/>
      </w:rPr>
      <w:fldChar w:fldCharType="end"/>
    </w:r>
  </w:p>
  <w:p w14:paraId="73A2DBA6" w14:textId="77777777" w:rsidR="00066ABD" w:rsidRPr="00954840" w:rsidRDefault="00066ABD" w:rsidP="00954840">
    <w:pPr>
      <w:pStyle w:val="llb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AE8B2" w14:textId="77777777" w:rsidR="006203EF" w:rsidRDefault="006203EF">
      <w:r>
        <w:separator/>
      </w:r>
    </w:p>
  </w:footnote>
  <w:footnote w:type="continuationSeparator" w:id="0">
    <w:p w14:paraId="3C6AC79A" w14:textId="77777777" w:rsidR="006203EF" w:rsidRDefault="0062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228AF" w14:textId="77777777" w:rsidR="00066ABD" w:rsidRDefault="002B1944">
    <w:pPr>
      <w:pStyle w:val="FirmenangabenFusszeile"/>
      <w:tabs>
        <w:tab w:val="left" w:pos="708"/>
      </w:tabs>
      <w:ind w:left="28"/>
      <w:rPr>
        <w:sz w:val="24"/>
      </w:rPr>
    </w:pPr>
    <w:r w:rsidRPr="002E243D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C3F4AB3" wp14:editId="032193F7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3D" w:rsidRPr="002E243D">
      <w:rPr>
        <w:noProof/>
        <w:lang w:val="hu-HU" w:eastAsia="hu-HU"/>
      </w:rPr>
      <w:drawing>
        <wp:anchor distT="0" distB="0" distL="114300" distR="114300" simplePos="0" relativeHeight="251671552" behindDoc="0" locked="0" layoutInCell="1" allowOverlap="1" wp14:anchorId="3A362387" wp14:editId="49FDBFBF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22" name="Grafik 2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FB03E" w14:textId="77777777" w:rsidR="00066ABD" w:rsidRDefault="00066ABD">
    <w:pPr>
      <w:pStyle w:val="lfej"/>
    </w:pPr>
  </w:p>
  <w:p w14:paraId="7C191F4C" w14:textId="77777777" w:rsidR="00066ABD" w:rsidRDefault="00066AB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7C16" w14:textId="77777777" w:rsidR="00127614" w:rsidRDefault="002B1944" w:rsidP="007831B2">
    <w:pPr>
      <w:pStyle w:val="7Punkt"/>
      <w:spacing w:before="700"/>
    </w:pPr>
    <w:r w:rsidRPr="002E243D">
      <w:rPr>
        <w:noProof/>
        <w:lang w:val="hu-HU" w:eastAsia="hu-HU"/>
      </w:rPr>
      <w:drawing>
        <wp:anchor distT="0" distB="0" distL="114300" distR="114300" simplePos="0" relativeHeight="251666432" behindDoc="0" locked="0" layoutInCell="1" allowOverlap="1" wp14:anchorId="26B1DABB" wp14:editId="1020F155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3D" w:rsidRPr="002E243D">
      <w:rPr>
        <w:noProof/>
        <w:lang w:val="hu-HU" w:eastAsia="hu-HU"/>
      </w:rPr>
      <w:drawing>
        <wp:anchor distT="0" distB="0" distL="114300" distR="114300" simplePos="0" relativeHeight="251667456" behindDoc="0" locked="0" layoutInCell="1" allowOverlap="1" wp14:anchorId="5AD70299" wp14:editId="058B94AE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24" name="Grafik 2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54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47"/>
    <w:rsid w:val="0000536F"/>
    <w:rsid w:val="00035C46"/>
    <w:rsid w:val="00044646"/>
    <w:rsid w:val="0004590F"/>
    <w:rsid w:val="0006203B"/>
    <w:rsid w:val="0006573D"/>
    <w:rsid w:val="00066ABD"/>
    <w:rsid w:val="000727C6"/>
    <w:rsid w:val="000925E4"/>
    <w:rsid w:val="00093DA8"/>
    <w:rsid w:val="000B1D7E"/>
    <w:rsid w:val="000C6C3F"/>
    <w:rsid w:val="00103120"/>
    <w:rsid w:val="00107781"/>
    <w:rsid w:val="0011554B"/>
    <w:rsid w:val="00120ADE"/>
    <w:rsid w:val="00127614"/>
    <w:rsid w:val="00130AFE"/>
    <w:rsid w:val="001312E7"/>
    <w:rsid w:val="001327BC"/>
    <w:rsid w:val="00136AA9"/>
    <w:rsid w:val="00144D7C"/>
    <w:rsid w:val="00151761"/>
    <w:rsid w:val="00167447"/>
    <w:rsid w:val="001A1D6D"/>
    <w:rsid w:val="001B151F"/>
    <w:rsid w:val="001B47D7"/>
    <w:rsid w:val="001B6A6E"/>
    <w:rsid w:val="001C728E"/>
    <w:rsid w:val="001D0C20"/>
    <w:rsid w:val="001F4084"/>
    <w:rsid w:val="001F4C37"/>
    <w:rsid w:val="001F7EE3"/>
    <w:rsid w:val="00204DAD"/>
    <w:rsid w:val="00207261"/>
    <w:rsid w:val="0021708B"/>
    <w:rsid w:val="00220D18"/>
    <w:rsid w:val="0023066C"/>
    <w:rsid w:val="00246817"/>
    <w:rsid w:val="0028258B"/>
    <w:rsid w:val="002A134C"/>
    <w:rsid w:val="002A6C25"/>
    <w:rsid w:val="002B1944"/>
    <w:rsid w:val="002B35C0"/>
    <w:rsid w:val="002C18E5"/>
    <w:rsid w:val="002C2A20"/>
    <w:rsid w:val="002D117D"/>
    <w:rsid w:val="002D4D5F"/>
    <w:rsid w:val="002D7DEE"/>
    <w:rsid w:val="002E243D"/>
    <w:rsid w:val="002E4B22"/>
    <w:rsid w:val="002F0ECA"/>
    <w:rsid w:val="002F58AE"/>
    <w:rsid w:val="00301CD6"/>
    <w:rsid w:val="0031689A"/>
    <w:rsid w:val="0032635E"/>
    <w:rsid w:val="00332AB3"/>
    <w:rsid w:val="00387F44"/>
    <w:rsid w:val="003A6E04"/>
    <w:rsid w:val="003E4566"/>
    <w:rsid w:val="003F01EA"/>
    <w:rsid w:val="00401D96"/>
    <w:rsid w:val="00415FE7"/>
    <w:rsid w:val="00422407"/>
    <w:rsid w:val="00422919"/>
    <w:rsid w:val="0044374E"/>
    <w:rsid w:val="0045126D"/>
    <w:rsid w:val="00474F53"/>
    <w:rsid w:val="00475DDF"/>
    <w:rsid w:val="00491E2E"/>
    <w:rsid w:val="004956A5"/>
    <w:rsid w:val="004A56D8"/>
    <w:rsid w:val="004B78C0"/>
    <w:rsid w:val="004B7998"/>
    <w:rsid w:val="004C5DFC"/>
    <w:rsid w:val="004C7B56"/>
    <w:rsid w:val="004F5442"/>
    <w:rsid w:val="0051307F"/>
    <w:rsid w:val="005259AB"/>
    <w:rsid w:val="0053613F"/>
    <w:rsid w:val="0057175B"/>
    <w:rsid w:val="005722C4"/>
    <w:rsid w:val="00576DB5"/>
    <w:rsid w:val="005771FE"/>
    <w:rsid w:val="0058139E"/>
    <w:rsid w:val="005834D9"/>
    <w:rsid w:val="005A24F0"/>
    <w:rsid w:val="005B2254"/>
    <w:rsid w:val="005D16C6"/>
    <w:rsid w:val="00606FB1"/>
    <w:rsid w:val="006203EF"/>
    <w:rsid w:val="00621557"/>
    <w:rsid w:val="006223E5"/>
    <w:rsid w:val="006258A8"/>
    <w:rsid w:val="0063349A"/>
    <w:rsid w:val="00641DB7"/>
    <w:rsid w:val="00680EE0"/>
    <w:rsid w:val="0068423C"/>
    <w:rsid w:val="006B0463"/>
    <w:rsid w:val="006B43B5"/>
    <w:rsid w:val="006C5C4E"/>
    <w:rsid w:val="006D7976"/>
    <w:rsid w:val="006F70CA"/>
    <w:rsid w:val="007102AB"/>
    <w:rsid w:val="00740413"/>
    <w:rsid w:val="00773328"/>
    <w:rsid w:val="00777704"/>
    <w:rsid w:val="00781E48"/>
    <w:rsid w:val="00782C58"/>
    <w:rsid w:val="007831B2"/>
    <w:rsid w:val="00793616"/>
    <w:rsid w:val="00794F08"/>
    <w:rsid w:val="007A2793"/>
    <w:rsid w:val="007A66D0"/>
    <w:rsid w:val="007B32C6"/>
    <w:rsid w:val="007B6B60"/>
    <w:rsid w:val="007C14CB"/>
    <w:rsid w:val="007C3827"/>
    <w:rsid w:val="007F407D"/>
    <w:rsid w:val="00804765"/>
    <w:rsid w:val="00847859"/>
    <w:rsid w:val="008602F3"/>
    <w:rsid w:val="00860A3B"/>
    <w:rsid w:val="00882EA0"/>
    <w:rsid w:val="00885FAA"/>
    <w:rsid w:val="00886D48"/>
    <w:rsid w:val="008875D6"/>
    <w:rsid w:val="008C0C0B"/>
    <w:rsid w:val="008C151E"/>
    <w:rsid w:val="008C357B"/>
    <w:rsid w:val="008D0974"/>
    <w:rsid w:val="008D6A16"/>
    <w:rsid w:val="008D7265"/>
    <w:rsid w:val="008F1DD3"/>
    <w:rsid w:val="00904FB9"/>
    <w:rsid w:val="0090566A"/>
    <w:rsid w:val="0090652B"/>
    <w:rsid w:val="00916579"/>
    <w:rsid w:val="00931711"/>
    <w:rsid w:val="009416E4"/>
    <w:rsid w:val="00950C64"/>
    <w:rsid w:val="009534DB"/>
    <w:rsid w:val="00954840"/>
    <w:rsid w:val="009639B7"/>
    <w:rsid w:val="00990DA7"/>
    <w:rsid w:val="00992CC1"/>
    <w:rsid w:val="009A2134"/>
    <w:rsid w:val="009A5440"/>
    <w:rsid w:val="009A6E44"/>
    <w:rsid w:val="009B158C"/>
    <w:rsid w:val="009E6F4C"/>
    <w:rsid w:val="00A01583"/>
    <w:rsid w:val="00A05779"/>
    <w:rsid w:val="00A25199"/>
    <w:rsid w:val="00A545A4"/>
    <w:rsid w:val="00A726ED"/>
    <w:rsid w:val="00A95251"/>
    <w:rsid w:val="00AC348F"/>
    <w:rsid w:val="00AE21EA"/>
    <w:rsid w:val="00B00426"/>
    <w:rsid w:val="00B15DE6"/>
    <w:rsid w:val="00B24316"/>
    <w:rsid w:val="00B25962"/>
    <w:rsid w:val="00B3066A"/>
    <w:rsid w:val="00B531A2"/>
    <w:rsid w:val="00B546BA"/>
    <w:rsid w:val="00B5622D"/>
    <w:rsid w:val="00B63716"/>
    <w:rsid w:val="00B648BA"/>
    <w:rsid w:val="00B872C7"/>
    <w:rsid w:val="00B903B0"/>
    <w:rsid w:val="00BA3645"/>
    <w:rsid w:val="00BC4516"/>
    <w:rsid w:val="00BC79E9"/>
    <w:rsid w:val="00BD4156"/>
    <w:rsid w:val="00BD5BE6"/>
    <w:rsid w:val="00BF42DD"/>
    <w:rsid w:val="00C00C66"/>
    <w:rsid w:val="00C17B7F"/>
    <w:rsid w:val="00C24A15"/>
    <w:rsid w:val="00C30EE0"/>
    <w:rsid w:val="00C43E01"/>
    <w:rsid w:val="00C64CDD"/>
    <w:rsid w:val="00C70B71"/>
    <w:rsid w:val="00C809F5"/>
    <w:rsid w:val="00C83AD1"/>
    <w:rsid w:val="00C87A84"/>
    <w:rsid w:val="00C9352D"/>
    <w:rsid w:val="00C94FDB"/>
    <w:rsid w:val="00CA03BD"/>
    <w:rsid w:val="00CA0623"/>
    <w:rsid w:val="00CC3D68"/>
    <w:rsid w:val="00CC4661"/>
    <w:rsid w:val="00CE7F81"/>
    <w:rsid w:val="00CF4302"/>
    <w:rsid w:val="00D11AEC"/>
    <w:rsid w:val="00D148DD"/>
    <w:rsid w:val="00D17643"/>
    <w:rsid w:val="00D24CF7"/>
    <w:rsid w:val="00D32A61"/>
    <w:rsid w:val="00D37B46"/>
    <w:rsid w:val="00D51012"/>
    <w:rsid w:val="00D51343"/>
    <w:rsid w:val="00D60118"/>
    <w:rsid w:val="00D608EF"/>
    <w:rsid w:val="00D67E9E"/>
    <w:rsid w:val="00D744C3"/>
    <w:rsid w:val="00D751B0"/>
    <w:rsid w:val="00D761EB"/>
    <w:rsid w:val="00D95CE3"/>
    <w:rsid w:val="00DC0644"/>
    <w:rsid w:val="00DC0B38"/>
    <w:rsid w:val="00DD0C46"/>
    <w:rsid w:val="00DD78BD"/>
    <w:rsid w:val="00DE14CD"/>
    <w:rsid w:val="00DE3DBC"/>
    <w:rsid w:val="00DE4A82"/>
    <w:rsid w:val="00E23240"/>
    <w:rsid w:val="00E31FFC"/>
    <w:rsid w:val="00E3254F"/>
    <w:rsid w:val="00E44617"/>
    <w:rsid w:val="00E46681"/>
    <w:rsid w:val="00E510C1"/>
    <w:rsid w:val="00E636E7"/>
    <w:rsid w:val="00E71218"/>
    <w:rsid w:val="00E86325"/>
    <w:rsid w:val="00E95C08"/>
    <w:rsid w:val="00EA6C9E"/>
    <w:rsid w:val="00EC585F"/>
    <w:rsid w:val="00ED3376"/>
    <w:rsid w:val="00F0288F"/>
    <w:rsid w:val="00F0620C"/>
    <w:rsid w:val="00F067A4"/>
    <w:rsid w:val="00F14935"/>
    <w:rsid w:val="00F22181"/>
    <w:rsid w:val="00F278A4"/>
    <w:rsid w:val="00F33C45"/>
    <w:rsid w:val="00F45F6D"/>
    <w:rsid w:val="00F91E7B"/>
    <w:rsid w:val="00F96B32"/>
    <w:rsid w:val="00FA4545"/>
    <w:rsid w:val="00FB1273"/>
    <w:rsid w:val="00FC131E"/>
    <w:rsid w:val="00FD1309"/>
    <w:rsid w:val="00FE5865"/>
    <w:rsid w:val="00FE7547"/>
    <w:rsid w:val="00FF2DFE"/>
    <w:rsid w:val="00FF2E1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E3493"/>
  <w15:docId w15:val="{B8ADEDA9-5355-4B6A-BCFC-DDA11EFE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F08"/>
    <w:pPr>
      <w:spacing w:line="240" w:lineRule="exact"/>
    </w:pPr>
    <w:rPr>
      <w:rFonts w:asciiTheme="minorHAnsi" w:hAnsiTheme="minorHAnsi"/>
      <w:sz w:val="18"/>
    </w:rPr>
  </w:style>
  <w:style w:type="paragraph" w:styleId="Cmsor1">
    <w:name w:val="heading 1"/>
    <w:basedOn w:val="Norml"/>
    <w:next w:val="Norml"/>
    <w:pPr>
      <w:keepNext/>
      <w:jc w:val="both"/>
      <w:outlineLvl w:val="0"/>
    </w:pPr>
    <w:rPr>
      <w:sz w:val="24"/>
      <w:u w:val="single"/>
    </w:rPr>
  </w:style>
  <w:style w:type="paragraph" w:styleId="Cmsor2">
    <w:name w:val="heading 2"/>
    <w:basedOn w:val="Norml"/>
    <w:next w:val="Norml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pPr>
      <w:keepNext/>
      <w:outlineLvl w:val="2"/>
    </w:pPr>
    <w:rPr>
      <w:b/>
      <w:sz w:val="26"/>
    </w:rPr>
  </w:style>
  <w:style w:type="paragraph" w:styleId="Cmsor4">
    <w:name w:val="heading 4"/>
    <w:basedOn w:val="Norml"/>
    <w:next w:val="Norml"/>
    <w:pPr>
      <w:keepNext/>
      <w:ind w:left="567"/>
      <w:jc w:val="both"/>
      <w:outlineLvl w:val="3"/>
    </w:pPr>
    <w:rPr>
      <w:b/>
      <w:sz w:val="22"/>
    </w:rPr>
  </w:style>
  <w:style w:type="paragraph" w:styleId="Cmsor5">
    <w:name w:val="heading 5"/>
    <w:basedOn w:val="Norml"/>
    <w:next w:val="Norml"/>
    <w:pPr>
      <w:keepNext/>
      <w:jc w:val="both"/>
      <w:outlineLvl w:val="4"/>
    </w:pPr>
    <w:rPr>
      <w:u w:val="single"/>
    </w:rPr>
  </w:style>
  <w:style w:type="paragraph" w:styleId="Cmsor6">
    <w:name w:val="heading 6"/>
    <w:basedOn w:val="Norml"/>
    <w:next w:val="Norml"/>
    <w:pPr>
      <w:keepNext/>
      <w:jc w:val="both"/>
      <w:outlineLvl w:val="5"/>
    </w:pPr>
    <w:rPr>
      <w:i/>
      <w:u w:val="single"/>
    </w:rPr>
  </w:style>
  <w:style w:type="paragraph" w:styleId="Cmsor7">
    <w:name w:val="heading 7"/>
    <w:basedOn w:val="Norml"/>
    <w:next w:val="Norml"/>
    <w:pPr>
      <w:keepNext/>
      <w:outlineLvl w:val="6"/>
    </w:pPr>
    <w:rPr>
      <w:sz w:val="24"/>
      <w:u w:val="single"/>
    </w:rPr>
  </w:style>
  <w:style w:type="paragraph" w:styleId="Cmsor8">
    <w:name w:val="heading 8"/>
    <w:basedOn w:val="Norml"/>
    <w:next w:val="Norml"/>
    <w:pPr>
      <w:keepNext/>
      <w:ind w:left="567"/>
      <w:jc w:val="both"/>
      <w:outlineLvl w:val="7"/>
    </w:pPr>
    <w:rPr>
      <w:b/>
      <w:sz w:val="24"/>
    </w:rPr>
  </w:style>
  <w:style w:type="paragraph" w:styleId="Cmsor9">
    <w:name w:val="heading 9"/>
    <w:basedOn w:val="Norml"/>
    <w:next w:val="Norml"/>
    <w:pPr>
      <w:keepNext/>
      <w:outlineLvl w:val="8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Szvegtrzsbehzssal">
    <w:name w:val="Body Text Indent"/>
    <w:basedOn w:val="Norml"/>
    <w:pPr>
      <w:ind w:left="1418"/>
      <w:jc w:val="both"/>
    </w:pPr>
    <w:rPr>
      <w:sz w:val="24"/>
    </w:rPr>
  </w:style>
  <w:style w:type="paragraph" w:styleId="Kpalrs">
    <w:name w:val="caption"/>
    <w:basedOn w:val="Norml"/>
    <w:next w:val="Norml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Norml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jc w:val="both"/>
    </w:pPr>
    <w:rPr>
      <w:rFonts w:ascii="LTUnivers 430 BasicReg" w:hAnsi="LTUnivers 430 BasicReg"/>
      <w:sz w:val="22"/>
    </w:rPr>
  </w:style>
  <w:style w:type="paragraph" w:styleId="Szvegtrzs3">
    <w:name w:val="Body Text 3"/>
    <w:basedOn w:val="Norml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Buborkszveg">
    <w:name w:val="Balloon Text"/>
    <w:basedOn w:val="Norml"/>
    <w:semiHidden/>
    <w:rsid w:val="00F22181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8D6A16"/>
  </w:style>
  <w:style w:type="character" w:customStyle="1" w:styleId="llbChar">
    <w:name w:val="Élőláb Char"/>
    <w:basedOn w:val="Bekezdsalapbettpusa"/>
    <w:link w:val="llb"/>
    <w:uiPriority w:val="99"/>
    <w:rsid w:val="00954840"/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793616"/>
    <w:rPr>
      <w:color w:val="808080"/>
    </w:rPr>
  </w:style>
  <w:style w:type="paragraph" w:customStyle="1" w:styleId="7Punkt">
    <w:name w:val="7 Punkt"/>
    <w:basedOn w:val="Norml"/>
    <w:qFormat/>
    <w:rsid w:val="003A6E04"/>
    <w:pPr>
      <w:spacing w:line="170" w:lineRule="exact"/>
    </w:pPr>
    <w:rPr>
      <w:sz w:val="14"/>
      <w:szCs w:val="14"/>
    </w:rPr>
  </w:style>
  <w:style w:type="table" w:styleId="Rcsostblzat">
    <w:name w:val="Table Grid"/>
    <w:basedOn w:val="Normltblzat"/>
    <w:rsid w:val="009A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8139E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A101B-DF82-457C-BD6F-055B0CC6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489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Felgner</dc:creator>
  <cp:lastModifiedBy>Grubits Szabolcs</cp:lastModifiedBy>
  <cp:revision>16</cp:revision>
  <cp:lastPrinted>2021-01-20T13:52:00Z</cp:lastPrinted>
  <dcterms:created xsi:type="dcterms:W3CDTF">2021-03-27T15:13:00Z</dcterms:created>
  <dcterms:modified xsi:type="dcterms:W3CDTF">2021-03-29T11:56:00Z</dcterms:modified>
</cp:coreProperties>
</file>