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311724B1" w:rsidR="00373D13"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103B92CF"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w:t>
      </w:r>
      <w:r w:rsidR="00374B1C">
        <w:rPr>
          <w:rFonts w:ascii="Arial" w:hAnsi="Arial"/>
        </w:rPr>
        <w:t>1st</w:t>
      </w:r>
      <w:r>
        <w:rPr>
          <w:rFonts w:ascii="Arial" w:hAnsi="Arial"/>
        </w:rPr>
        <w:t xml:space="preserve"> </w:t>
      </w:r>
      <w:r w:rsidR="00374B1C">
        <w:rPr>
          <w:rFonts w:ascii="Arial" w:hAnsi="Arial"/>
        </w:rPr>
        <w:t>February</w:t>
      </w:r>
      <w:r>
        <w:rPr>
          <w:rFonts w:ascii="Arial" w:hAnsi="Arial"/>
        </w:rPr>
        <w:t xml:space="preserve"> 2021</w:t>
      </w:r>
    </w:p>
    <w:p w14:paraId="21AE04E1" w14:textId="77777777" w:rsidR="00373D13" w:rsidRPr="00C82306" w:rsidRDefault="00373D13" w:rsidP="00373D13">
      <w:pPr>
        <w:spacing w:line="360" w:lineRule="auto"/>
        <w:ind w:right="1982"/>
        <w:jc w:val="both"/>
        <w:rPr>
          <w:rFonts w:ascii="Arial" w:hAnsi="Arial"/>
        </w:rPr>
      </w:pPr>
    </w:p>
    <w:p w14:paraId="0B30C787" w14:textId="2A8F0E67" w:rsidR="00F46E39" w:rsidRDefault="00317097" w:rsidP="00373D13">
      <w:pPr>
        <w:spacing w:line="360" w:lineRule="auto"/>
        <w:ind w:right="1982"/>
        <w:jc w:val="both"/>
        <w:rPr>
          <w:rFonts w:ascii="Arial" w:hAnsi="Arial"/>
        </w:rPr>
      </w:pPr>
      <w:r>
        <w:rPr>
          <w:rFonts w:ascii="Arial" w:hAnsi="Arial"/>
        </w:rPr>
        <w:t>“Roto Safe E” with new features / Retrofittable deadbolt switch contact / Cable junctions which can be combined as required / Error-free installation thanks to coordinated components / Two “Eneo” versions / Quiet and efficient motors / Several access control systems to choose from</w:t>
      </w:r>
    </w:p>
    <w:p w14:paraId="39D6C693" w14:textId="77777777" w:rsidR="00240975" w:rsidRPr="00C82306" w:rsidRDefault="00240975" w:rsidP="00373D13">
      <w:pPr>
        <w:spacing w:line="360" w:lineRule="auto"/>
        <w:ind w:right="1982"/>
        <w:jc w:val="both"/>
        <w:rPr>
          <w:rFonts w:ascii="Arial" w:hAnsi="Arial"/>
        </w:rPr>
      </w:pPr>
    </w:p>
    <w:p w14:paraId="62E5655F" w14:textId="347B2CE3" w:rsidR="00195BBA" w:rsidRPr="00C923A0" w:rsidRDefault="00D27B00"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Plug &amp; Play progress for external doors</w:t>
      </w:r>
    </w:p>
    <w:p w14:paraId="4D7EEC95" w14:textId="77777777" w:rsidR="005D061D" w:rsidRDefault="005D061D" w:rsidP="00A14FDE">
      <w:pPr>
        <w:spacing w:line="360" w:lineRule="auto"/>
        <w:ind w:right="1985"/>
        <w:jc w:val="both"/>
        <w:rPr>
          <w:rFonts w:ascii="Arial" w:hAnsi="Arial"/>
          <w:b/>
        </w:rPr>
      </w:pPr>
    </w:p>
    <w:p w14:paraId="7FC50C03" w14:textId="477B8CE8" w:rsidR="00057677" w:rsidRDefault="00BA462F" w:rsidP="00D5137C">
      <w:pPr>
        <w:spacing w:line="360" w:lineRule="auto"/>
        <w:ind w:right="1985"/>
        <w:jc w:val="both"/>
        <w:rPr>
          <w:rFonts w:ascii="Arial" w:hAnsi="Arial"/>
          <w:bCs/>
          <w:iCs/>
        </w:rPr>
      </w:pPr>
      <w:r>
        <w:rPr>
          <w:rFonts w:ascii="Arial" w:hAnsi="Arial"/>
          <w:b/>
          <w:i/>
        </w:rPr>
        <w:t xml:space="preserve">Leinfelden-Echterdingen – </w:t>
      </w:r>
      <w:r>
        <w:rPr>
          <w:rFonts w:ascii="Arial" w:hAnsi="Arial"/>
        </w:rPr>
        <w:t>The “Roto Safe E” product range boasts new features. According to the manufacturer, these new additions include a retrofittable deadbolt switch contact and cable junctions which can be combined as required. These improvements fit right in with the general product concept, as the manufacturer states. This concept is primarily based on the precise coordination of all components for a fast Plug &amp; Play connection. The product is equipped with a preassembled connector, eliminating the need for wiring. This paves the way for error-free and simple installation.</w:t>
      </w:r>
    </w:p>
    <w:p w14:paraId="1BFCDED8" w14:textId="4EFDB373" w:rsidR="001E1A55" w:rsidRDefault="001E1A55" w:rsidP="00D5137C">
      <w:pPr>
        <w:spacing w:line="360" w:lineRule="auto"/>
        <w:ind w:right="1985"/>
        <w:jc w:val="both"/>
        <w:rPr>
          <w:rFonts w:ascii="Arial" w:hAnsi="Arial"/>
          <w:bCs/>
          <w:iCs/>
        </w:rPr>
      </w:pPr>
    </w:p>
    <w:p w14:paraId="75DA1858" w14:textId="1129ADEE" w:rsidR="001E1A55" w:rsidRDefault="001E1A55" w:rsidP="00D5137C">
      <w:pPr>
        <w:spacing w:line="360" w:lineRule="auto"/>
        <w:ind w:right="1985"/>
        <w:jc w:val="both"/>
        <w:rPr>
          <w:rFonts w:ascii="Arial" w:hAnsi="Arial"/>
          <w:bCs/>
          <w:iCs/>
        </w:rPr>
      </w:pPr>
      <w:r>
        <w:rPr>
          <w:rFonts w:ascii="Arial" w:hAnsi="Arial"/>
        </w:rPr>
        <w:t>With the “Roto Safe Eneo A” version, the external door is unlocked electromechanically and locked mechanically automatically. A radio receiver can be integrated in the motor as an option. This is built in as standard with the “Roto Safe Eneo CC” version. The main lock and additional lockings are actuated completely electronically here. Both systems boast a quiet, powerful motor which opens and closes the door effortlessly. Another added advantage is the “extremely short” unlocking time.</w:t>
      </w:r>
    </w:p>
    <w:p w14:paraId="0F180F9A" w14:textId="291B521A" w:rsidR="000E1372" w:rsidRDefault="000E1372" w:rsidP="00D5137C">
      <w:pPr>
        <w:spacing w:line="360" w:lineRule="auto"/>
        <w:ind w:right="1985"/>
        <w:jc w:val="both"/>
        <w:rPr>
          <w:rFonts w:ascii="Arial" w:hAnsi="Arial"/>
          <w:bCs/>
          <w:iCs/>
        </w:rPr>
      </w:pPr>
    </w:p>
    <w:p w14:paraId="18296A0B" w14:textId="48C5EFA1" w:rsidR="000E1372" w:rsidRDefault="000E1372" w:rsidP="00D5137C">
      <w:pPr>
        <w:spacing w:line="360" w:lineRule="auto"/>
        <w:ind w:right="1985"/>
        <w:jc w:val="both"/>
        <w:rPr>
          <w:rFonts w:ascii="Arial" w:hAnsi="Arial"/>
          <w:bCs/>
          <w:iCs/>
        </w:rPr>
      </w:pPr>
      <w:r>
        <w:rPr>
          <w:rFonts w:ascii="Arial" w:hAnsi="Arial"/>
        </w:rPr>
        <w:t xml:space="preserve">The current deadbolt switch contact is used to monitor the door status at the main deadbolt. Since it can be integrated in the standard frame </w:t>
      </w:r>
      <w:r>
        <w:rPr>
          <w:rFonts w:ascii="Arial" w:hAnsi="Arial"/>
        </w:rPr>
        <w:lastRenderedPageBreak/>
        <w:t>component, it is suitable for retrofitting. It also has VdS approval (class C) and can be integrated in burglar alarms.</w:t>
      </w:r>
    </w:p>
    <w:p w14:paraId="790F79B4" w14:textId="61BCEB4B" w:rsidR="000E1372" w:rsidRDefault="000E1372" w:rsidP="00D5137C">
      <w:pPr>
        <w:spacing w:line="360" w:lineRule="auto"/>
        <w:ind w:right="1985"/>
        <w:jc w:val="both"/>
        <w:rPr>
          <w:rFonts w:ascii="Arial" w:hAnsi="Arial"/>
          <w:bCs/>
          <w:iCs/>
        </w:rPr>
      </w:pPr>
    </w:p>
    <w:p w14:paraId="279B94A8" w14:textId="3E8524F3" w:rsidR="000E1372" w:rsidRDefault="003031CD" w:rsidP="00D5137C">
      <w:pPr>
        <w:spacing w:line="360" w:lineRule="auto"/>
        <w:ind w:right="1985"/>
        <w:jc w:val="both"/>
        <w:rPr>
          <w:rFonts w:ascii="Arial" w:hAnsi="Arial"/>
          <w:bCs/>
          <w:iCs/>
        </w:rPr>
      </w:pPr>
      <w:r>
        <w:rPr>
          <w:rFonts w:ascii="Arial" w:hAnsi="Arial"/>
        </w:rPr>
        <w:t>The new cable junctions each comprise two sash-side and frame-side alternatives as a modular system. They can be combined in any way depending on the frame material (PVC, timber, aluminium) and installation situation. Roto emphasises in particular the cable junction with integrated power supply unit which is positioned on the frame. This means that a 230 V connection is all that is required for final installation on site.</w:t>
      </w:r>
    </w:p>
    <w:p w14:paraId="6C40D415" w14:textId="0E150B7D" w:rsidR="00E5142D" w:rsidRDefault="00E5142D" w:rsidP="00D5137C">
      <w:pPr>
        <w:spacing w:line="360" w:lineRule="auto"/>
        <w:ind w:right="1985"/>
        <w:jc w:val="both"/>
        <w:rPr>
          <w:rFonts w:ascii="Arial" w:hAnsi="Arial"/>
          <w:bCs/>
          <w:iCs/>
        </w:rPr>
      </w:pPr>
    </w:p>
    <w:p w14:paraId="58667694" w14:textId="13A22BEC" w:rsidR="00E5142D" w:rsidRPr="00D33462" w:rsidRDefault="00E5142D" w:rsidP="00D5137C">
      <w:pPr>
        <w:spacing w:line="360" w:lineRule="auto"/>
        <w:ind w:right="1985"/>
        <w:jc w:val="both"/>
        <w:rPr>
          <w:rFonts w:ascii="Arial" w:hAnsi="Arial"/>
          <w:bCs/>
          <w:iCs/>
        </w:rPr>
      </w:pPr>
      <w:r>
        <w:rPr>
          <w:rFonts w:ascii="Arial" w:hAnsi="Arial"/>
        </w:rPr>
        <w:t>The window and door technology specialist reports that to activate the motor, both “Eneo” solutions are equipped with different easy-to-use and freely selectable access control systems. While the hand-held transmitter has a range of up to 10 metres, for example, the finger scan with LED lighting and stainless-steel front plate offers an especially high level of security. An app for Android and iOS devices controls settings and user management. The alternative – “Phone &amp; Code” – in turn makes it possible to open the door either with a mobile phone via the Bluetooth interface and by pressing a button, or by setting up a numerical code.</w:t>
      </w:r>
    </w:p>
    <w:p w14:paraId="3E7A75A5" w14:textId="040141B8" w:rsidR="00AD68C3" w:rsidRDefault="00AD68C3" w:rsidP="004A2F77">
      <w:pPr>
        <w:spacing w:line="360" w:lineRule="auto"/>
        <w:ind w:right="1985"/>
        <w:jc w:val="both"/>
        <w:rPr>
          <w:rFonts w:ascii="Arial" w:hAnsi="Arial"/>
        </w:rPr>
      </w:pPr>
    </w:p>
    <w:p w14:paraId="3F42E26C" w14:textId="632D95B1" w:rsidR="006E6DBA" w:rsidRDefault="006E6DBA" w:rsidP="004A2F77">
      <w:pPr>
        <w:spacing w:line="360" w:lineRule="auto"/>
        <w:ind w:right="1985"/>
        <w:jc w:val="both"/>
        <w:rPr>
          <w:rFonts w:ascii="Arial" w:hAnsi="Arial"/>
        </w:rPr>
      </w:pPr>
    </w:p>
    <w:p w14:paraId="66D48FC0" w14:textId="18765F6E" w:rsidR="006E6DBA" w:rsidRDefault="006E6DBA" w:rsidP="004A2F77">
      <w:pPr>
        <w:spacing w:line="360" w:lineRule="auto"/>
        <w:ind w:right="1985"/>
        <w:jc w:val="both"/>
        <w:rPr>
          <w:rFonts w:ascii="Arial" w:hAnsi="Arial"/>
        </w:rPr>
      </w:pPr>
    </w:p>
    <w:p w14:paraId="1037CD6A" w14:textId="000FC3B8" w:rsidR="006E6DBA" w:rsidRDefault="006E6DBA" w:rsidP="004A2F77">
      <w:pPr>
        <w:spacing w:line="360" w:lineRule="auto"/>
        <w:ind w:right="1985"/>
        <w:jc w:val="both"/>
        <w:rPr>
          <w:rFonts w:ascii="Arial" w:hAnsi="Arial"/>
        </w:rPr>
      </w:pPr>
    </w:p>
    <w:p w14:paraId="77D42A82" w14:textId="728C3D0F" w:rsidR="006E6DBA" w:rsidRDefault="006E6DBA" w:rsidP="004A2F77">
      <w:pPr>
        <w:spacing w:line="360" w:lineRule="auto"/>
        <w:ind w:right="1985"/>
        <w:jc w:val="both"/>
        <w:rPr>
          <w:rFonts w:ascii="Arial" w:hAnsi="Arial"/>
        </w:rPr>
      </w:pPr>
    </w:p>
    <w:p w14:paraId="090F6356" w14:textId="6D8897E2" w:rsidR="006E6DBA" w:rsidRDefault="006E6DBA" w:rsidP="004A2F77">
      <w:pPr>
        <w:spacing w:line="360" w:lineRule="auto"/>
        <w:ind w:right="1985"/>
        <w:jc w:val="both"/>
        <w:rPr>
          <w:rFonts w:ascii="Arial" w:hAnsi="Arial"/>
        </w:rPr>
      </w:pPr>
    </w:p>
    <w:p w14:paraId="2C37AAB2" w14:textId="193E950C" w:rsidR="006E6DBA" w:rsidRDefault="006E6DBA" w:rsidP="004A2F77">
      <w:pPr>
        <w:spacing w:line="360" w:lineRule="auto"/>
        <w:ind w:right="1985"/>
        <w:jc w:val="both"/>
        <w:rPr>
          <w:rFonts w:ascii="Arial" w:hAnsi="Arial"/>
        </w:rPr>
      </w:pPr>
    </w:p>
    <w:p w14:paraId="10E8AE07" w14:textId="489802A8" w:rsidR="006E6DBA" w:rsidRDefault="006E6DBA" w:rsidP="004A2F77">
      <w:pPr>
        <w:spacing w:line="360" w:lineRule="auto"/>
        <w:ind w:right="1985"/>
        <w:jc w:val="both"/>
        <w:rPr>
          <w:rFonts w:ascii="Arial" w:hAnsi="Arial"/>
        </w:rPr>
      </w:pPr>
    </w:p>
    <w:p w14:paraId="0AAAB855" w14:textId="46B8DADB" w:rsidR="006E6DBA" w:rsidRDefault="006E6DBA" w:rsidP="004A2F77">
      <w:pPr>
        <w:spacing w:line="360" w:lineRule="auto"/>
        <w:ind w:right="1985"/>
        <w:jc w:val="both"/>
        <w:rPr>
          <w:rFonts w:ascii="Arial" w:hAnsi="Arial"/>
        </w:rPr>
      </w:pPr>
    </w:p>
    <w:p w14:paraId="3CB0F05B" w14:textId="322095B7" w:rsidR="006E6DBA" w:rsidRDefault="006E6DBA" w:rsidP="004A2F77">
      <w:pPr>
        <w:spacing w:line="360" w:lineRule="auto"/>
        <w:ind w:right="1985"/>
        <w:jc w:val="both"/>
        <w:rPr>
          <w:rFonts w:ascii="Arial" w:hAnsi="Arial"/>
        </w:rPr>
      </w:pPr>
    </w:p>
    <w:p w14:paraId="271C62E7" w14:textId="37774690" w:rsidR="006E6DBA" w:rsidRDefault="006E6DBA" w:rsidP="004A2F77">
      <w:pPr>
        <w:spacing w:line="360" w:lineRule="auto"/>
        <w:ind w:right="1985"/>
        <w:jc w:val="both"/>
        <w:rPr>
          <w:rFonts w:ascii="Arial" w:hAnsi="Arial"/>
        </w:rPr>
      </w:pPr>
    </w:p>
    <w:p w14:paraId="75DACDFD" w14:textId="51ED0D8A" w:rsidR="006E6DBA" w:rsidRDefault="006E6DBA" w:rsidP="004A2F77">
      <w:pPr>
        <w:spacing w:line="360" w:lineRule="auto"/>
        <w:ind w:right="1985"/>
        <w:jc w:val="both"/>
        <w:rPr>
          <w:rFonts w:ascii="Arial" w:hAnsi="Arial"/>
        </w:rPr>
      </w:pPr>
    </w:p>
    <w:p w14:paraId="0E2D39EF" w14:textId="6943E7FC" w:rsidR="006E6DBA" w:rsidRDefault="006E6DBA" w:rsidP="004A2F77">
      <w:pPr>
        <w:spacing w:line="360" w:lineRule="auto"/>
        <w:ind w:right="1985"/>
        <w:jc w:val="both"/>
        <w:rPr>
          <w:rFonts w:ascii="Arial" w:hAnsi="Arial"/>
        </w:rPr>
      </w:pPr>
    </w:p>
    <w:p w14:paraId="6D278C6E" w14:textId="26C9EEA8" w:rsidR="006E6DBA" w:rsidRDefault="006E6DBA" w:rsidP="004A2F77">
      <w:pPr>
        <w:spacing w:line="360" w:lineRule="auto"/>
        <w:ind w:right="1985"/>
        <w:jc w:val="both"/>
        <w:rPr>
          <w:rFonts w:ascii="Arial" w:hAnsi="Arial"/>
        </w:rPr>
      </w:pPr>
    </w:p>
    <w:p w14:paraId="2BD5687E" w14:textId="77777777" w:rsidR="006E6DBA" w:rsidRPr="00321134" w:rsidRDefault="006E6DBA" w:rsidP="004A2F77">
      <w:pPr>
        <w:spacing w:line="360" w:lineRule="auto"/>
        <w:ind w:right="1985"/>
        <w:jc w:val="both"/>
        <w:rPr>
          <w:rFonts w:ascii="Arial" w:hAnsi="Arial"/>
        </w:rPr>
      </w:pPr>
    </w:p>
    <w:p w14:paraId="5B67014C" w14:textId="282C11DD" w:rsidR="00C923A0" w:rsidRDefault="00C923A0">
      <w:pPr>
        <w:rPr>
          <w:rFonts w:ascii="Arial" w:hAnsi="Arial"/>
          <w:b/>
        </w:rPr>
      </w:pPr>
      <w:r>
        <w:rPr>
          <w:rFonts w:ascii="Arial" w:hAnsi="Arial"/>
          <w:b/>
        </w:rPr>
        <w:t>Caption</w:t>
      </w:r>
    </w:p>
    <w:p w14:paraId="2FFF8E26" w14:textId="77777777" w:rsidR="004754A3" w:rsidRPr="00C82306" w:rsidRDefault="004754A3" w:rsidP="004754A3">
      <w:pPr>
        <w:rPr>
          <w:rFonts w:ascii="Arial" w:hAnsi="Arial"/>
        </w:rPr>
      </w:pPr>
    </w:p>
    <w:p w14:paraId="79FD2038" w14:textId="0CF4CDA8" w:rsidR="004754A3" w:rsidRPr="00057677" w:rsidRDefault="00D40A2C" w:rsidP="004754A3">
      <w:pPr>
        <w:spacing w:line="360" w:lineRule="auto"/>
        <w:ind w:right="1982"/>
        <w:jc w:val="both"/>
        <w:rPr>
          <w:rFonts w:ascii="Arial" w:hAnsi="Arial"/>
        </w:rPr>
      </w:pPr>
      <w:r>
        <w:rPr>
          <w:rFonts w:ascii="Arial" w:hAnsi="Arial"/>
        </w:rPr>
        <w:t>The “Roto Safe E” product range boasts new features. As the manufacturer states, these include a retrofittable deadbolt switch contact (3) and cable junctions with integrated power supply unit (1) which can be combined as required, among other features. Quiet and efficient motors (2) set the two available “Eneo” versions apart, as does the option of choosing from various different access control systems such as finger scan (4).</w:t>
      </w:r>
    </w:p>
    <w:p w14:paraId="4AD27DD2" w14:textId="77777777" w:rsidR="00A12EE5" w:rsidRDefault="00A12EE5" w:rsidP="004754A3">
      <w:pPr>
        <w:tabs>
          <w:tab w:val="right" w:pos="6804"/>
        </w:tabs>
        <w:spacing w:line="360" w:lineRule="auto"/>
        <w:ind w:right="1982"/>
        <w:jc w:val="both"/>
        <w:rPr>
          <w:rFonts w:ascii="Arial" w:eastAsia="Times" w:hAnsi="Arial"/>
          <w:b/>
        </w:rPr>
      </w:pPr>
    </w:p>
    <w:p w14:paraId="79CEE4B7" w14:textId="02277416" w:rsidR="00A12EE5" w:rsidRDefault="00A12EE5" w:rsidP="004754A3">
      <w:pPr>
        <w:tabs>
          <w:tab w:val="right" w:pos="6804"/>
        </w:tabs>
        <w:spacing w:line="360" w:lineRule="auto"/>
        <w:ind w:right="1982"/>
        <w:jc w:val="both"/>
        <w:rPr>
          <w:rFonts w:ascii="Arial" w:eastAsia="Times" w:hAnsi="Arial"/>
          <w:b/>
        </w:rPr>
      </w:pPr>
      <w:r>
        <w:rPr>
          <w:noProof/>
          <w:lang w:val="it-IT" w:eastAsia="it-IT"/>
        </w:rPr>
        <w:drawing>
          <wp:inline distT="0" distB="0" distL="0" distR="0" wp14:anchorId="3E9D1F6C" wp14:editId="66D4411A">
            <wp:extent cx="3672840" cy="2897883"/>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8676" cy="2902488"/>
                    </a:xfrm>
                    <a:prstGeom prst="rect">
                      <a:avLst/>
                    </a:prstGeom>
                  </pic:spPr>
                </pic:pic>
              </a:graphicData>
            </a:graphic>
          </wp:inline>
        </w:drawing>
      </w:r>
    </w:p>
    <w:p w14:paraId="7EC9EB11" w14:textId="1AE90E1B" w:rsidR="004754A3" w:rsidRPr="00A12EE5" w:rsidRDefault="004754A3" w:rsidP="004754A3">
      <w:pPr>
        <w:tabs>
          <w:tab w:val="right" w:pos="6804"/>
        </w:tabs>
        <w:spacing w:line="360" w:lineRule="auto"/>
        <w:ind w:right="1982"/>
        <w:jc w:val="both"/>
        <w:rPr>
          <w:rFonts w:ascii="Arial" w:eastAsia="Times" w:hAnsi="Arial"/>
          <w:b/>
          <w:lang w:val="it-IT"/>
        </w:rPr>
      </w:pPr>
      <w:r w:rsidRPr="00A12EE5">
        <w:rPr>
          <w:rFonts w:ascii="Arial" w:eastAsia="Times" w:hAnsi="Arial"/>
          <w:b/>
          <w:lang w:val="it-IT"/>
        </w:rPr>
        <w:t xml:space="preserve">Photo: </w:t>
      </w:r>
      <w:r w:rsidRPr="00A12EE5">
        <w:rPr>
          <w:rFonts w:ascii="Arial" w:eastAsia="Times" w:hAnsi="Arial"/>
          <w:lang w:val="it-IT"/>
        </w:rPr>
        <w:t>Roto</w:t>
      </w:r>
      <w:r w:rsidRPr="00A12EE5">
        <w:rPr>
          <w:rFonts w:ascii="Arial" w:eastAsia="Times" w:hAnsi="Arial"/>
          <w:b/>
          <w:lang w:val="it-IT"/>
        </w:rPr>
        <w:tab/>
        <w:t>Roto_Safe_E_Plug_Play.jpg</w:t>
      </w:r>
    </w:p>
    <w:p w14:paraId="0B1DFB72" w14:textId="46CD8BFE" w:rsidR="006E6DBA" w:rsidRPr="00A12EE5" w:rsidRDefault="006E6DBA">
      <w:pPr>
        <w:rPr>
          <w:rFonts w:ascii="Arial" w:hAnsi="Arial"/>
          <w:lang w:val="it-IT"/>
        </w:rPr>
      </w:pPr>
    </w:p>
    <w:p w14:paraId="7D3EB731" w14:textId="0C3F6AF0" w:rsidR="006E6DBA" w:rsidRPr="00A12EE5" w:rsidRDefault="006E6DBA">
      <w:pPr>
        <w:rPr>
          <w:rFonts w:ascii="Arial" w:hAnsi="Arial"/>
          <w:lang w:val="it-IT"/>
        </w:rPr>
      </w:pPr>
    </w:p>
    <w:p w14:paraId="77F64071" w14:textId="6AA9C617" w:rsidR="006E6DBA" w:rsidRPr="00A12EE5" w:rsidRDefault="006E6DBA">
      <w:pPr>
        <w:rPr>
          <w:rFonts w:ascii="Arial" w:hAnsi="Arial"/>
          <w:lang w:val="it-IT"/>
        </w:rPr>
      </w:pPr>
    </w:p>
    <w:p w14:paraId="0E215C5D" w14:textId="20BB1C7A" w:rsidR="006E6DBA" w:rsidRPr="00A12EE5" w:rsidRDefault="006E6DBA">
      <w:pPr>
        <w:rPr>
          <w:rFonts w:ascii="Arial" w:hAnsi="Arial"/>
          <w:lang w:val="it-IT"/>
        </w:rPr>
      </w:pPr>
    </w:p>
    <w:p w14:paraId="454025FF" w14:textId="381E0EE1" w:rsidR="006E6DBA" w:rsidRPr="00A12EE5" w:rsidRDefault="006E6DBA">
      <w:pPr>
        <w:rPr>
          <w:rFonts w:ascii="Arial" w:hAnsi="Arial"/>
          <w:lang w:val="it-IT"/>
        </w:rPr>
      </w:pPr>
    </w:p>
    <w:p w14:paraId="742D96B7" w14:textId="4EB44B59" w:rsidR="006E6DBA" w:rsidRPr="00A12EE5" w:rsidRDefault="006E6DBA">
      <w:pPr>
        <w:rPr>
          <w:rFonts w:ascii="Arial" w:hAnsi="Arial"/>
          <w:lang w:val="it-IT"/>
        </w:rPr>
      </w:pPr>
    </w:p>
    <w:p w14:paraId="75BB7A2F" w14:textId="5372EC30" w:rsidR="006E6DBA" w:rsidRPr="00A12EE5" w:rsidRDefault="006E6DBA">
      <w:pPr>
        <w:rPr>
          <w:rFonts w:ascii="Arial" w:hAnsi="Arial"/>
          <w:lang w:val="it-IT"/>
        </w:rPr>
      </w:pPr>
    </w:p>
    <w:p w14:paraId="1889AEE6" w14:textId="06CC6A8C" w:rsidR="006E6DBA" w:rsidRDefault="006E6DBA">
      <w:pPr>
        <w:rPr>
          <w:rFonts w:ascii="Arial" w:hAnsi="Arial"/>
          <w:lang w:val="it-IT"/>
        </w:rPr>
      </w:pPr>
    </w:p>
    <w:p w14:paraId="0294B3A1" w14:textId="77777777" w:rsidR="006E6DBA" w:rsidRPr="00A12EE5" w:rsidRDefault="006E6DBA">
      <w:pPr>
        <w:rPr>
          <w:rFonts w:ascii="Arial" w:hAnsi="Arial"/>
          <w:lang w:val="it-IT"/>
        </w:rPr>
      </w:pPr>
      <w:bookmarkStart w:id="0" w:name="_GoBack"/>
      <w:bookmarkEnd w:id="0"/>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A12EE5" w:rsidRDefault="00325495" w:rsidP="00325495">
      <w:pPr>
        <w:spacing w:line="240" w:lineRule="exact"/>
        <w:ind w:right="1985"/>
        <w:jc w:val="both"/>
        <w:rPr>
          <w:rFonts w:ascii="Arial" w:hAnsi="Arial"/>
          <w:sz w:val="17"/>
          <w:lang w:val="de-DE"/>
        </w:rPr>
      </w:pPr>
      <w:r w:rsidRPr="00A12EE5">
        <w:rPr>
          <w:rFonts w:ascii="Arial" w:hAnsi="Arial"/>
          <w:b/>
          <w:sz w:val="17"/>
          <w:lang w:val="de-DE"/>
        </w:rPr>
        <w:t xml:space="preserve">Publisher: </w:t>
      </w:r>
      <w:proofErr w:type="spellStart"/>
      <w:r w:rsidRPr="00A12EE5">
        <w:rPr>
          <w:rFonts w:ascii="Arial" w:hAnsi="Arial" w:cs="Arial"/>
          <w:sz w:val="17"/>
          <w:lang w:val="de-DE"/>
        </w:rPr>
        <w:t>Roto</w:t>
      </w:r>
      <w:proofErr w:type="spellEnd"/>
      <w:r w:rsidRPr="00A12EE5">
        <w:rPr>
          <w:rFonts w:ascii="Arial" w:hAnsi="Arial" w:cs="Arial"/>
          <w:sz w:val="17"/>
          <w:lang w:val="de-DE"/>
        </w:rPr>
        <w:t xml:space="preserve"> Frank Fenster- und Türtechnologie GmbH </w:t>
      </w:r>
      <w:r w:rsidRPr="00A12EE5">
        <w:rPr>
          <w:rFonts w:ascii="Arial" w:hAnsi="Arial"/>
          <w:sz w:val="17"/>
          <w:lang w:val="de-DE"/>
        </w:rPr>
        <w:t>• Wilhelm-Frank-Platz 1 • 70771 Leinfelden-Echterdingen • Germany • Tel. +49 711 7598 0 • Fax +49 711 7598 253 • info@roto-frank.com</w:t>
      </w:r>
    </w:p>
    <w:p w14:paraId="7DC4A7E6" w14:textId="427D6C43" w:rsidR="00373D13" w:rsidRPr="00C923A0" w:rsidRDefault="00325495" w:rsidP="00325495">
      <w:pPr>
        <w:spacing w:line="240" w:lineRule="exact"/>
        <w:ind w:right="1985"/>
        <w:jc w:val="both"/>
        <w:rPr>
          <w:rFonts w:ascii="Arial" w:hAnsi="Arial"/>
          <w:sz w:val="17"/>
        </w:rPr>
      </w:pPr>
      <w:r w:rsidRPr="00A12EE5">
        <w:rPr>
          <w:rFonts w:ascii="Arial" w:hAnsi="Arial"/>
          <w:b/>
          <w:sz w:val="17"/>
          <w:lang w:val="de-DE"/>
        </w:rPr>
        <w:t xml:space="preserve">Editor: </w:t>
      </w:r>
      <w:proofErr w:type="spellStart"/>
      <w:r w:rsidRPr="00A12EE5">
        <w:rPr>
          <w:rFonts w:ascii="Arial" w:hAnsi="Arial"/>
          <w:sz w:val="17"/>
          <w:lang w:val="de-DE"/>
        </w:rPr>
        <w:t>Linnigpublic</w:t>
      </w:r>
      <w:proofErr w:type="spellEnd"/>
      <w:r w:rsidRPr="00A12EE5">
        <w:rPr>
          <w:rFonts w:ascii="Arial" w:hAnsi="Arial"/>
          <w:sz w:val="17"/>
          <w:lang w:val="de-DE"/>
        </w:rPr>
        <w:t xml:space="preserve"> Agentur für Öffentlichkeitsarbeit GmbH • Fritz-von-Unruh-Straße 1 • 56077 Koblenz • Germany   Tel. </w:t>
      </w:r>
      <w:r>
        <w:rPr>
          <w:rFonts w:ascii="Arial" w:hAnsi="Arial"/>
          <w:sz w:val="17"/>
        </w:rPr>
        <w:t>+49 261 303839 0 • Fax +49 261 303839 1 • koblenz@linnigpublic.de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49B5" w14:textId="77777777" w:rsidR="00B3642E" w:rsidRDefault="00B3642E">
      <w:r>
        <w:separator/>
      </w:r>
    </w:p>
  </w:endnote>
  <w:endnote w:type="continuationSeparator" w:id="0">
    <w:p w14:paraId="61FB3EB4" w14:textId="77777777" w:rsidR="00B3642E" w:rsidRDefault="00B3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Ĕ"/>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396087" w14:textId="77777777" w:rsidR="00A57986" w:rsidRDefault="00A5798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1FDCB4E9" w:rsidR="00A57986" w:rsidRPr="00C923A0" w:rsidRDefault="00A57986" w:rsidP="00373D13">
    <w:pPr>
      <w:pStyle w:val="Pidipagina"/>
      <w:ind w:right="360"/>
      <w:jc w:val="right"/>
      <w:rPr>
        <w:rFonts w:ascii="Arial" w:hAnsi="Arial"/>
      </w:rPr>
    </w:pPr>
    <w:r>
      <w:rPr>
        <w:rFonts w:ascii="Arial" w:hAnsi="Arial"/>
        <w:sz w:val="18"/>
      </w:rPr>
      <w:t xml:space="preserve">Page </w:t>
    </w:r>
    <w:r w:rsidRPr="00C923A0">
      <w:rPr>
        <w:rStyle w:val="Numeropagina"/>
        <w:rFonts w:ascii="Arial" w:hAnsi="Arial"/>
        <w:sz w:val="18"/>
      </w:rPr>
      <w:fldChar w:fldCharType="begin"/>
    </w:r>
    <w:r w:rsidRPr="00C923A0">
      <w:rPr>
        <w:rStyle w:val="Numeropagina"/>
        <w:rFonts w:ascii="Arial" w:hAnsi="Arial"/>
        <w:sz w:val="18"/>
      </w:rPr>
      <w:instrText xml:space="preserve"> PAGE </w:instrText>
    </w:r>
    <w:r w:rsidRPr="00C923A0">
      <w:rPr>
        <w:rStyle w:val="Numeropagina"/>
        <w:rFonts w:ascii="Arial" w:hAnsi="Arial"/>
        <w:sz w:val="18"/>
      </w:rPr>
      <w:fldChar w:fldCharType="separate"/>
    </w:r>
    <w:r w:rsidR="00A12EE5">
      <w:rPr>
        <w:rStyle w:val="Numeropagina"/>
        <w:rFonts w:ascii="Arial" w:hAnsi="Arial"/>
        <w:noProof/>
        <w:sz w:val="18"/>
      </w:rPr>
      <w:t>3</w:t>
    </w:r>
    <w:r w:rsidRPr="00C923A0">
      <w:rPr>
        <w:rStyle w:val="Numeropagina"/>
        <w:rFonts w:ascii="Arial" w:hAnsi="Arial"/>
        <w:sz w:val="18"/>
      </w:rPr>
      <w:fldChar w:fldCharType="end"/>
    </w:r>
    <w:r>
      <w:rPr>
        <w:rStyle w:val="Numeropagina"/>
        <w:rFonts w:ascii="Arial" w:hAnsi="Arial"/>
        <w:sz w:val="18"/>
      </w:rPr>
      <w:t>/</w:t>
    </w:r>
    <w:r w:rsidRPr="00C923A0">
      <w:rPr>
        <w:rStyle w:val="Numeropagina"/>
        <w:rFonts w:ascii="Arial" w:hAnsi="Arial"/>
        <w:sz w:val="18"/>
      </w:rPr>
      <w:fldChar w:fldCharType="begin"/>
    </w:r>
    <w:r w:rsidRPr="00C923A0">
      <w:rPr>
        <w:rStyle w:val="Numeropagina"/>
        <w:rFonts w:ascii="Arial" w:hAnsi="Arial"/>
        <w:sz w:val="18"/>
      </w:rPr>
      <w:instrText xml:space="preserve"> NUMPAGES </w:instrText>
    </w:r>
    <w:r w:rsidRPr="00C923A0">
      <w:rPr>
        <w:rStyle w:val="Numeropagina"/>
        <w:rFonts w:ascii="Arial" w:hAnsi="Arial"/>
        <w:sz w:val="18"/>
      </w:rPr>
      <w:fldChar w:fldCharType="separate"/>
    </w:r>
    <w:r w:rsidR="00A12EE5">
      <w:rPr>
        <w:rStyle w:val="Numeropagina"/>
        <w:rFonts w:ascii="Arial" w:hAnsi="Arial"/>
        <w:noProof/>
        <w:sz w:val="18"/>
      </w:rPr>
      <w:t>3</w:t>
    </w:r>
    <w:r w:rsidRPr="00C923A0">
      <w:rPr>
        <w:rStyle w:val="Numeropagina"/>
        <w:rFonts w:ascii="Arial" w:hAnsi="Arial"/>
        <w:sz w:val="18"/>
      </w:rPr>
      <w:fldChar w:fldCharType="end"/>
    </w:r>
  </w:p>
  <w:p w14:paraId="1A39E7B5" w14:textId="77777777" w:rsidR="00A57986" w:rsidRPr="00C923A0" w:rsidRDefault="00A57986">
    <w:pPr>
      <w:pStyle w:val="Pidipagina"/>
      <w:ind w:right="360"/>
      <w:jc w:val="right"/>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64AE" w14:textId="77777777" w:rsidR="00B3642E" w:rsidRDefault="00B3642E">
      <w:r>
        <w:separator/>
      </w:r>
    </w:p>
  </w:footnote>
  <w:footnote w:type="continuationSeparator" w:id="0">
    <w:p w14:paraId="5ECCC62F" w14:textId="77777777" w:rsidR="00B3642E" w:rsidRDefault="00B36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Intestazione"/>
    </w:pPr>
    <w:r>
      <w:rPr>
        <w:noProof/>
      </w:rPr>
      <w:tab/>
    </w:r>
    <w:r>
      <w:rPr>
        <w:noProof/>
      </w:rPr>
      <w:tab/>
    </w:r>
    <w:r>
      <w:rPr>
        <w:noProof/>
        <w:lang w:val="it-IT" w:eastAsia="it-IT"/>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GB"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2"/>
    <w:rsid w:val="00000FD7"/>
    <w:rsid w:val="00002097"/>
    <w:rsid w:val="00016FF2"/>
    <w:rsid w:val="00025CD0"/>
    <w:rsid w:val="00025FD2"/>
    <w:rsid w:val="00036190"/>
    <w:rsid w:val="00041CB1"/>
    <w:rsid w:val="00041EDB"/>
    <w:rsid w:val="00047919"/>
    <w:rsid w:val="00057677"/>
    <w:rsid w:val="0005782B"/>
    <w:rsid w:val="0005795A"/>
    <w:rsid w:val="000649BD"/>
    <w:rsid w:val="00071B22"/>
    <w:rsid w:val="00072E1C"/>
    <w:rsid w:val="0009177E"/>
    <w:rsid w:val="00097C5F"/>
    <w:rsid w:val="000A32E1"/>
    <w:rsid w:val="000A5E46"/>
    <w:rsid w:val="000B06A4"/>
    <w:rsid w:val="000C158B"/>
    <w:rsid w:val="000C1E7A"/>
    <w:rsid w:val="000C2B8E"/>
    <w:rsid w:val="000C4F11"/>
    <w:rsid w:val="000C621F"/>
    <w:rsid w:val="000D16CB"/>
    <w:rsid w:val="000D486A"/>
    <w:rsid w:val="000D70D9"/>
    <w:rsid w:val="000E1372"/>
    <w:rsid w:val="000E2B1C"/>
    <w:rsid w:val="000F15E2"/>
    <w:rsid w:val="000F76B3"/>
    <w:rsid w:val="0010070E"/>
    <w:rsid w:val="001043AE"/>
    <w:rsid w:val="001057BE"/>
    <w:rsid w:val="0011060F"/>
    <w:rsid w:val="00112D1D"/>
    <w:rsid w:val="00113E1D"/>
    <w:rsid w:val="00114C47"/>
    <w:rsid w:val="00120B3F"/>
    <w:rsid w:val="00120B62"/>
    <w:rsid w:val="00123ACD"/>
    <w:rsid w:val="00124A66"/>
    <w:rsid w:val="001268C0"/>
    <w:rsid w:val="00126EC4"/>
    <w:rsid w:val="001466D7"/>
    <w:rsid w:val="001672D9"/>
    <w:rsid w:val="001700DF"/>
    <w:rsid w:val="00180777"/>
    <w:rsid w:val="00182944"/>
    <w:rsid w:val="00186D9F"/>
    <w:rsid w:val="00194284"/>
    <w:rsid w:val="00195BBA"/>
    <w:rsid w:val="001A74CA"/>
    <w:rsid w:val="001C726F"/>
    <w:rsid w:val="001D3335"/>
    <w:rsid w:val="001D3E98"/>
    <w:rsid w:val="001D5EA1"/>
    <w:rsid w:val="001E0469"/>
    <w:rsid w:val="001E1A55"/>
    <w:rsid w:val="001E3244"/>
    <w:rsid w:val="001E6184"/>
    <w:rsid w:val="001F3290"/>
    <w:rsid w:val="001F34C1"/>
    <w:rsid w:val="00201F02"/>
    <w:rsid w:val="0020248F"/>
    <w:rsid w:val="00206081"/>
    <w:rsid w:val="00213FCF"/>
    <w:rsid w:val="002149DB"/>
    <w:rsid w:val="002231C2"/>
    <w:rsid w:val="0022672B"/>
    <w:rsid w:val="002336B0"/>
    <w:rsid w:val="00237218"/>
    <w:rsid w:val="00237AE8"/>
    <w:rsid w:val="00240975"/>
    <w:rsid w:val="00262EF8"/>
    <w:rsid w:val="00270FFA"/>
    <w:rsid w:val="00282C35"/>
    <w:rsid w:val="00285AA5"/>
    <w:rsid w:val="0028704A"/>
    <w:rsid w:val="00292D0C"/>
    <w:rsid w:val="00297934"/>
    <w:rsid w:val="002A51CF"/>
    <w:rsid w:val="002B2A94"/>
    <w:rsid w:val="002B5D84"/>
    <w:rsid w:val="002C1AFA"/>
    <w:rsid w:val="002C53F7"/>
    <w:rsid w:val="002E1F79"/>
    <w:rsid w:val="002E2AEE"/>
    <w:rsid w:val="002F5A75"/>
    <w:rsid w:val="0030091C"/>
    <w:rsid w:val="003031CD"/>
    <w:rsid w:val="0031121B"/>
    <w:rsid w:val="00315B64"/>
    <w:rsid w:val="00317097"/>
    <w:rsid w:val="00321134"/>
    <w:rsid w:val="00325495"/>
    <w:rsid w:val="00325974"/>
    <w:rsid w:val="00331796"/>
    <w:rsid w:val="0034152C"/>
    <w:rsid w:val="00343576"/>
    <w:rsid w:val="00351BE5"/>
    <w:rsid w:val="00356000"/>
    <w:rsid w:val="00364D6C"/>
    <w:rsid w:val="00371CE1"/>
    <w:rsid w:val="00373D13"/>
    <w:rsid w:val="00374B1C"/>
    <w:rsid w:val="003754AF"/>
    <w:rsid w:val="0038229F"/>
    <w:rsid w:val="0038773D"/>
    <w:rsid w:val="00392493"/>
    <w:rsid w:val="00393D00"/>
    <w:rsid w:val="003A3684"/>
    <w:rsid w:val="003B604D"/>
    <w:rsid w:val="003C2B1E"/>
    <w:rsid w:val="003C5289"/>
    <w:rsid w:val="003D01D1"/>
    <w:rsid w:val="003D3BFC"/>
    <w:rsid w:val="003F5F55"/>
    <w:rsid w:val="00402C32"/>
    <w:rsid w:val="00404A14"/>
    <w:rsid w:val="004126E3"/>
    <w:rsid w:val="00412E71"/>
    <w:rsid w:val="004216C2"/>
    <w:rsid w:val="00425420"/>
    <w:rsid w:val="0043716B"/>
    <w:rsid w:val="00453A0A"/>
    <w:rsid w:val="004541E9"/>
    <w:rsid w:val="0046151B"/>
    <w:rsid w:val="00462BEC"/>
    <w:rsid w:val="004754A3"/>
    <w:rsid w:val="00482348"/>
    <w:rsid w:val="00484454"/>
    <w:rsid w:val="0048560B"/>
    <w:rsid w:val="00497D85"/>
    <w:rsid w:val="004A2F77"/>
    <w:rsid w:val="004B057E"/>
    <w:rsid w:val="004B1D67"/>
    <w:rsid w:val="004D2B2F"/>
    <w:rsid w:val="004D71A6"/>
    <w:rsid w:val="004E43AC"/>
    <w:rsid w:val="004E4EFE"/>
    <w:rsid w:val="004F0451"/>
    <w:rsid w:val="004F1426"/>
    <w:rsid w:val="004F243E"/>
    <w:rsid w:val="004F4757"/>
    <w:rsid w:val="00502D34"/>
    <w:rsid w:val="00504700"/>
    <w:rsid w:val="00513649"/>
    <w:rsid w:val="00517C13"/>
    <w:rsid w:val="0052505E"/>
    <w:rsid w:val="00527FCA"/>
    <w:rsid w:val="00531787"/>
    <w:rsid w:val="00534797"/>
    <w:rsid w:val="00535639"/>
    <w:rsid w:val="005410CC"/>
    <w:rsid w:val="0055325C"/>
    <w:rsid w:val="0055418E"/>
    <w:rsid w:val="00570C5F"/>
    <w:rsid w:val="00573D41"/>
    <w:rsid w:val="0057782C"/>
    <w:rsid w:val="00586762"/>
    <w:rsid w:val="00592468"/>
    <w:rsid w:val="005A5DE3"/>
    <w:rsid w:val="005B337E"/>
    <w:rsid w:val="005C18D1"/>
    <w:rsid w:val="005C7E0C"/>
    <w:rsid w:val="005D0220"/>
    <w:rsid w:val="005D061D"/>
    <w:rsid w:val="005D19B9"/>
    <w:rsid w:val="005E18FB"/>
    <w:rsid w:val="005E5A77"/>
    <w:rsid w:val="005E62C1"/>
    <w:rsid w:val="006225A5"/>
    <w:rsid w:val="00624257"/>
    <w:rsid w:val="00630BE8"/>
    <w:rsid w:val="0063514E"/>
    <w:rsid w:val="00636994"/>
    <w:rsid w:val="00641654"/>
    <w:rsid w:val="006437F8"/>
    <w:rsid w:val="00643899"/>
    <w:rsid w:val="00654819"/>
    <w:rsid w:val="0065552A"/>
    <w:rsid w:val="00656F45"/>
    <w:rsid w:val="00660E4C"/>
    <w:rsid w:val="00662B05"/>
    <w:rsid w:val="0067092D"/>
    <w:rsid w:val="0069476B"/>
    <w:rsid w:val="00696749"/>
    <w:rsid w:val="006A10A2"/>
    <w:rsid w:val="006A7263"/>
    <w:rsid w:val="006B2B3A"/>
    <w:rsid w:val="006B398E"/>
    <w:rsid w:val="006B4214"/>
    <w:rsid w:val="006C6A22"/>
    <w:rsid w:val="006D0692"/>
    <w:rsid w:val="006D5EC3"/>
    <w:rsid w:val="006E2C1D"/>
    <w:rsid w:val="006E6147"/>
    <w:rsid w:val="006E6D63"/>
    <w:rsid w:val="006E6DBA"/>
    <w:rsid w:val="006E7280"/>
    <w:rsid w:val="006F0095"/>
    <w:rsid w:val="006F0F6D"/>
    <w:rsid w:val="00702DC6"/>
    <w:rsid w:val="00704AF9"/>
    <w:rsid w:val="007219AA"/>
    <w:rsid w:val="00724102"/>
    <w:rsid w:val="00726CF7"/>
    <w:rsid w:val="00730D1C"/>
    <w:rsid w:val="00734583"/>
    <w:rsid w:val="007354D3"/>
    <w:rsid w:val="00742ACA"/>
    <w:rsid w:val="00746ABC"/>
    <w:rsid w:val="00750925"/>
    <w:rsid w:val="00753ED7"/>
    <w:rsid w:val="00754AD8"/>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C2F11"/>
    <w:rsid w:val="007D3156"/>
    <w:rsid w:val="007D3536"/>
    <w:rsid w:val="007D5F1F"/>
    <w:rsid w:val="007F5434"/>
    <w:rsid w:val="007F706B"/>
    <w:rsid w:val="00802B9D"/>
    <w:rsid w:val="00821479"/>
    <w:rsid w:val="00825DF8"/>
    <w:rsid w:val="00827124"/>
    <w:rsid w:val="008302A2"/>
    <w:rsid w:val="00833EB4"/>
    <w:rsid w:val="00834F6F"/>
    <w:rsid w:val="008378E0"/>
    <w:rsid w:val="0084613C"/>
    <w:rsid w:val="00873A21"/>
    <w:rsid w:val="008801BD"/>
    <w:rsid w:val="00896B92"/>
    <w:rsid w:val="008A0843"/>
    <w:rsid w:val="008A2AFB"/>
    <w:rsid w:val="008A6669"/>
    <w:rsid w:val="008A787C"/>
    <w:rsid w:val="008B4E37"/>
    <w:rsid w:val="008B63C9"/>
    <w:rsid w:val="008B64E2"/>
    <w:rsid w:val="008C08C6"/>
    <w:rsid w:val="008D1C18"/>
    <w:rsid w:val="008D73A9"/>
    <w:rsid w:val="008E2943"/>
    <w:rsid w:val="008E5459"/>
    <w:rsid w:val="008F0B8D"/>
    <w:rsid w:val="008F232F"/>
    <w:rsid w:val="009056D1"/>
    <w:rsid w:val="00911527"/>
    <w:rsid w:val="00920D2D"/>
    <w:rsid w:val="009230D5"/>
    <w:rsid w:val="00926DD9"/>
    <w:rsid w:val="00931B77"/>
    <w:rsid w:val="0093378C"/>
    <w:rsid w:val="00942BEB"/>
    <w:rsid w:val="00950438"/>
    <w:rsid w:val="00950F11"/>
    <w:rsid w:val="0095554D"/>
    <w:rsid w:val="00964C48"/>
    <w:rsid w:val="009811E5"/>
    <w:rsid w:val="00981BC2"/>
    <w:rsid w:val="009A1174"/>
    <w:rsid w:val="009B2A63"/>
    <w:rsid w:val="009C2111"/>
    <w:rsid w:val="009C2746"/>
    <w:rsid w:val="009C5337"/>
    <w:rsid w:val="009D7878"/>
    <w:rsid w:val="009E152D"/>
    <w:rsid w:val="009E356E"/>
    <w:rsid w:val="009E7F44"/>
    <w:rsid w:val="009F1BF3"/>
    <w:rsid w:val="009F7EC7"/>
    <w:rsid w:val="00A01848"/>
    <w:rsid w:val="00A029D9"/>
    <w:rsid w:val="00A046DF"/>
    <w:rsid w:val="00A12EE5"/>
    <w:rsid w:val="00A14FDE"/>
    <w:rsid w:val="00A16D91"/>
    <w:rsid w:val="00A25656"/>
    <w:rsid w:val="00A304E9"/>
    <w:rsid w:val="00A3250B"/>
    <w:rsid w:val="00A32C09"/>
    <w:rsid w:val="00A33CA9"/>
    <w:rsid w:val="00A365FE"/>
    <w:rsid w:val="00A36A3B"/>
    <w:rsid w:val="00A37DF0"/>
    <w:rsid w:val="00A408CF"/>
    <w:rsid w:val="00A41CE6"/>
    <w:rsid w:val="00A4253B"/>
    <w:rsid w:val="00A45AF1"/>
    <w:rsid w:val="00A45D6D"/>
    <w:rsid w:val="00A472A7"/>
    <w:rsid w:val="00A476DC"/>
    <w:rsid w:val="00A57986"/>
    <w:rsid w:val="00A57C65"/>
    <w:rsid w:val="00A621CC"/>
    <w:rsid w:val="00A717E2"/>
    <w:rsid w:val="00A819C3"/>
    <w:rsid w:val="00A87028"/>
    <w:rsid w:val="00A94249"/>
    <w:rsid w:val="00A97154"/>
    <w:rsid w:val="00A97D43"/>
    <w:rsid w:val="00AA15CC"/>
    <w:rsid w:val="00AA1858"/>
    <w:rsid w:val="00AC52D3"/>
    <w:rsid w:val="00AC6556"/>
    <w:rsid w:val="00AD1F51"/>
    <w:rsid w:val="00AD68C3"/>
    <w:rsid w:val="00AE1F79"/>
    <w:rsid w:val="00AE3149"/>
    <w:rsid w:val="00AE5860"/>
    <w:rsid w:val="00AE6116"/>
    <w:rsid w:val="00AE6727"/>
    <w:rsid w:val="00AF0CE5"/>
    <w:rsid w:val="00AF46D0"/>
    <w:rsid w:val="00B0202F"/>
    <w:rsid w:val="00B0278C"/>
    <w:rsid w:val="00B059FC"/>
    <w:rsid w:val="00B237D7"/>
    <w:rsid w:val="00B25763"/>
    <w:rsid w:val="00B346B5"/>
    <w:rsid w:val="00B35FF9"/>
    <w:rsid w:val="00B3642E"/>
    <w:rsid w:val="00B45B95"/>
    <w:rsid w:val="00B53227"/>
    <w:rsid w:val="00B54A9D"/>
    <w:rsid w:val="00B5533E"/>
    <w:rsid w:val="00B6745A"/>
    <w:rsid w:val="00B73B5E"/>
    <w:rsid w:val="00B86C69"/>
    <w:rsid w:val="00B87671"/>
    <w:rsid w:val="00B93AE6"/>
    <w:rsid w:val="00B978A6"/>
    <w:rsid w:val="00B97931"/>
    <w:rsid w:val="00BA32B4"/>
    <w:rsid w:val="00BA462F"/>
    <w:rsid w:val="00BB085A"/>
    <w:rsid w:val="00BD2688"/>
    <w:rsid w:val="00BD4010"/>
    <w:rsid w:val="00BE158A"/>
    <w:rsid w:val="00BE4C0A"/>
    <w:rsid w:val="00BE6A91"/>
    <w:rsid w:val="00BE6BFB"/>
    <w:rsid w:val="00BF25EB"/>
    <w:rsid w:val="00BF41C3"/>
    <w:rsid w:val="00C0386C"/>
    <w:rsid w:val="00C12287"/>
    <w:rsid w:val="00C14F72"/>
    <w:rsid w:val="00C2291A"/>
    <w:rsid w:val="00C2460B"/>
    <w:rsid w:val="00C31ED1"/>
    <w:rsid w:val="00C36A32"/>
    <w:rsid w:val="00C37EF2"/>
    <w:rsid w:val="00C40668"/>
    <w:rsid w:val="00C42EF7"/>
    <w:rsid w:val="00C43475"/>
    <w:rsid w:val="00C43A17"/>
    <w:rsid w:val="00C4415C"/>
    <w:rsid w:val="00C46B48"/>
    <w:rsid w:val="00C52D9C"/>
    <w:rsid w:val="00C55850"/>
    <w:rsid w:val="00C55915"/>
    <w:rsid w:val="00C57D64"/>
    <w:rsid w:val="00C60148"/>
    <w:rsid w:val="00C60494"/>
    <w:rsid w:val="00C61B09"/>
    <w:rsid w:val="00C64A64"/>
    <w:rsid w:val="00C67A14"/>
    <w:rsid w:val="00C73401"/>
    <w:rsid w:val="00C815F6"/>
    <w:rsid w:val="00C82306"/>
    <w:rsid w:val="00C85C24"/>
    <w:rsid w:val="00C920D2"/>
    <w:rsid w:val="00C9231E"/>
    <w:rsid w:val="00C923A0"/>
    <w:rsid w:val="00CA00F0"/>
    <w:rsid w:val="00CA3AC1"/>
    <w:rsid w:val="00CA4DE2"/>
    <w:rsid w:val="00CA5F81"/>
    <w:rsid w:val="00CB7691"/>
    <w:rsid w:val="00CC3BD3"/>
    <w:rsid w:val="00CD0419"/>
    <w:rsid w:val="00CD78B8"/>
    <w:rsid w:val="00CE271D"/>
    <w:rsid w:val="00CE62E2"/>
    <w:rsid w:val="00CF1576"/>
    <w:rsid w:val="00CF4E8C"/>
    <w:rsid w:val="00D11FDB"/>
    <w:rsid w:val="00D12942"/>
    <w:rsid w:val="00D207D4"/>
    <w:rsid w:val="00D25054"/>
    <w:rsid w:val="00D26BBE"/>
    <w:rsid w:val="00D27B00"/>
    <w:rsid w:val="00D33462"/>
    <w:rsid w:val="00D349EE"/>
    <w:rsid w:val="00D40A2C"/>
    <w:rsid w:val="00D43D7C"/>
    <w:rsid w:val="00D5137C"/>
    <w:rsid w:val="00D56CF3"/>
    <w:rsid w:val="00D7087A"/>
    <w:rsid w:val="00D71934"/>
    <w:rsid w:val="00D73583"/>
    <w:rsid w:val="00D77300"/>
    <w:rsid w:val="00D84127"/>
    <w:rsid w:val="00D9415D"/>
    <w:rsid w:val="00DA0A40"/>
    <w:rsid w:val="00DA5E6F"/>
    <w:rsid w:val="00DB6D35"/>
    <w:rsid w:val="00DC49F7"/>
    <w:rsid w:val="00DC4E91"/>
    <w:rsid w:val="00DC6552"/>
    <w:rsid w:val="00DC6917"/>
    <w:rsid w:val="00DD1110"/>
    <w:rsid w:val="00DD6BF0"/>
    <w:rsid w:val="00DE7EFC"/>
    <w:rsid w:val="00DF3186"/>
    <w:rsid w:val="00DF5A51"/>
    <w:rsid w:val="00E04AB2"/>
    <w:rsid w:val="00E06396"/>
    <w:rsid w:val="00E07D13"/>
    <w:rsid w:val="00E16981"/>
    <w:rsid w:val="00E2494C"/>
    <w:rsid w:val="00E3112C"/>
    <w:rsid w:val="00E32A43"/>
    <w:rsid w:val="00E33847"/>
    <w:rsid w:val="00E40491"/>
    <w:rsid w:val="00E445F1"/>
    <w:rsid w:val="00E4472B"/>
    <w:rsid w:val="00E46390"/>
    <w:rsid w:val="00E46AAB"/>
    <w:rsid w:val="00E5142D"/>
    <w:rsid w:val="00E528E6"/>
    <w:rsid w:val="00E56F25"/>
    <w:rsid w:val="00E66E94"/>
    <w:rsid w:val="00E804F7"/>
    <w:rsid w:val="00E85F5F"/>
    <w:rsid w:val="00E8647A"/>
    <w:rsid w:val="00E86B46"/>
    <w:rsid w:val="00E91351"/>
    <w:rsid w:val="00E979D9"/>
    <w:rsid w:val="00EA4A2A"/>
    <w:rsid w:val="00EB72D2"/>
    <w:rsid w:val="00EC12C6"/>
    <w:rsid w:val="00ED2EC7"/>
    <w:rsid w:val="00ED48C8"/>
    <w:rsid w:val="00EE11DC"/>
    <w:rsid w:val="00EF3BB3"/>
    <w:rsid w:val="00EF4A9B"/>
    <w:rsid w:val="00F13B82"/>
    <w:rsid w:val="00F31F87"/>
    <w:rsid w:val="00F36649"/>
    <w:rsid w:val="00F40677"/>
    <w:rsid w:val="00F46E39"/>
    <w:rsid w:val="00F5221A"/>
    <w:rsid w:val="00F718B4"/>
    <w:rsid w:val="00F73B47"/>
    <w:rsid w:val="00F8135A"/>
    <w:rsid w:val="00F81AF5"/>
    <w:rsid w:val="00F93B1D"/>
    <w:rsid w:val="00F93D91"/>
    <w:rsid w:val="00F97F95"/>
    <w:rsid w:val="00FA2804"/>
    <w:rsid w:val="00FA43D5"/>
    <w:rsid w:val="00FA536E"/>
    <w:rsid w:val="00FA6F01"/>
    <w:rsid w:val="00FB73A8"/>
    <w:rsid w:val="00FB7FBF"/>
    <w:rsid w:val="00FC1BB9"/>
    <w:rsid w:val="00FC4082"/>
    <w:rsid w:val="00FC462D"/>
    <w:rsid w:val="00FC4A45"/>
    <w:rsid w:val="00FC6391"/>
    <w:rsid w:val="00FC6569"/>
    <w:rsid w:val="00FD1D36"/>
    <w:rsid w:val="00FD6C25"/>
    <w:rsid w:val="00FF2C04"/>
    <w:rsid w:val="00FF660B"/>
    <w:rsid w:val="00FF74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E6B5AB8F-4312-B14F-AB6F-6A9DBAD0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lang w:eastAsia="x-none"/>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lang w:eastAsia="x-none"/>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sailer</dc:creator>
  <cp:lastModifiedBy>Manuela Klugbauer</cp:lastModifiedBy>
  <cp:revision>54</cp:revision>
  <cp:lastPrinted>2020-12-17T14:19:00Z</cp:lastPrinted>
  <dcterms:created xsi:type="dcterms:W3CDTF">2020-09-16T11:39:00Z</dcterms:created>
  <dcterms:modified xsi:type="dcterms:W3CDTF">2021-01-27T11:40:00Z</dcterms:modified>
</cp:coreProperties>
</file>