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27" w:rsidRPr="00503E5F" w:rsidRDefault="00344927" w:rsidP="00344927">
      <w:pPr>
        <w:pStyle w:val="Bezodstpw"/>
        <w:spacing w:line="276" w:lineRule="auto"/>
        <w:ind w:right="-1"/>
        <w:jc w:val="both"/>
        <w:rPr>
          <w:rFonts w:ascii="LTUnivers 330 BasicLight" w:hAnsi="LTUnivers 330 BasicLight" w:cs="Arial"/>
          <w:color w:val="000000" w:themeColor="text1"/>
        </w:rPr>
      </w:pPr>
      <w:r w:rsidRPr="00503E5F">
        <w:rPr>
          <w:rFonts w:ascii="LTUnivers 330 BasicLight" w:hAnsi="LTUnivers 330 BasicLight" w:cs="Arial"/>
          <w:color w:val="000000" w:themeColor="text1"/>
        </w:rPr>
        <w:t>Informacja prasowa</w:t>
      </w:r>
      <w:r w:rsidR="009115C5">
        <w:rPr>
          <w:rFonts w:ascii="LTUnivers 330 BasicLight" w:hAnsi="LTUnivers 330 BasicLight" w:cs="Arial"/>
          <w:color w:val="000000" w:themeColor="text1"/>
        </w:rPr>
        <w:t xml:space="preserve"> </w:t>
      </w:r>
    </w:p>
    <w:p w:rsidR="00344927" w:rsidRPr="00503E5F" w:rsidRDefault="00344927" w:rsidP="00344927">
      <w:pPr>
        <w:pStyle w:val="Bezodstpw"/>
        <w:spacing w:line="276" w:lineRule="auto"/>
        <w:ind w:right="-1"/>
        <w:jc w:val="both"/>
        <w:rPr>
          <w:rFonts w:ascii="LTUnivers 330 BasicLight" w:hAnsi="LTUnivers 330 BasicLight" w:cs="Arial"/>
          <w:color w:val="000000" w:themeColor="text1"/>
        </w:rPr>
      </w:pPr>
    </w:p>
    <w:p w:rsidR="00344927" w:rsidRPr="00503E5F" w:rsidRDefault="00593CEC" w:rsidP="00593CEC">
      <w:pPr>
        <w:pStyle w:val="Bezodstpw"/>
        <w:spacing w:line="360" w:lineRule="auto"/>
        <w:ind w:right="-1"/>
        <w:jc w:val="both"/>
        <w:rPr>
          <w:rFonts w:ascii="LTUnivers 330 BasicLight" w:hAnsi="LTUnivers 330 BasicLight" w:cs="Arial"/>
          <w:color w:val="000000" w:themeColor="text1"/>
        </w:rPr>
      </w:pPr>
      <w:r>
        <w:rPr>
          <w:rFonts w:ascii="LTUnivers 330 BasicLight" w:hAnsi="LTUnivers 330 BasicLight" w:cs="Arial"/>
          <w:color w:val="000000" w:themeColor="text1"/>
        </w:rPr>
        <w:t>7</w:t>
      </w:r>
      <w:r w:rsidR="00344927" w:rsidRPr="00503E5F">
        <w:rPr>
          <w:rFonts w:ascii="LTUnivers 330 BasicLight" w:hAnsi="LTUnivers 330 BasicLight" w:cs="Arial"/>
          <w:color w:val="000000" w:themeColor="text1"/>
        </w:rPr>
        <w:t xml:space="preserve"> </w:t>
      </w:r>
      <w:r w:rsidR="00E50D29">
        <w:rPr>
          <w:rFonts w:ascii="LTUnivers 330 BasicLight" w:hAnsi="LTUnivers 330 BasicLight" w:cs="Arial"/>
          <w:color w:val="000000" w:themeColor="text1"/>
        </w:rPr>
        <w:t>kwietnia</w:t>
      </w:r>
      <w:r w:rsidR="00503E5F" w:rsidRPr="00503E5F">
        <w:rPr>
          <w:rFonts w:ascii="LTUnivers 330 BasicLight" w:hAnsi="LTUnivers 330 BasicLight" w:cs="Arial"/>
          <w:color w:val="000000" w:themeColor="text1"/>
        </w:rPr>
        <w:t xml:space="preserve"> 2020</w:t>
      </w:r>
      <w:r w:rsidR="003F0BA8" w:rsidRPr="00503E5F">
        <w:rPr>
          <w:rFonts w:ascii="LTUnivers 330 BasicLight" w:hAnsi="LTUnivers 330 BasicLight" w:cs="Arial"/>
          <w:color w:val="000000" w:themeColor="text1"/>
        </w:rPr>
        <w:t xml:space="preserve"> r.</w:t>
      </w:r>
    </w:p>
    <w:p w:rsidR="00344927" w:rsidRDefault="00344927" w:rsidP="00593CEC">
      <w:pPr>
        <w:pStyle w:val="Bezodstpw"/>
        <w:spacing w:line="360" w:lineRule="auto"/>
        <w:ind w:right="-1"/>
        <w:jc w:val="both"/>
        <w:rPr>
          <w:rFonts w:ascii="LTUnivers 330 BasicLight" w:hAnsi="LTUnivers 330 BasicLight" w:cs="Arial"/>
          <w:color w:val="000000" w:themeColor="text1"/>
        </w:rPr>
      </w:pP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b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Nowy system okuć Roto NX: </w:t>
      </w:r>
      <w:r w:rsidR="0052654B">
        <w:rPr>
          <w:rFonts w:ascii="LTUnivers 330 BasicLight" w:hAnsi="LTUnivers 330 BasicLight"/>
          <w:b/>
          <w:color w:val="000000"/>
          <w:sz w:val="22"/>
          <w:szCs w:val="22"/>
        </w:rPr>
        <w:t>w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>artość dodana gwarancją przewagi rynkowej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b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>Roto rozszerza asortyment systemu</w:t>
      </w:r>
      <w:r w:rsidR="00295EF2">
        <w:rPr>
          <w:rFonts w:ascii="LTUnivers 330 BasicLight" w:hAnsi="LTUnivers 330 BasicLight"/>
          <w:b/>
          <w:color w:val="000000"/>
          <w:sz w:val="22"/>
          <w:szCs w:val="22"/>
        </w:rPr>
        <w:t xml:space="preserve"> oku</w:t>
      </w:r>
      <w:r w:rsidR="00715D6F">
        <w:rPr>
          <w:rFonts w:ascii="LTUnivers 330 BasicLight" w:hAnsi="LTUnivers 330 BasicLight"/>
          <w:b/>
          <w:color w:val="000000"/>
          <w:sz w:val="22"/>
          <w:szCs w:val="22"/>
        </w:rPr>
        <w:t>ć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 Roto NX. Jak pokazują pozytywne doświadczenia z wdrażania w polskich firmach</w:t>
      </w:r>
      <w:r w:rsidR="00593CEC">
        <w:rPr>
          <w:rFonts w:ascii="LTUnivers 330 BasicLight" w:hAnsi="LTUnivers 330 BasicLight"/>
          <w:b/>
          <w:color w:val="000000"/>
          <w:sz w:val="22"/>
          <w:szCs w:val="22"/>
        </w:rPr>
        <w:t>,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 nowatorski system </w:t>
      </w:r>
      <w:r w:rsidR="00295EF2">
        <w:rPr>
          <w:rFonts w:ascii="LTUnivers 330 BasicLight" w:hAnsi="LTUnivers 330 BasicLight"/>
          <w:b/>
          <w:color w:val="000000"/>
          <w:sz w:val="22"/>
          <w:szCs w:val="22"/>
        </w:rPr>
        <w:t xml:space="preserve">do okien rozwierno-uchylnych </w:t>
      </w:r>
      <w:r w:rsidR="00593CEC">
        <w:rPr>
          <w:rFonts w:ascii="LTUnivers 330 BasicLight" w:hAnsi="LTUnivers 330 BasicLight"/>
          <w:b/>
          <w:color w:val="000000"/>
          <w:sz w:val="22"/>
          <w:szCs w:val="22"/>
        </w:rPr>
        <w:t xml:space="preserve">jest doskonałą 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perspektywą na </w:t>
      </w:r>
      <w:r w:rsidR="00593CEC">
        <w:rPr>
          <w:rFonts w:ascii="LTUnivers 330 BasicLight" w:hAnsi="LTUnivers 330 BasicLight"/>
          <w:b/>
          <w:color w:val="000000"/>
          <w:sz w:val="22"/>
          <w:szCs w:val="22"/>
        </w:rPr>
        <w:t>wiele lat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>. Producenci i dilerzy stolarki z okuciem Roto NX zyskują szereg korzyści w zakresie rentowności, nowoczesnego designu okien, dużej nośności, a także komfortu i bezpieczeństwa użytkowników.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Wysoka rentowność produkcji okien z okuciem Roto NX jest jedną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z najważniejszych zalet. Szybki,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łatwy montaż na halach produkcyjnych i na budowie, uproszczone </w:t>
      </w:r>
      <w:r w:rsidRPr="00715D6F">
        <w:rPr>
          <w:rFonts w:ascii="LTUnivers 330 BasicLight" w:hAnsi="LTUnivers 330 BasicLight"/>
          <w:color w:val="000000"/>
          <w:sz w:val="22"/>
          <w:szCs w:val="22"/>
        </w:rPr>
        <w:t>dobory,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zmniejszona liczba elementów, mniejsze nakłady magazynowe i logistyczne </w:t>
      </w:r>
      <w:r w:rsidR="00715D6F" w:rsidRPr="00E50D29">
        <w:rPr>
          <w:rFonts w:ascii="LTUnivers 330 BasicLight" w:hAnsi="LTUnivers 330 BasicLight"/>
          <w:color w:val="000000"/>
          <w:sz w:val="22"/>
          <w:szCs w:val="22"/>
        </w:rPr>
        <w:t>–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wszystko to optymalizuje proces wytwórczy. Atutem Roto NX jest możliwość wykorzystania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elementów do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systemów przesuwnych Roto Patio Alversa i Roto Patio Inowa. Dzięki nim powstają okna komfortowe i bezpieczne, a przestronne drzwi tarasowe spełniają wymagania budownictwa bez barier. Do tego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duża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nośność, już w wersji standardowej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,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oraz integracja z systemem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 xml:space="preserve">Smart Home </w:t>
      </w:r>
      <w:r w:rsidR="00715D6F" w:rsidRPr="00E50D29">
        <w:rPr>
          <w:rFonts w:ascii="LTUnivers 330 BasicLight" w:hAnsi="LTUnivers 330 BasicLight"/>
          <w:color w:val="000000"/>
          <w:sz w:val="22"/>
          <w:szCs w:val="22"/>
        </w:rPr>
        <w:t>–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tworzą dodatkową wartość, która odpowiada na potrzeby użytkowników nowoczesnych okien. 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b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Nowa strona zawiasowa T do okien </w:t>
      </w:r>
      <w:r w:rsidR="00715D6F">
        <w:rPr>
          <w:rFonts w:ascii="LTUnivers 330 BasicLight" w:hAnsi="LTUnivers 330 BasicLight"/>
          <w:b/>
          <w:color w:val="000000"/>
          <w:sz w:val="22"/>
          <w:szCs w:val="22"/>
        </w:rPr>
        <w:t>z drewna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 </w:t>
      </w:r>
    </w:p>
    <w:p w:rsidR="00715D6F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color w:val="000000"/>
          <w:sz w:val="22"/>
          <w:szCs w:val="22"/>
        </w:rPr>
        <w:t>Nowością jest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system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Roto NX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w wersji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do okien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z drewna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. Nowa strona zawiasowa T może być wykorzystywana w dużych i ciężkich skrzydłach o masie do 150 kg. Oznacza to dostosowanie do współczesnych trendów architektonicznych i wzornic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zych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. 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Podobnie jak w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stronie zawiasowej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P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do okien z PVC, okucie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 Roto NX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nadaje oknom atrakcyjny wygląd. Dzięki ukrytym wkrętom, zoptymalizowanym kształtom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osłonek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oraz szerokiej gamie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 barw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powłok malowanych proszkowo,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np. w kolorze tytan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owym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– stolarka zyskuje eleganck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ą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>nowoczesną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estetykę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. 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color w:val="000000"/>
          <w:sz w:val="22"/>
          <w:szCs w:val="22"/>
        </w:rPr>
        <w:lastRenderedPageBreak/>
        <w:t xml:space="preserve">Mikrowentylacja zintegrowana w rozwórce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dostępna jest w każdym oknie produkowanym seryjnie.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T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o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jeszcze większy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komfort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 użytkowników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i lepszy klimat pomieszczeń. Unikatowa funkcja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 xml:space="preserve">Roto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TiltSafe pozwala uzyskać odporność na włamanie nawet uchylonego skrzydła w klasie RC2.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Przy zastosowaniu dodatkowych komponentów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>,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 w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pozycji zamkniętej spełnia wymagania antywyważeniowe w klasie RC 3.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B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ezpieczeństwo i trwałość okien gwarantuje specjalna powłoka Roto Sil Level 6, w której wykorzystano innowacyjną technologię powlekania o strukturze mikrokrystalicznej. Powłoka zapewni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a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ochronę przed korozją w miejscach szczególnie obciążanych, takich jak nity, bolce oraz elementy ślizgowe. Ochrona przed korozją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okuć Roto NX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znacznie wykracza ponad obowiązujące normy.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b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Smart Home </w:t>
      </w:r>
      <w:r w:rsidR="00715D6F">
        <w:rPr>
          <w:rFonts w:ascii="LTUnivers 330 BasicLight" w:hAnsi="LTUnivers 330 BasicLight"/>
          <w:b/>
          <w:color w:val="000000"/>
          <w:sz w:val="22"/>
          <w:szCs w:val="22"/>
        </w:rPr>
        <w:t>r</w:t>
      </w:r>
      <w:r w:rsidRPr="00E50D29">
        <w:rPr>
          <w:rFonts w:ascii="LTUnivers 330 BasicLight" w:hAnsi="LTUnivers 330 BasicLight"/>
          <w:b/>
          <w:color w:val="000000"/>
          <w:sz w:val="22"/>
          <w:szCs w:val="22"/>
        </w:rPr>
        <w:t>eady: zintegrowane czujniki</w:t>
      </w:r>
      <w:r w:rsidR="00593CEC">
        <w:rPr>
          <w:rFonts w:ascii="LTUnivers 330 BasicLight" w:hAnsi="LTUnivers 330 BasicLight"/>
          <w:b/>
          <w:color w:val="000000"/>
          <w:sz w:val="22"/>
          <w:szCs w:val="22"/>
        </w:rPr>
        <w:t xml:space="preserve"> bezprzewodowe</w:t>
      </w:r>
    </w:p>
    <w:p w:rsidR="00E50D29" w:rsidRPr="00E50D29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Kolejną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nowością w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sy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s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tem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ie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Roto NX jest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możliwość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integracji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z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system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em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inteligentnego domu. Polega ona na zastosowaniu nowego czujnika na fale radiowe „Roto Com-Tec”, montowanego w narożniku. W odróżnieniu do wielu innych modeli rozpoznaje on, poprzez kontrolę okucia, czy okno jest rzeczywiście z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amknięte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czy jedynie domknięte. Czujnik drgań niezawodnie sygnalizuje ewentualną próbę włamania </w:t>
      </w:r>
      <w:r w:rsidR="00715D6F">
        <w:rPr>
          <w:rFonts w:ascii="LTUnivers 330 BasicLight" w:hAnsi="LTUnivers 330 BasicLight"/>
          <w:color w:val="000000"/>
          <w:sz w:val="22"/>
          <w:szCs w:val="22"/>
        </w:rPr>
        <w:t>przez okno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. </w:t>
      </w:r>
    </w:p>
    <w:p w:rsidR="00E50D29" w:rsidRPr="00E50D29" w:rsidRDefault="00715D6F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color w:val="000000"/>
          <w:sz w:val="22"/>
          <w:szCs w:val="22"/>
        </w:rPr>
        <w:t xml:space="preserve">Trzy warianty nowoczesnych zabezpieczeń, stworzone w poparciu o protokół 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>„</w:t>
      </w:r>
      <w:r>
        <w:rPr>
          <w:rFonts w:ascii="LTUnivers 330 BasicLight" w:hAnsi="LTUnivers 330 BasicLight"/>
          <w:color w:val="000000"/>
          <w:sz w:val="22"/>
          <w:szCs w:val="22"/>
        </w:rPr>
        <w:t xml:space="preserve">EnOcean” rozpowszechniony na całym świecie, 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>odpowiadają na</w:t>
      </w:r>
      <w:r>
        <w:rPr>
          <w:rFonts w:ascii="LTUnivers 330 BasicLight" w:hAnsi="LTUnivers 330 BasicLight"/>
          <w:color w:val="000000"/>
          <w:sz w:val="22"/>
          <w:szCs w:val="22"/>
        </w:rPr>
        <w:t xml:space="preserve"> potrzeb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>y</w:t>
      </w:r>
      <w:r>
        <w:rPr>
          <w:rFonts w:ascii="LTUnivers 330 BasicLight" w:hAnsi="LTUnivers 330 BasicLight"/>
          <w:color w:val="000000"/>
          <w:sz w:val="22"/>
          <w:szCs w:val="22"/>
        </w:rPr>
        <w:t xml:space="preserve"> bezpieczeństwa i komfortu</w:t>
      </w:r>
      <w:r w:rsidR="00E50D29" w:rsidRPr="00E50D29">
        <w:rPr>
          <w:rFonts w:ascii="LTUnivers 330 BasicLight" w:hAnsi="LTUnivers 330 BasicLight"/>
          <w:color w:val="000000"/>
          <w:sz w:val="22"/>
          <w:szCs w:val="22"/>
        </w:rPr>
        <w:t xml:space="preserve">. Rozwiązanie można zastosować także w systemie okuć równolegle i uchylno-przesuwnych Roto Patio Alversa. Oprócz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 xml:space="preserve">czujników bezprzewodowych dostępne są czujniki </w:t>
      </w:r>
      <w:r w:rsidR="00540200" w:rsidRPr="00E50D29">
        <w:rPr>
          <w:rFonts w:ascii="LTUnivers 330 BasicLight" w:hAnsi="LTUnivers 330 BasicLight"/>
          <w:color w:val="000000"/>
          <w:sz w:val="22"/>
          <w:szCs w:val="22"/>
        </w:rPr>
        <w:t>przewodowe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,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>stosowane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 xml:space="preserve"> w </w:t>
      </w:r>
      <w:r w:rsidR="00E50D29" w:rsidRPr="00E50D29">
        <w:rPr>
          <w:rFonts w:ascii="LTUnivers 330 BasicLight" w:hAnsi="LTUnivers 330 BasicLight"/>
          <w:color w:val="000000"/>
          <w:sz w:val="22"/>
          <w:szCs w:val="22"/>
        </w:rPr>
        <w:t xml:space="preserve">budynkach ze zintegrowanymi systemami alarmowymi, </w:t>
      </w:r>
      <w:r w:rsidR="00E50D29">
        <w:rPr>
          <w:rFonts w:ascii="LTUnivers 330 BasicLight" w:hAnsi="LTUnivers 330 BasicLight"/>
          <w:color w:val="000000"/>
          <w:sz w:val="22"/>
          <w:szCs w:val="22"/>
        </w:rPr>
        <w:t>które posiadają certyfikat VdS.</w:t>
      </w:r>
    </w:p>
    <w:p w:rsidR="00E50D29" w:rsidRPr="00E50D29" w:rsidRDefault="00593CEC" w:rsidP="00593CEC">
      <w:pPr>
        <w:spacing w:after="240" w:line="360" w:lineRule="auto"/>
        <w:jc w:val="both"/>
        <w:rPr>
          <w:rFonts w:ascii="LTUnivers 330 BasicLight" w:hAnsi="LTUnivers 330 BasicLight"/>
          <w:b/>
          <w:color w:val="000000"/>
          <w:sz w:val="22"/>
          <w:szCs w:val="22"/>
        </w:rPr>
      </w:pPr>
      <w:r>
        <w:rPr>
          <w:rFonts w:ascii="LTUnivers 330 BasicLight" w:hAnsi="LTUnivers 330 BasicLight"/>
          <w:b/>
          <w:color w:val="000000"/>
          <w:sz w:val="22"/>
          <w:szCs w:val="22"/>
        </w:rPr>
        <w:t xml:space="preserve">Udoskonalona rolka V: </w:t>
      </w:r>
      <w:r w:rsidR="00E50D29" w:rsidRPr="00E50D29">
        <w:rPr>
          <w:rFonts w:ascii="LTUnivers 330 BasicLight" w:hAnsi="LTUnivers 330 BasicLight"/>
          <w:b/>
          <w:color w:val="000000"/>
          <w:sz w:val="22"/>
          <w:szCs w:val="22"/>
        </w:rPr>
        <w:t xml:space="preserve">mały element </w:t>
      </w:r>
      <w:r>
        <w:rPr>
          <w:rFonts w:ascii="LTUnivers 330 BasicLight" w:hAnsi="LTUnivers 330 BasicLight"/>
          <w:b/>
          <w:color w:val="000000"/>
          <w:sz w:val="22"/>
          <w:szCs w:val="22"/>
        </w:rPr>
        <w:t xml:space="preserve">- </w:t>
      </w:r>
      <w:r w:rsidR="00E50D29" w:rsidRPr="00E50D29">
        <w:rPr>
          <w:rFonts w:ascii="LTUnivers 330 BasicLight" w:hAnsi="LTUnivers 330 BasicLight"/>
          <w:b/>
          <w:color w:val="000000"/>
          <w:sz w:val="22"/>
          <w:szCs w:val="22"/>
        </w:rPr>
        <w:t>wielkie korzyści</w:t>
      </w:r>
    </w:p>
    <w:p w:rsidR="00E50D29" w:rsidRPr="00851DD8" w:rsidRDefault="00E50D29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W 2020 roku system okuć Roto NX został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>wyposażony w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udoskonaloną rolkę ryglującą V, w</w:t>
      </w:r>
      <w:r w:rsidR="00851DD8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specjaln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>ej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 xml:space="preserve">antykorozyjnej powłoce Roto Sil Level 6.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>Zwiększony zakres tolerancji dla luzu wrębowego nowej rolki V ułatwia szybki montaż – nawet w trudnej sytuacji montażowej, ponieważ wymaga mniej regulacji. Zintegrowany gwint drobnozwojowy pozwala na precyzyjn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e ustawienie w pionie. D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zięki temu minimalizuje kolizję z elementami na ościeżnicy. Masywna rolka odpowiada za równomierny docisk, który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lastRenderedPageBreak/>
        <w:t>w przypadku silnego oddziaływania wiatru gwarantuje wysoką szczelność i zapobiega stratom energii. Now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a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rolka ryglująca V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pozwala na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 uzyskanie klasy odporności antywyważeniowej RC3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.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 xml:space="preserve"> </w:t>
      </w:r>
      <w:r w:rsidR="00593CEC">
        <w:rPr>
          <w:rFonts w:ascii="LTUnivers 330 BasicLight" w:hAnsi="LTUnivers 330 BasicLight"/>
          <w:color w:val="000000"/>
          <w:sz w:val="22"/>
          <w:szCs w:val="22"/>
        </w:rPr>
        <w:t>Ł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atwa regulacja nie wymaga specjalistycznych narzędzi, </w:t>
      </w:r>
      <w:r w:rsidR="001F422C">
        <w:rPr>
          <w:rFonts w:ascii="LTUnivers 330 BasicLight" w:hAnsi="LTUnivers 330 BasicLight"/>
          <w:color w:val="000000"/>
          <w:sz w:val="22"/>
          <w:szCs w:val="22"/>
        </w:rPr>
        <w:t>w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ystarczy użyć </w:t>
      </w:r>
      <w:r w:rsidR="00540200">
        <w:rPr>
          <w:rFonts w:ascii="LTUnivers 330 BasicLight" w:hAnsi="LTUnivers 330 BasicLight"/>
          <w:color w:val="000000"/>
          <w:sz w:val="22"/>
          <w:szCs w:val="22"/>
        </w:rPr>
        <w:t xml:space="preserve">4-milimetrowego </w:t>
      </w:r>
      <w:r w:rsidRPr="00E50D29">
        <w:rPr>
          <w:rFonts w:ascii="LTUnivers 330 BasicLight" w:hAnsi="LTUnivers 330 BasicLight"/>
          <w:color w:val="000000"/>
          <w:sz w:val="22"/>
          <w:szCs w:val="22"/>
        </w:rPr>
        <w:t xml:space="preserve">sześciokątnego klucza </w:t>
      </w:r>
      <w:proofErr w:type="spellStart"/>
      <w:r w:rsidRPr="00E50D29">
        <w:rPr>
          <w:rFonts w:ascii="LTUnivers 330 BasicLight" w:hAnsi="LTUnivers 330 BasicLight"/>
          <w:color w:val="000000"/>
          <w:sz w:val="22"/>
          <w:szCs w:val="22"/>
        </w:rPr>
        <w:t>imbusowego</w:t>
      </w:r>
      <w:proofErr w:type="spellEnd"/>
      <w:r w:rsidRPr="00E50D29">
        <w:rPr>
          <w:rFonts w:ascii="LTUnivers 330 BasicLight" w:hAnsi="LTUnivers 330 BasicLight"/>
          <w:color w:val="000000"/>
          <w:sz w:val="22"/>
          <w:szCs w:val="22"/>
        </w:rPr>
        <w:t>.</w:t>
      </w:r>
    </w:p>
    <w:p w:rsidR="00540200" w:rsidRPr="00540200" w:rsidRDefault="00851DD8" w:rsidP="00540200">
      <w:pPr>
        <w:spacing w:after="240" w:line="360" w:lineRule="auto"/>
        <w:jc w:val="center"/>
        <w:rPr>
          <w:rFonts w:ascii="LTUnivers 330 BasicLight" w:hAnsi="LTUnivers 330 BasicLight"/>
          <w:b/>
          <w:color w:val="000000"/>
          <w:sz w:val="22"/>
          <w:szCs w:val="22"/>
        </w:rPr>
      </w:pPr>
      <w:r>
        <w:rPr>
          <w:rFonts w:ascii="LTUnivers 330 BasicLight" w:hAnsi="LTUnivers 330 BasicLight"/>
          <w:b/>
          <w:color w:val="000000"/>
          <w:sz w:val="22"/>
          <w:szCs w:val="22"/>
        </w:rPr>
        <w:t xml:space="preserve"> </w:t>
      </w:r>
      <w:r w:rsidR="00540200" w:rsidRPr="00540200">
        <w:rPr>
          <w:rFonts w:ascii="LTUnivers 330 BasicLight" w:hAnsi="LTUnivers 330 BasicLight"/>
          <w:b/>
          <w:color w:val="000000"/>
          <w:sz w:val="22"/>
          <w:szCs w:val="22"/>
        </w:rPr>
        <w:t>xxx</w:t>
      </w:r>
    </w:p>
    <w:p w:rsidR="00E50D29" w:rsidRDefault="00295EF2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color w:val="000000"/>
          <w:sz w:val="22"/>
          <w:szCs w:val="22"/>
        </w:rPr>
        <w:t>Opisy pod ilustracjami</w:t>
      </w:r>
      <w:r w:rsidR="001F422C">
        <w:rPr>
          <w:rFonts w:ascii="LTUnivers 330 BasicLight" w:hAnsi="LTUnivers 330 BasicLight"/>
          <w:color w:val="000000"/>
          <w:sz w:val="22"/>
          <w:szCs w:val="22"/>
        </w:rPr>
        <w:t>:</w:t>
      </w:r>
    </w:p>
    <w:p w:rsidR="001F422C" w:rsidRPr="00E50D29" w:rsidRDefault="00127AD0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1658203" cy="110500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o_NX_arched_window_pitched_wind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76" cy="11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29" w:rsidRPr="00127AD0" w:rsidRDefault="00540200" w:rsidP="00540200">
      <w:pPr>
        <w:spacing w:after="240" w:line="276" w:lineRule="auto"/>
        <w:rPr>
          <w:rFonts w:ascii="LTUnivers 330 BasicLight" w:hAnsi="LTUnivers 330 BasicLight"/>
          <w:color w:val="000000"/>
          <w:sz w:val="20"/>
          <w:szCs w:val="20"/>
        </w:rPr>
      </w:pPr>
      <w:r>
        <w:rPr>
          <w:rFonts w:ascii="LTUnivers 330 BasicLight" w:hAnsi="LTUnivers 330 BasicLight"/>
          <w:color w:val="000000"/>
          <w:sz w:val="20"/>
          <w:szCs w:val="20"/>
        </w:rPr>
        <w:t xml:space="preserve">Nowa strona zawiasowa T do okien z drewna systemu Roto NX, </w:t>
      </w:r>
      <w:r w:rsidR="00E50D29" w:rsidRPr="00127AD0">
        <w:rPr>
          <w:rFonts w:ascii="LTUnivers 330 BasicLight" w:hAnsi="LTUnivers 330 BasicLight"/>
          <w:color w:val="000000"/>
          <w:sz w:val="20"/>
          <w:szCs w:val="20"/>
        </w:rPr>
        <w:t>pozwala na realizację okien o nietypowych ks</w:t>
      </w:r>
      <w:r>
        <w:rPr>
          <w:rFonts w:ascii="LTUnivers 330 BasicLight" w:hAnsi="LTUnivers 330 BasicLight"/>
          <w:color w:val="000000"/>
          <w:sz w:val="20"/>
          <w:szCs w:val="20"/>
        </w:rPr>
        <w:t xml:space="preserve">ztałtach – łukowych i skośnych. </w:t>
      </w:r>
      <w:r w:rsidR="00127AD0">
        <w:rPr>
          <w:rFonts w:ascii="LTUnivers 330 BasicLight" w:hAnsi="LTUnivers 330 BasicLight"/>
          <w:color w:val="000000"/>
          <w:sz w:val="20"/>
          <w:szCs w:val="20"/>
        </w:rPr>
        <w:t xml:space="preserve">Zdjęcie: </w:t>
      </w:r>
      <w:proofErr w:type="spellStart"/>
      <w:r w:rsidR="00E50D29" w:rsidRPr="00127AD0">
        <w:rPr>
          <w:rFonts w:ascii="LTUnivers 330 BasicLight" w:hAnsi="LTUnivers 330 BasicLight"/>
          <w:color w:val="000000"/>
          <w:sz w:val="20"/>
          <w:szCs w:val="20"/>
        </w:rPr>
        <w:t>Roto_NX_</w:t>
      </w:r>
      <w:r w:rsidR="00851DD8">
        <w:rPr>
          <w:rFonts w:ascii="LTUnivers 330 BasicLight" w:hAnsi="LTUnivers 330 BasicLight"/>
          <w:color w:val="000000"/>
          <w:sz w:val="20"/>
          <w:szCs w:val="20"/>
        </w:rPr>
        <w:t>nietypowe</w:t>
      </w:r>
      <w:proofErr w:type="spellEnd"/>
      <w:r w:rsidR="00851DD8">
        <w:rPr>
          <w:rFonts w:ascii="LTUnivers 330 BasicLight" w:hAnsi="LTUnivers 330 BasicLight"/>
          <w:color w:val="000000"/>
          <w:sz w:val="20"/>
          <w:szCs w:val="20"/>
        </w:rPr>
        <w:t xml:space="preserve"> kształty okien</w:t>
      </w:r>
      <w:r w:rsidR="00E50D29" w:rsidRPr="00127AD0">
        <w:rPr>
          <w:rFonts w:ascii="LTUnivers 330 BasicLight" w:hAnsi="LTUnivers 330 BasicLight"/>
          <w:color w:val="000000"/>
          <w:sz w:val="20"/>
          <w:szCs w:val="20"/>
        </w:rPr>
        <w:t>.jpg</w:t>
      </w:r>
    </w:p>
    <w:p w:rsidR="00E50D29" w:rsidRPr="00E50D29" w:rsidRDefault="00127AD0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447932" cy="103723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o_NX_V_Zapf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08" cy="10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29" w:rsidRPr="00127AD0" w:rsidRDefault="00E50D29" w:rsidP="001C73D7">
      <w:pPr>
        <w:spacing w:after="240" w:line="276" w:lineRule="auto"/>
        <w:jc w:val="both"/>
        <w:rPr>
          <w:rFonts w:ascii="LTUnivers 330 BasicLight" w:hAnsi="LTUnivers 330 BasicLight"/>
          <w:color w:val="000000"/>
          <w:sz w:val="20"/>
          <w:szCs w:val="20"/>
        </w:rPr>
      </w:pPr>
      <w:r w:rsidRPr="00127AD0">
        <w:rPr>
          <w:rFonts w:ascii="LTUnivers 330 BasicLight" w:hAnsi="LTUnivers 330 BasicLight"/>
          <w:color w:val="000000"/>
          <w:sz w:val="20"/>
          <w:szCs w:val="20"/>
        </w:rPr>
        <w:t xml:space="preserve">System Roto NX został uzupełniony o udoskonaloną rolkę ryglującą V. </w:t>
      </w:r>
      <w:r w:rsidR="001F422C" w:rsidRPr="00127AD0">
        <w:rPr>
          <w:rFonts w:ascii="LTUnivers 330 BasicLight" w:hAnsi="LTUnivers 330 BasicLight"/>
          <w:color w:val="000000"/>
          <w:sz w:val="20"/>
          <w:szCs w:val="20"/>
        </w:rPr>
        <w:t>N</w:t>
      </w:r>
      <w:r w:rsidRPr="00127AD0">
        <w:rPr>
          <w:rFonts w:ascii="LTUnivers 330 BasicLight" w:hAnsi="LTUnivers 330 BasicLight"/>
          <w:color w:val="000000"/>
          <w:sz w:val="20"/>
          <w:szCs w:val="20"/>
        </w:rPr>
        <w:t xml:space="preserve">owy element </w:t>
      </w:r>
      <w:r w:rsidR="00540200">
        <w:rPr>
          <w:rFonts w:ascii="LTUnivers 330 BasicLight" w:hAnsi="LTUnivers 330 BasicLight"/>
          <w:color w:val="000000"/>
          <w:sz w:val="20"/>
          <w:szCs w:val="20"/>
        </w:rPr>
        <w:t xml:space="preserve">wymaga mniej regulacji, </w:t>
      </w:r>
      <w:r w:rsidRPr="00127AD0">
        <w:rPr>
          <w:rFonts w:ascii="LTUnivers 330 BasicLight" w:hAnsi="LTUnivers 330 BasicLight"/>
          <w:color w:val="000000"/>
          <w:sz w:val="20"/>
          <w:szCs w:val="20"/>
        </w:rPr>
        <w:t xml:space="preserve">pozwala na szybszy montaż </w:t>
      </w:r>
      <w:r w:rsidR="00540200">
        <w:rPr>
          <w:rFonts w:ascii="LTUnivers 330 BasicLight" w:hAnsi="LTUnivers 330 BasicLight"/>
          <w:color w:val="000000"/>
          <w:sz w:val="20"/>
          <w:szCs w:val="20"/>
        </w:rPr>
        <w:t xml:space="preserve"> i gwarantuje większy docisk</w:t>
      </w:r>
      <w:r w:rsidRPr="00127AD0">
        <w:rPr>
          <w:rFonts w:ascii="LTUnivers 330 BasicLight" w:hAnsi="LTUnivers 330 BasicLight"/>
          <w:color w:val="000000"/>
          <w:sz w:val="20"/>
          <w:szCs w:val="20"/>
        </w:rPr>
        <w:t>.</w:t>
      </w:r>
      <w:r w:rsidR="00127AD0">
        <w:rPr>
          <w:rFonts w:ascii="LTUnivers 330 BasicLight" w:hAnsi="LTUnivers 330 BasicLight"/>
          <w:color w:val="000000"/>
          <w:sz w:val="20"/>
          <w:szCs w:val="20"/>
        </w:rPr>
        <w:t xml:space="preserve"> </w:t>
      </w:r>
      <w:r w:rsidR="00540200">
        <w:rPr>
          <w:rFonts w:ascii="LTUnivers 330 BasicLight" w:hAnsi="LTUnivers 330 BasicLight"/>
          <w:color w:val="000000"/>
          <w:sz w:val="20"/>
          <w:szCs w:val="20"/>
        </w:rPr>
        <w:t xml:space="preserve">Zdjęcie: </w:t>
      </w:r>
      <w:proofErr w:type="spellStart"/>
      <w:r w:rsidRPr="00127AD0">
        <w:rPr>
          <w:rFonts w:ascii="LTUnivers 330 BasicLight" w:hAnsi="LTUnivers 330 BasicLight"/>
          <w:color w:val="000000"/>
          <w:sz w:val="20"/>
          <w:szCs w:val="20"/>
        </w:rPr>
        <w:t>Roto_NX_</w:t>
      </w:r>
      <w:r w:rsidR="00540200">
        <w:rPr>
          <w:rFonts w:ascii="LTUnivers 330 BasicLight" w:hAnsi="LTUnivers 330 BasicLight"/>
          <w:color w:val="000000"/>
          <w:sz w:val="20"/>
          <w:szCs w:val="20"/>
        </w:rPr>
        <w:t>rolka</w:t>
      </w:r>
      <w:proofErr w:type="spellEnd"/>
      <w:r w:rsidR="00851DD8">
        <w:rPr>
          <w:rFonts w:ascii="LTUnivers 330 BasicLight" w:hAnsi="LTUnivers 330 BasicLight"/>
          <w:color w:val="000000"/>
          <w:sz w:val="20"/>
          <w:szCs w:val="20"/>
        </w:rPr>
        <w:t xml:space="preserve"> V</w:t>
      </w:r>
      <w:r w:rsidR="00540200">
        <w:rPr>
          <w:rFonts w:ascii="LTUnivers 330 BasicLight" w:hAnsi="LTUnivers 330 BasicLight"/>
          <w:color w:val="000000"/>
          <w:sz w:val="20"/>
          <w:szCs w:val="20"/>
        </w:rPr>
        <w:t xml:space="preserve"> </w:t>
      </w:r>
      <w:r w:rsidRPr="00127AD0">
        <w:rPr>
          <w:rFonts w:ascii="LTUnivers 330 BasicLight" w:hAnsi="LTUnivers 330 BasicLight"/>
          <w:color w:val="000000"/>
          <w:sz w:val="20"/>
          <w:szCs w:val="20"/>
        </w:rPr>
        <w:t>.jpg</w:t>
      </w:r>
    </w:p>
    <w:p w:rsidR="00E50D29" w:rsidRPr="00E50D29" w:rsidRDefault="00127AD0" w:rsidP="00593CEC">
      <w:pPr>
        <w:spacing w:after="240" w:line="360" w:lineRule="auto"/>
        <w:jc w:val="both"/>
        <w:rPr>
          <w:rFonts w:ascii="LTUnivers 330 BasicLight" w:hAnsi="LTUnivers 330 BasicLight"/>
          <w:color w:val="000000"/>
          <w:sz w:val="22"/>
          <w:szCs w:val="22"/>
        </w:rPr>
      </w:pPr>
      <w:r>
        <w:rPr>
          <w:rFonts w:ascii="LTUnivers 330 BasicLight" w:hAnsi="LTUnivers 330 BasicLight"/>
          <w:noProof/>
          <w:color w:val="000000"/>
          <w:sz w:val="22"/>
          <w:szCs w:val="22"/>
          <w:lang w:eastAsia="pl-PL"/>
        </w:rPr>
        <w:lastRenderedPageBreak/>
        <w:drawing>
          <wp:inline distT="0" distB="0" distL="0" distR="0" wp14:anchorId="17158094" wp14:editId="2EF27BD8">
            <wp:extent cx="2824015" cy="13760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_NX_Axerarm_Axerlag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62" cy="137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28" w:rsidRPr="00035032" w:rsidRDefault="001F422C" w:rsidP="00503E5F">
      <w:pPr>
        <w:spacing w:after="240" w:line="276" w:lineRule="auto"/>
        <w:jc w:val="both"/>
        <w:rPr>
          <w:rFonts w:ascii="LTUnivers 330 BasicLight" w:hAnsi="LTUnivers 330 BasicLight"/>
          <w:color w:val="000000"/>
          <w:sz w:val="20"/>
          <w:szCs w:val="20"/>
        </w:rPr>
      </w:pPr>
      <w:r w:rsidRPr="00035032">
        <w:rPr>
          <w:rFonts w:ascii="LTUnivers 330 BasicLight" w:hAnsi="LTUnivers 330 BasicLight"/>
          <w:color w:val="000000"/>
          <w:sz w:val="20"/>
          <w:szCs w:val="20"/>
        </w:rPr>
        <w:t xml:space="preserve">Atutem Roto NX jest wysoka rentowność produkcji: Szybki i łatwy montaż, mniejsza ilość elementów, </w:t>
      </w:r>
      <w:r w:rsidR="00E50D29" w:rsidRPr="00035032">
        <w:rPr>
          <w:rFonts w:ascii="LTUnivers 330 BasicLight" w:hAnsi="LTUnivers 330 BasicLight"/>
          <w:color w:val="000000"/>
          <w:sz w:val="20"/>
          <w:szCs w:val="20"/>
        </w:rPr>
        <w:t>mniejsze n</w:t>
      </w:r>
      <w:r w:rsidRPr="00035032">
        <w:rPr>
          <w:rFonts w:ascii="LTUnivers 330 BasicLight" w:hAnsi="LTUnivers 330 BasicLight"/>
          <w:color w:val="000000"/>
          <w:sz w:val="20"/>
          <w:szCs w:val="20"/>
        </w:rPr>
        <w:t>akłady magazynowe i logistyczne.</w:t>
      </w:r>
      <w:r w:rsidR="00127AD0" w:rsidRPr="00035032">
        <w:rPr>
          <w:rFonts w:ascii="LTUnivers 330 BasicLight" w:hAnsi="LTUnivers 330 BasicLight"/>
          <w:color w:val="000000"/>
          <w:sz w:val="20"/>
          <w:szCs w:val="20"/>
        </w:rPr>
        <w:t xml:space="preserve"> </w:t>
      </w:r>
      <w:r w:rsidR="00035032" w:rsidRPr="00035032">
        <w:rPr>
          <w:rFonts w:ascii="LTUnivers 330 BasicLight" w:hAnsi="LTUnivers 330 BasicLight"/>
          <w:color w:val="000000"/>
          <w:sz w:val="20"/>
          <w:szCs w:val="20"/>
        </w:rPr>
        <w:t xml:space="preserve">Zdjęcie: </w:t>
      </w:r>
      <w:proofErr w:type="spellStart"/>
      <w:r w:rsidR="00E50D29" w:rsidRPr="00035032">
        <w:rPr>
          <w:rFonts w:ascii="LTUnivers 330 BasicLight" w:hAnsi="LTUnivers 330 BasicLight"/>
          <w:color w:val="000000"/>
          <w:sz w:val="20"/>
          <w:szCs w:val="20"/>
        </w:rPr>
        <w:t>Roto_NX_</w:t>
      </w:r>
      <w:r w:rsidR="003B6507">
        <w:rPr>
          <w:rFonts w:ascii="LTUnivers 330 BasicLight" w:hAnsi="LTUnivers 330 BasicLight"/>
          <w:color w:val="000000"/>
          <w:sz w:val="20"/>
          <w:szCs w:val="20"/>
        </w:rPr>
        <w:t>ramię</w:t>
      </w:r>
      <w:proofErr w:type="spellEnd"/>
      <w:r w:rsidR="003B6507">
        <w:rPr>
          <w:rFonts w:ascii="LTUnivers 330 BasicLight" w:hAnsi="LTUnivers 330 BasicLight"/>
          <w:color w:val="000000"/>
          <w:sz w:val="20"/>
          <w:szCs w:val="20"/>
        </w:rPr>
        <w:t xml:space="preserve"> </w:t>
      </w:r>
      <w:proofErr w:type="spellStart"/>
      <w:r w:rsidR="003B6507">
        <w:rPr>
          <w:rFonts w:ascii="LTUnivers 330 BasicLight" w:hAnsi="LTUnivers 330 BasicLight"/>
          <w:color w:val="000000"/>
          <w:sz w:val="20"/>
          <w:szCs w:val="20"/>
        </w:rPr>
        <w:t>rozwórki</w:t>
      </w:r>
      <w:bookmarkStart w:id="0" w:name="_GoBack"/>
      <w:bookmarkEnd w:id="0"/>
      <w:r w:rsidR="00E50D29" w:rsidRPr="00035032">
        <w:rPr>
          <w:rFonts w:ascii="LTUnivers 330 BasicLight" w:hAnsi="LTUnivers 330 BasicLight"/>
          <w:color w:val="000000"/>
          <w:sz w:val="20"/>
          <w:szCs w:val="20"/>
        </w:rPr>
        <w:t>.tif</w:t>
      </w:r>
      <w:proofErr w:type="spellEnd"/>
    </w:p>
    <w:p w:rsidR="00603628" w:rsidRDefault="00603628" w:rsidP="00603628">
      <w:pPr>
        <w:spacing w:line="360" w:lineRule="auto"/>
        <w:jc w:val="center"/>
        <w:rPr>
          <w:rStyle w:val="Pogrubienie"/>
          <w:rFonts w:ascii="LTUnivers 330 BasicLight" w:hAnsi="LTUnivers 330 BasicLight" w:cs="Tahoma"/>
          <w:color w:val="000000" w:themeColor="text1"/>
          <w:sz w:val="20"/>
          <w:szCs w:val="20"/>
        </w:rPr>
      </w:pPr>
      <w:r>
        <w:rPr>
          <w:rStyle w:val="Pogrubienie"/>
          <w:rFonts w:ascii="LTUnivers 330 BasicLight" w:hAnsi="LTUnivers 330 BasicLight" w:cs="Tahoma"/>
          <w:color w:val="000000" w:themeColor="text1"/>
          <w:sz w:val="20"/>
          <w:szCs w:val="20"/>
        </w:rPr>
        <w:t>x</w:t>
      </w:r>
      <w:r w:rsidRPr="00211B2B">
        <w:rPr>
          <w:rStyle w:val="Pogrubienie"/>
          <w:rFonts w:ascii="LTUnivers 330 BasicLight" w:hAnsi="LTUnivers 330 BasicLight" w:cs="Tahoma"/>
          <w:color w:val="000000" w:themeColor="text1"/>
          <w:sz w:val="20"/>
          <w:szCs w:val="20"/>
        </w:rPr>
        <w:t>xx</w:t>
      </w:r>
    </w:p>
    <w:p w:rsidR="00603628" w:rsidRPr="00211B2B" w:rsidRDefault="00603628" w:rsidP="00603628">
      <w:pPr>
        <w:adjustRightInd w:val="0"/>
        <w:spacing w:before="240" w:line="360" w:lineRule="auto"/>
        <w:contextualSpacing/>
        <w:jc w:val="both"/>
        <w:rPr>
          <w:rFonts w:ascii="LTUnivers 330 BasicLight" w:hAnsi="LTUnivers 330 BasicLight" w:cs="Arial"/>
          <w:b/>
          <w:color w:val="000000" w:themeColor="text1"/>
          <w:sz w:val="18"/>
          <w:szCs w:val="18"/>
        </w:rPr>
      </w:pPr>
      <w:r w:rsidRPr="00211B2B">
        <w:rPr>
          <w:rFonts w:ascii="LTUnivers 330 BasicLight" w:hAnsi="LTUnivers 330 BasicLight" w:cs="Arial"/>
          <w:b/>
          <w:color w:val="000000" w:themeColor="text1"/>
          <w:sz w:val="18"/>
          <w:szCs w:val="18"/>
        </w:rPr>
        <w:t>Informacje dla mediów:</w:t>
      </w:r>
    </w:p>
    <w:p w:rsidR="00603628" w:rsidRPr="00211B2B" w:rsidRDefault="00603628" w:rsidP="00603628">
      <w:pPr>
        <w:pStyle w:val="Default"/>
        <w:spacing w:line="276" w:lineRule="auto"/>
        <w:jc w:val="both"/>
        <w:rPr>
          <w:rStyle w:val="Hipercze"/>
          <w:rFonts w:ascii="LTUnivers 330 BasicLight" w:hAnsi="LTUnivers 330 BasicLight" w:cs="Arial"/>
          <w:color w:val="000000" w:themeColor="text1"/>
          <w:sz w:val="18"/>
          <w:szCs w:val="18"/>
          <w:u w:val="none"/>
          <w:shd w:val="clear" w:color="auto" w:fill="FFFFFF"/>
        </w:rPr>
      </w:pP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  <w:shd w:val="clear" w:color="auto" w:fill="FFFFFF"/>
        </w:rPr>
        <w:t>Roto Frank Okucia Budowlane Sp. z o.o. z siedzibą w Warszawie, utworzona w 1995 roku, jest dystrybutorem systemów okuć okiennych i drzwiowych Roto Frank AG na terenie Europy Północno-Wschodniej: Polski, Ukrainy, Litwy, Łotwy i Estonii. Asortyment Roto obejmuje okucia i klamki do okien i drzwi rozwierno-uchylnych, przesuwnych, harmonijkowych, a także zamki, zawiasy i progi, akcesoria do szklenia oraz elektroniczne wyposażenie dodatkowe. Ponad 8000 artykułów z gamy różnych rozwiązań łączy bezpieczeństwo, zarządzanie energią i komfort w budynkach. Innowacyjne niezawodne okucia produkowane są w 15 zakładach Roto na całym świecie.</w:t>
      </w:r>
      <w:r>
        <w:rPr>
          <w:rFonts w:ascii="LTUnivers 330 BasicLight" w:hAnsi="LTUnivers 330 BasicLight" w:cs="Arial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  <w:shd w:val="clear" w:color="auto" w:fill="FFFFFF"/>
        </w:rPr>
        <w:t xml:space="preserve">Grupa Roto Frank, której początki sięgają 1935 roku, jest światowym liderem w produkcji okuć do systemów rozwierno-uchylnych, oraz producentem okien dachowych – reprezentowanym w Polsce przez drugą spółkę Roto Okna Dachowe.  </w:t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t xml:space="preserve">Więcej informacji można znaleźć na stronie internetowej: </w:t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fldChar w:fldCharType="begin"/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instrText>HYPERLINK "http://www.roto-frank.pl/"</w:instrText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fldChar w:fldCharType="separate"/>
      </w:r>
      <w:r w:rsidRPr="00211B2B">
        <w:rPr>
          <w:rStyle w:val="Hipercze"/>
          <w:rFonts w:ascii="LTUnivers 330 BasicLight" w:hAnsi="LTUnivers 330 BasicLight" w:cs="Arial"/>
          <w:color w:val="000000" w:themeColor="text1"/>
          <w:sz w:val="18"/>
          <w:szCs w:val="18"/>
        </w:rPr>
        <w:t xml:space="preserve">www.roto-frank.pl. </w:t>
      </w:r>
    </w:p>
    <w:p w:rsidR="00603628" w:rsidRPr="00211B2B" w:rsidRDefault="00603628" w:rsidP="00603628">
      <w:pPr>
        <w:adjustRightInd w:val="0"/>
        <w:spacing w:before="240" w:line="276" w:lineRule="auto"/>
        <w:contextualSpacing/>
        <w:jc w:val="both"/>
        <w:rPr>
          <w:rFonts w:ascii="LTUnivers 330 BasicLight" w:hAnsi="LTUnivers 330 BasicLight" w:cs="Arial"/>
          <w:b/>
          <w:color w:val="000000" w:themeColor="text1"/>
          <w:sz w:val="18"/>
          <w:szCs w:val="18"/>
        </w:rPr>
      </w:pP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fldChar w:fldCharType="end"/>
      </w:r>
      <w:r w:rsidRPr="00211B2B">
        <w:rPr>
          <w:rFonts w:ascii="LTUnivers 330 BasicLight" w:hAnsi="LTUnivers 330 BasicLight" w:cs="Arial"/>
          <w:b/>
          <w:color w:val="000000" w:themeColor="text1"/>
          <w:sz w:val="18"/>
          <w:szCs w:val="18"/>
        </w:rPr>
        <w:t xml:space="preserve">Kontakt dla mediów: </w:t>
      </w:r>
    </w:p>
    <w:p w:rsidR="00FA24EE" w:rsidRDefault="00603628" w:rsidP="00603628">
      <w:pPr>
        <w:adjustRightInd w:val="0"/>
        <w:spacing w:before="240" w:line="276" w:lineRule="auto"/>
        <w:contextualSpacing/>
        <w:jc w:val="both"/>
        <w:rPr>
          <w:rFonts w:ascii="LTUnivers 330 BasicLight" w:hAnsi="LTUnivers 330 BasicLight" w:cs="Arial"/>
          <w:color w:val="000000" w:themeColor="text1"/>
          <w:sz w:val="18"/>
          <w:szCs w:val="18"/>
          <w:lang w:val="en-US"/>
        </w:rPr>
      </w:pP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t xml:space="preserve">Monika </w:t>
      </w:r>
      <w:proofErr w:type="spellStart"/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t>Pezda</w:t>
      </w:r>
      <w:proofErr w:type="spellEnd"/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</w:rPr>
        <w:t xml:space="preserve">, Specjalista ds. komunikacji marketingowej Europa Północno-Wschodnia tel. </w:t>
      </w: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  <w:lang w:val="en-US"/>
        </w:rPr>
        <w:t>+48 22 5670937,</w:t>
      </w:r>
    </w:p>
    <w:p w:rsidR="00603628" w:rsidRPr="00211B2B" w:rsidRDefault="00603628" w:rsidP="00603628">
      <w:pPr>
        <w:adjustRightInd w:val="0"/>
        <w:spacing w:before="240" w:line="276" w:lineRule="auto"/>
        <w:contextualSpacing/>
        <w:jc w:val="both"/>
        <w:rPr>
          <w:rFonts w:ascii="LTUnivers 330 BasicLight" w:hAnsi="LTUnivers 330 BasicLight" w:cs="Arial"/>
          <w:color w:val="000000" w:themeColor="text1"/>
          <w:sz w:val="18"/>
          <w:szCs w:val="18"/>
          <w:lang w:val="en-US"/>
        </w:rPr>
      </w:pPr>
      <w:r w:rsidRPr="00211B2B">
        <w:rPr>
          <w:rFonts w:ascii="LTUnivers 330 BasicLight" w:hAnsi="LTUnivers 330 BasicLight" w:cs="Arial"/>
          <w:color w:val="000000" w:themeColor="text1"/>
          <w:sz w:val="18"/>
          <w:szCs w:val="18"/>
          <w:lang w:val="en-US"/>
        </w:rPr>
        <w:t xml:space="preserve">e-mail: </w:t>
      </w:r>
      <w:hyperlink r:id="rId10" w:history="1">
        <w:r w:rsidRPr="00211B2B">
          <w:rPr>
            <w:rStyle w:val="Hipercze"/>
            <w:rFonts w:ascii="LTUnivers 330 BasicLight" w:hAnsi="LTUnivers 330 BasicLight" w:cs="Arial"/>
            <w:color w:val="000000" w:themeColor="text1"/>
            <w:sz w:val="18"/>
            <w:szCs w:val="18"/>
            <w:lang w:val="en-US"/>
          </w:rPr>
          <w:t>Monika.pezda@roto-frank.com</w:t>
        </w:r>
      </w:hyperlink>
    </w:p>
    <w:p w:rsidR="00603628" w:rsidRPr="00191F5E" w:rsidRDefault="00603628" w:rsidP="00503E5F">
      <w:pPr>
        <w:spacing w:after="240" w:line="276" w:lineRule="auto"/>
        <w:jc w:val="both"/>
        <w:rPr>
          <w:rFonts w:ascii="LTUnivers 330 BasicLight" w:hAnsi="LTUnivers 330 BasicLight" w:cs="Helvetica"/>
          <w:color w:val="000000" w:themeColor="text1"/>
          <w:sz w:val="22"/>
          <w:szCs w:val="22"/>
          <w:shd w:val="clear" w:color="auto" w:fill="FFFFFF"/>
          <w:lang w:val="en-GB"/>
        </w:rPr>
      </w:pPr>
    </w:p>
    <w:sectPr w:rsidR="00603628" w:rsidRPr="00191F5E" w:rsidSect="00662243">
      <w:headerReference w:type="default" r:id="rId11"/>
      <w:headerReference w:type="first" r:id="rId12"/>
      <w:pgSz w:w="11906" w:h="16838" w:code="9"/>
      <w:pgMar w:top="2096" w:right="1416" w:bottom="2336" w:left="1247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507" w:rsidRDefault="003B6507">
      <w:r>
        <w:separator/>
      </w:r>
    </w:p>
  </w:endnote>
  <w:endnote w:type="continuationSeparator" w:id="0">
    <w:p w:rsidR="003B6507" w:rsidRDefault="003B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TUnivers 330 BasicLight">
    <w:altName w:val="Times New Roman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TUniversCE 330 BasicLight">
    <w:altName w:val="Times New Roman"/>
    <w:charset w:val="EE"/>
    <w:family w:val="auto"/>
    <w:pitch w:val="variable"/>
    <w:sig w:usb0="00000001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507" w:rsidRDefault="003B6507">
      <w:r>
        <w:separator/>
      </w:r>
    </w:p>
  </w:footnote>
  <w:footnote w:type="continuationSeparator" w:id="0">
    <w:p w:rsidR="003B6507" w:rsidRDefault="003B6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507" w:rsidRPr="0032129B" w:rsidRDefault="003B6507" w:rsidP="0032129B">
    <w:pPr>
      <w:pStyle w:val="Nagwek"/>
      <w:spacing w:line="294" w:lineRule="exact"/>
      <w:rPr>
        <w:rFonts w:ascii="LTUniversCE 330 BasicLight" w:hAnsi="LTUniversCE 330 BasicLight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2A3962C" wp14:editId="68C50A29">
          <wp:simplePos x="0" y="0"/>
          <wp:positionH relativeFrom="margin">
            <wp:posOffset>4239260</wp:posOffset>
          </wp:positionH>
          <wp:positionV relativeFrom="margin">
            <wp:posOffset>-907415</wp:posOffset>
          </wp:positionV>
          <wp:extent cx="1999615" cy="464185"/>
          <wp:effectExtent l="0" t="0" r="635" b="0"/>
          <wp:wrapSquare wrapText="bothSides"/>
          <wp:docPr id="1" name="Obraz 1" descr="O:\AAgoska\Okkucia\Prospekty cale\German Made\german made\Roto_germanmad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Agoska\Okkucia\Prospekty cale\German Made\german made\Roto_germanmad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507" w:rsidRDefault="003B65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A23A5E7" wp14:editId="74A0750B">
          <wp:simplePos x="0" y="0"/>
          <wp:positionH relativeFrom="margin">
            <wp:posOffset>4394200</wp:posOffset>
          </wp:positionH>
          <wp:positionV relativeFrom="margin">
            <wp:posOffset>-943610</wp:posOffset>
          </wp:positionV>
          <wp:extent cx="1999615" cy="464185"/>
          <wp:effectExtent l="0" t="0" r="635" b="0"/>
          <wp:wrapSquare wrapText="bothSides"/>
          <wp:docPr id="2" name="Obraz 2" descr="O:\AAgoska\Okkucia\Prospekty cale\German Made\german made\Roto_germanmad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Agoska\Okkucia\Prospekty cale\German Made\german made\Roto_germanmad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B6507" w:rsidRDefault="003B65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A0B"/>
    <w:rsid w:val="00011FF2"/>
    <w:rsid w:val="00012D1C"/>
    <w:rsid w:val="00015CEB"/>
    <w:rsid w:val="00016816"/>
    <w:rsid w:val="000236ED"/>
    <w:rsid w:val="00035032"/>
    <w:rsid w:val="0004190B"/>
    <w:rsid w:val="00043EC3"/>
    <w:rsid w:val="00070F5A"/>
    <w:rsid w:val="00074834"/>
    <w:rsid w:val="00080A5F"/>
    <w:rsid w:val="00084761"/>
    <w:rsid w:val="000F14B8"/>
    <w:rsid w:val="000F7EC1"/>
    <w:rsid w:val="00100C82"/>
    <w:rsid w:val="00102E19"/>
    <w:rsid w:val="00103750"/>
    <w:rsid w:val="00127AD0"/>
    <w:rsid w:val="00150ABB"/>
    <w:rsid w:val="0015384E"/>
    <w:rsid w:val="001639A6"/>
    <w:rsid w:val="00172F93"/>
    <w:rsid w:val="00173151"/>
    <w:rsid w:val="00180781"/>
    <w:rsid w:val="00191F5E"/>
    <w:rsid w:val="001952EE"/>
    <w:rsid w:val="001B3DDA"/>
    <w:rsid w:val="001B4559"/>
    <w:rsid w:val="001B47A9"/>
    <w:rsid w:val="001C73D7"/>
    <w:rsid w:val="001D159D"/>
    <w:rsid w:val="001F2571"/>
    <w:rsid w:val="001F422C"/>
    <w:rsid w:val="00202217"/>
    <w:rsid w:val="00237099"/>
    <w:rsid w:val="0027000B"/>
    <w:rsid w:val="00295EF2"/>
    <w:rsid w:val="002A3194"/>
    <w:rsid w:val="002B0554"/>
    <w:rsid w:val="002B2127"/>
    <w:rsid w:val="002E405E"/>
    <w:rsid w:val="00313D9E"/>
    <w:rsid w:val="00314B55"/>
    <w:rsid w:val="0032129B"/>
    <w:rsid w:val="0034262C"/>
    <w:rsid w:val="00344927"/>
    <w:rsid w:val="003B6507"/>
    <w:rsid w:val="003C7A57"/>
    <w:rsid w:val="003D0F04"/>
    <w:rsid w:val="003D7951"/>
    <w:rsid w:val="003F0BA8"/>
    <w:rsid w:val="003F3247"/>
    <w:rsid w:val="0041034D"/>
    <w:rsid w:val="00415AAC"/>
    <w:rsid w:val="00434F9D"/>
    <w:rsid w:val="00444DA7"/>
    <w:rsid w:val="004563E0"/>
    <w:rsid w:val="00463EC2"/>
    <w:rsid w:val="00466BB7"/>
    <w:rsid w:val="00496E8B"/>
    <w:rsid w:val="00497529"/>
    <w:rsid w:val="004A4DA4"/>
    <w:rsid w:val="004A654C"/>
    <w:rsid w:val="004B5DC5"/>
    <w:rsid w:val="004C07BF"/>
    <w:rsid w:val="004C6B8E"/>
    <w:rsid w:val="004E2008"/>
    <w:rsid w:val="00503E5F"/>
    <w:rsid w:val="005049A8"/>
    <w:rsid w:val="0050766A"/>
    <w:rsid w:val="0052654B"/>
    <w:rsid w:val="00540200"/>
    <w:rsid w:val="00542E9C"/>
    <w:rsid w:val="0055350C"/>
    <w:rsid w:val="00581071"/>
    <w:rsid w:val="00582C41"/>
    <w:rsid w:val="005875A9"/>
    <w:rsid w:val="00593CEC"/>
    <w:rsid w:val="005A0FD8"/>
    <w:rsid w:val="005A6D7F"/>
    <w:rsid w:val="005B35ED"/>
    <w:rsid w:val="005B68FF"/>
    <w:rsid w:val="005C0922"/>
    <w:rsid w:val="005C2E6C"/>
    <w:rsid w:val="005E4A92"/>
    <w:rsid w:val="005F49C6"/>
    <w:rsid w:val="00603628"/>
    <w:rsid w:val="0063501C"/>
    <w:rsid w:val="0064380B"/>
    <w:rsid w:val="0066137A"/>
    <w:rsid w:val="00662243"/>
    <w:rsid w:val="006669EE"/>
    <w:rsid w:val="00680344"/>
    <w:rsid w:val="006C2F67"/>
    <w:rsid w:val="006C3D99"/>
    <w:rsid w:val="006C44BA"/>
    <w:rsid w:val="006C483F"/>
    <w:rsid w:val="006C5463"/>
    <w:rsid w:val="006D39C3"/>
    <w:rsid w:val="006F1D1A"/>
    <w:rsid w:val="00715D6F"/>
    <w:rsid w:val="00720E9E"/>
    <w:rsid w:val="0072134B"/>
    <w:rsid w:val="007375C5"/>
    <w:rsid w:val="00737E2E"/>
    <w:rsid w:val="007440E3"/>
    <w:rsid w:val="00745DAE"/>
    <w:rsid w:val="00764458"/>
    <w:rsid w:val="00767BD1"/>
    <w:rsid w:val="007A3CAF"/>
    <w:rsid w:val="007A5101"/>
    <w:rsid w:val="007A682B"/>
    <w:rsid w:val="007A6FF1"/>
    <w:rsid w:val="007B03C8"/>
    <w:rsid w:val="007C40F1"/>
    <w:rsid w:val="007D5C87"/>
    <w:rsid w:val="007D6F6C"/>
    <w:rsid w:val="0080355E"/>
    <w:rsid w:val="008066FC"/>
    <w:rsid w:val="008301AF"/>
    <w:rsid w:val="00831EEB"/>
    <w:rsid w:val="00842B51"/>
    <w:rsid w:val="00851DD8"/>
    <w:rsid w:val="00852347"/>
    <w:rsid w:val="008769EA"/>
    <w:rsid w:val="00885DD9"/>
    <w:rsid w:val="0089448F"/>
    <w:rsid w:val="008B6DC9"/>
    <w:rsid w:val="009001D5"/>
    <w:rsid w:val="009115C5"/>
    <w:rsid w:val="00912F71"/>
    <w:rsid w:val="00927348"/>
    <w:rsid w:val="00943E6B"/>
    <w:rsid w:val="009449FE"/>
    <w:rsid w:val="0095654D"/>
    <w:rsid w:val="0096318D"/>
    <w:rsid w:val="00973B50"/>
    <w:rsid w:val="00974926"/>
    <w:rsid w:val="009A4805"/>
    <w:rsid w:val="009B1970"/>
    <w:rsid w:val="009C617F"/>
    <w:rsid w:val="009D3E36"/>
    <w:rsid w:val="009D4217"/>
    <w:rsid w:val="009E03BA"/>
    <w:rsid w:val="00A025F3"/>
    <w:rsid w:val="00A43EAE"/>
    <w:rsid w:val="00A54842"/>
    <w:rsid w:val="00A55EFD"/>
    <w:rsid w:val="00A8336A"/>
    <w:rsid w:val="00AB11C5"/>
    <w:rsid w:val="00AC16A2"/>
    <w:rsid w:val="00AC218D"/>
    <w:rsid w:val="00AE0D77"/>
    <w:rsid w:val="00AE4D27"/>
    <w:rsid w:val="00AF6A0B"/>
    <w:rsid w:val="00B26CCE"/>
    <w:rsid w:val="00B27B11"/>
    <w:rsid w:val="00B460F0"/>
    <w:rsid w:val="00B54E02"/>
    <w:rsid w:val="00B57043"/>
    <w:rsid w:val="00B620AC"/>
    <w:rsid w:val="00B64F1F"/>
    <w:rsid w:val="00B6529F"/>
    <w:rsid w:val="00B7177B"/>
    <w:rsid w:val="00BA58DB"/>
    <w:rsid w:val="00BB2133"/>
    <w:rsid w:val="00BD3AE5"/>
    <w:rsid w:val="00BD5DBA"/>
    <w:rsid w:val="00BE0889"/>
    <w:rsid w:val="00BF09C1"/>
    <w:rsid w:val="00BF61D7"/>
    <w:rsid w:val="00C24716"/>
    <w:rsid w:val="00C258C7"/>
    <w:rsid w:val="00C324AD"/>
    <w:rsid w:val="00C32F2E"/>
    <w:rsid w:val="00C351F4"/>
    <w:rsid w:val="00C36688"/>
    <w:rsid w:val="00C403C4"/>
    <w:rsid w:val="00C4382A"/>
    <w:rsid w:val="00C45783"/>
    <w:rsid w:val="00C50ECE"/>
    <w:rsid w:val="00CA6C24"/>
    <w:rsid w:val="00CD05AA"/>
    <w:rsid w:val="00CD0775"/>
    <w:rsid w:val="00CD1934"/>
    <w:rsid w:val="00CD5F8B"/>
    <w:rsid w:val="00D36E6C"/>
    <w:rsid w:val="00D538D5"/>
    <w:rsid w:val="00D6481E"/>
    <w:rsid w:val="00D66B3E"/>
    <w:rsid w:val="00D67448"/>
    <w:rsid w:val="00D71E04"/>
    <w:rsid w:val="00D775FB"/>
    <w:rsid w:val="00DA78BC"/>
    <w:rsid w:val="00DB0472"/>
    <w:rsid w:val="00DC674D"/>
    <w:rsid w:val="00DC7CAD"/>
    <w:rsid w:val="00DD56EB"/>
    <w:rsid w:val="00E05180"/>
    <w:rsid w:val="00E078F0"/>
    <w:rsid w:val="00E26C52"/>
    <w:rsid w:val="00E27EAE"/>
    <w:rsid w:val="00E3466E"/>
    <w:rsid w:val="00E50D29"/>
    <w:rsid w:val="00E81A03"/>
    <w:rsid w:val="00E8724A"/>
    <w:rsid w:val="00E91DD3"/>
    <w:rsid w:val="00EC5AEA"/>
    <w:rsid w:val="00EE4358"/>
    <w:rsid w:val="00EE6ABB"/>
    <w:rsid w:val="00EF7035"/>
    <w:rsid w:val="00F1389F"/>
    <w:rsid w:val="00F51BF6"/>
    <w:rsid w:val="00F528C5"/>
    <w:rsid w:val="00F52BFB"/>
    <w:rsid w:val="00F56FC0"/>
    <w:rsid w:val="00F76AAE"/>
    <w:rsid w:val="00F8038A"/>
    <w:rsid w:val="00F908A5"/>
    <w:rsid w:val="00FA24EE"/>
    <w:rsid w:val="00FA323F"/>
    <w:rsid w:val="00FC13F7"/>
    <w:rsid w:val="00FD0A3E"/>
    <w:rsid w:val="00FF0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129B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6F1D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43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32129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32129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2129B"/>
  </w:style>
  <w:style w:type="character" w:customStyle="1" w:styleId="NagwekZnak">
    <w:name w:val="Nagłówek Znak"/>
    <w:basedOn w:val="Domylnaczcionkaakapitu"/>
    <w:link w:val="Nagwek"/>
    <w:uiPriority w:val="99"/>
    <w:rsid w:val="00043EC3"/>
    <w:rPr>
      <w:sz w:val="24"/>
      <w:szCs w:val="24"/>
    </w:rPr>
  </w:style>
  <w:style w:type="paragraph" w:styleId="Tekstdymka">
    <w:name w:val="Balloon Text"/>
    <w:basedOn w:val="Normalny"/>
    <w:link w:val="TekstdymkaZnak"/>
    <w:rsid w:val="00043E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43EC3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6C3D99"/>
    <w:rPr>
      <w:rFonts w:ascii="Calibri" w:eastAsia="Calibri" w:hAnsi="Calibr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6F1D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078F0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497529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97529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D775FB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81071"/>
    <w:rPr>
      <w:b/>
      <w:bCs/>
    </w:rPr>
  </w:style>
  <w:style w:type="paragraph" w:styleId="NormalnyWeb">
    <w:name w:val="Normal (Web)"/>
    <w:basedOn w:val="Normalny"/>
    <w:uiPriority w:val="99"/>
    <w:unhideWhenUsed/>
    <w:rsid w:val="00581071"/>
    <w:pPr>
      <w:spacing w:before="100" w:beforeAutospacing="1" w:after="100" w:afterAutospacing="1"/>
    </w:pPr>
  </w:style>
  <w:style w:type="character" w:customStyle="1" w:styleId="StopkaZnak">
    <w:name w:val="Stopka Znak"/>
    <w:basedOn w:val="Domylnaczcionkaakapitu"/>
    <w:link w:val="Stopka"/>
    <w:rsid w:val="00581071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581071"/>
    <w:pPr>
      <w:spacing w:line="360" w:lineRule="auto"/>
    </w:pPr>
    <w:rPr>
      <w:rFonts w:ascii="Arial" w:hAnsi="Arial"/>
      <w:b/>
      <w:szCs w:val="20"/>
      <w:lang w:val="de-DE" w:eastAsia="de-DE"/>
    </w:rPr>
  </w:style>
  <w:style w:type="character" w:customStyle="1" w:styleId="Tekstpodstawowy2Znak">
    <w:name w:val="Tekst podstawowy 2 Znak"/>
    <w:basedOn w:val="Domylnaczcionkaakapitu"/>
    <w:link w:val="Tekstpodstawowy2"/>
    <w:rsid w:val="00581071"/>
    <w:rPr>
      <w:rFonts w:ascii="Arial" w:hAnsi="Arial"/>
      <w:b/>
      <w:sz w:val="24"/>
      <w:lang w:val="de-DE" w:eastAsia="de-DE"/>
    </w:rPr>
  </w:style>
  <w:style w:type="character" w:customStyle="1" w:styleId="apple-converted-space">
    <w:name w:val="apple-converted-space"/>
    <w:basedOn w:val="Domylnaczcionkaakapitu"/>
    <w:rsid w:val="004E2008"/>
  </w:style>
  <w:style w:type="character" w:customStyle="1" w:styleId="6qdm">
    <w:name w:val="_6qdm"/>
    <w:basedOn w:val="Domylnaczcionkaakapitu"/>
    <w:rsid w:val="00661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129B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6F1D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43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32129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32129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2129B"/>
  </w:style>
  <w:style w:type="character" w:customStyle="1" w:styleId="NagwekZnak">
    <w:name w:val="Nagłówek Znak"/>
    <w:basedOn w:val="Domylnaczcionkaakapitu"/>
    <w:link w:val="Nagwek"/>
    <w:uiPriority w:val="99"/>
    <w:rsid w:val="00043EC3"/>
    <w:rPr>
      <w:sz w:val="24"/>
      <w:szCs w:val="24"/>
    </w:rPr>
  </w:style>
  <w:style w:type="paragraph" w:styleId="Tekstdymka">
    <w:name w:val="Balloon Text"/>
    <w:basedOn w:val="Normalny"/>
    <w:link w:val="TekstdymkaZnak"/>
    <w:rsid w:val="00043E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43EC3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6C3D99"/>
    <w:rPr>
      <w:rFonts w:ascii="Calibri" w:eastAsia="Calibri" w:hAnsi="Calibri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6F1D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078F0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497529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97529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D775FB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81071"/>
    <w:rPr>
      <w:b/>
      <w:bCs/>
    </w:rPr>
  </w:style>
  <w:style w:type="paragraph" w:styleId="NormalnyWeb">
    <w:name w:val="Normal (Web)"/>
    <w:basedOn w:val="Normalny"/>
    <w:uiPriority w:val="99"/>
    <w:unhideWhenUsed/>
    <w:rsid w:val="00581071"/>
    <w:pPr>
      <w:spacing w:before="100" w:beforeAutospacing="1" w:after="100" w:afterAutospacing="1"/>
    </w:pPr>
  </w:style>
  <w:style w:type="character" w:customStyle="1" w:styleId="StopkaZnak">
    <w:name w:val="Stopka Znak"/>
    <w:basedOn w:val="Domylnaczcionkaakapitu"/>
    <w:link w:val="Stopka"/>
    <w:rsid w:val="00581071"/>
    <w:rPr>
      <w:sz w:val="24"/>
      <w:szCs w:val="24"/>
    </w:rPr>
  </w:style>
  <w:style w:type="paragraph" w:styleId="Tekstpodstawowy2">
    <w:name w:val="Body Text 2"/>
    <w:basedOn w:val="Normalny"/>
    <w:link w:val="Tekstpodstawowy2Znak"/>
    <w:rsid w:val="00581071"/>
    <w:pPr>
      <w:spacing w:line="360" w:lineRule="auto"/>
    </w:pPr>
    <w:rPr>
      <w:rFonts w:ascii="Arial" w:hAnsi="Arial"/>
      <w:b/>
      <w:szCs w:val="20"/>
      <w:lang w:val="de-DE" w:eastAsia="de-DE"/>
    </w:rPr>
  </w:style>
  <w:style w:type="character" w:customStyle="1" w:styleId="Tekstpodstawowy2Znak">
    <w:name w:val="Tekst podstawowy 2 Znak"/>
    <w:basedOn w:val="Domylnaczcionkaakapitu"/>
    <w:link w:val="Tekstpodstawowy2"/>
    <w:rsid w:val="00581071"/>
    <w:rPr>
      <w:rFonts w:ascii="Arial" w:hAnsi="Arial"/>
      <w:b/>
      <w:sz w:val="24"/>
      <w:lang w:val="de-DE" w:eastAsia="de-DE"/>
    </w:rPr>
  </w:style>
  <w:style w:type="character" w:customStyle="1" w:styleId="apple-converted-space">
    <w:name w:val="apple-converted-space"/>
    <w:basedOn w:val="Domylnaczcionkaakapitu"/>
    <w:rsid w:val="004E2008"/>
  </w:style>
  <w:style w:type="character" w:customStyle="1" w:styleId="6qdm">
    <w:name w:val="_6qdm"/>
    <w:basedOn w:val="Domylnaczcionkaakapitu"/>
    <w:rsid w:val="00661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onika.pezda@roto-fran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Roto Frank Okucia Budowlane Sp</vt:lpstr>
    </vt:vector>
  </TitlesOfParts>
  <Company>ROTO</Company>
  <LinksUpToDate>false</LinksUpToDate>
  <CharactersWithSpaces>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Roto Frank Okucia Budowlane Sp</dc:title>
  <dc:creator>Pawel Szkodziak</dc:creator>
  <cp:lastModifiedBy>Monika Pezda</cp:lastModifiedBy>
  <cp:revision>2</cp:revision>
  <cp:lastPrinted>2020-04-07T09:12:00Z</cp:lastPrinted>
  <dcterms:created xsi:type="dcterms:W3CDTF">2020-04-07T09:30:00Z</dcterms:created>
  <dcterms:modified xsi:type="dcterms:W3CDTF">2020-04-07T09:30:00Z</dcterms:modified>
</cp:coreProperties>
</file>