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C45783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344927" w:rsidRPr="00C45783" w:rsidRDefault="00013BB0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>
        <w:rPr>
          <w:rFonts w:ascii="LTUnivers 330 BasicLight" w:hAnsi="LTUnivers 330 BasicLight" w:cs="Arial"/>
          <w:color w:val="000000" w:themeColor="text1"/>
        </w:rPr>
        <w:t>2</w:t>
      </w:r>
      <w:r w:rsidR="00D27780">
        <w:rPr>
          <w:rFonts w:ascii="LTUnivers 330 BasicLight" w:hAnsi="LTUnivers 330 BasicLight" w:cs="Arial"/>
          <w:color w:val="000000" w:themeColor="text1"/>
        </w:rPr>
        <w:t>2</w:t>
      </w:r>
      <w:r w:rsidR="00344927" w:rsidRPr="00C45783">
        <w:rPr>
          <w:rFonts w:ascii="LTUnivers 330 BasicLight" w:hAnsi="LTUnivers 330 BasicLight" w:cs="Arial"/>
          <w:color w:val="000000" w:themeColor="text1"/>
        </w:rPr>
        <w:t xml:space="preserve"> </w:t>
      </w:r>
      <w:r>
        <w:rPr>
          <w:rFonts w:ascii="LTUnivers 330 BasicLight" w:hAnsi="LTUnivers 330 BasicLight" w:cs="Arial"/>
          <w:color w:val="000000" w:themeColor="text1"/>
        </w:rPr>
        <w:t>maja</w:t>
      </w:r>
      <w:r w:rsidR="00344927" w:rsidRPr="00C45783">
        <w:rPr>
          <w:rFonts w:ascii="LTUnivers 330 BasicLight" w:hAnsi="LTUnivers 330 BasicLight" w:cs="Arial"/>
          <w:color w:val="000000" w:themeColor="text1"/>
        </w:rPr>
        <w:t xml:space="preserve"> 2019</w:t>
      </w:r>
      <w:r w:rsidR="003F0BA8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Pr="00C45783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9D1160" w:rsidRPr="00E95D98" w:rsidRDefault="001126FB" w:rsidP="009D1160">
      <w:pPr>
        <w:spacing w:after="240" w:line="360" w:lineRule="auto"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Nowy prezes</w:t>
      </w:r>
      <w:r w:rsidR="000B51FD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Roto Frank FTT </w:t>
      </w:r>
      <w:r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– reorganizacja struktury Roto</w:t>
      </w:r>
    </w:p>
    <w:p w:rsidR="009D1160" w:rsidRPr="00A57E6E" w:rsidRDefault="0029277A" w:rsidP="009D1160">
      <w:pPr>
        <w:spacing w:after="240" w:line="360" w:lineRule="auto"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W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maj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u</w:t>
      </w:r>
      <w:r w:rsidR="00704029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2019 r. 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nastąpiła zmiana na stanowisku prezesa</w:t>
      </w:r>
      <w:r w:rsidR="00704029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Rot</w:t>
      </w:r>
      <w:r w:rsidR="004F0B1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o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 xml:space="preserve">Frank </w:t>
      </w:r>
      <w:proofErr w:type="spellStart"/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>Fenster</w:t>
      </w:r>
      <w:proofErr w:type="spellEnd"/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 xml:space="preserve">- </w:t>
      </w:r>
      <w:proofErr w:type="spellStart"/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>und</w:t>
      </w:r>
      <w:proofErr w:type="spellEnd"/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 xml:space="preserve"> </w:t>
      </w:r>
      <w:proofErr w:type="spellStart"/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>Türtechnologie</w:t>
      </w:r>
      <w:proofErr w:type="spellEnd"/>
      <w:r w:rsidR="007A3B96" w:rsidRPr="00A57E6E">
        <w:rPr>
          <w:rFonts w:ascii="Arial" w:hAnsi="Arial"/>
          <w:b/>
          <w:color w:val="000000" w:themeColor="text1"/>
          <w:sz w:val="21"/>
          <w:szCs w:val="21"/>
        </w:rPr>
        <w:t xml:space="preserve"> (FTT) 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Gmb</w:t>
      </w:r>
      <w:r w:rsidR="008D237B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H</w:t>
      </w:r>
      <w:r w:rsidR="001126FB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, Niemcy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. Funkcję</w:t>
      </w:r>
      <w:r w:rsid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tę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704029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objął Marcus Sander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E95D98" w:rsidRPr="00E95D98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–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manager</w:t>
      </w:r>
      <w:r w:rsidR="00704029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z </w:t>
      </w:r>
      <w:r w:rsid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międzynarodowym 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doświadczeniem w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branży inwestycyjnej. </w:t>
      </w:r>
      <w:r w:rsidR="007A3B96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Dotychczasowy prezes </w:t>
      </w:r>
      <w:r w:rsidR="001126FB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d</w:t>
      </w:r>
      <w:r w:rsidR="00A57E6E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r </w:t>
      </w:r>
      <w:proofErr w:type="spellStart"/>
      <w:r w:rsidR="00A57E6E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Eckhard</w:t>
      </w:r>
      <w:proofErr w:type="spellEnd"/>
      <w:r w:rsidR="00A57E6E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A57E6E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Keill</w:t>
      </w:r>
      <w:proofErr w:type="spellEnd"/>
      <w:r w:rsidR="00A57E6E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7A3B96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od lipca 2019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utworzy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jednoosobow</w:t>
      </w:r>
      <w:r w:rsidR="00704029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y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zarząd holdingu Rot</w:t>
      </w:r>
      <w:r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o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Frank AG. Zmiana jest częścią globalnego planu</w:t>
      </w:r>
      <w:r w:rsidR="007A3B96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reorganizacji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światowej </w:t>
      </w:r>
      <w:r w:rsidR="007A3B96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struktury</w:t>
      </w:r>
      <w:r w:rsidR="009D1160" w:rsidRPr="00A57E6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 Roto.</w:t>
      </w:r>
    </w:p>
    <w:p w:rsidR="009D1160" w:rsidRPr="009D1160" w:rsidRDefault="001126FB" w:rsidP="009D1160">
      <w:pPr>
        <w:spacing w:after="240" w:line="360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Grupa Roto realizuje zmiany, 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zapo</w:t>
      </w:r>
      <w:r w:rsidR="00704029">
        <w:rPr>
          <w:rFonts w:ascii="LTUnivers 330 BasicLight" w:hAnsi="LTUnivers 330 BasicLight" w:cs="Arial"/>
          <w:color w:val="000000" w:themeColor="text1"/>
          <w:sz w:val="22"/>
          <w:szCs w:val="22"/>
        </w:rPr>
        <w:t>wiedziane pod koniec 2018 roku.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Struktura koncernu składa się obecnie z holdingu 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Roto Frank AG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>, nieprowadząc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ego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działalności operacyjnej,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oraz trz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ech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samodzieln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ych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dywizj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i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: Technologii Okuć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Budowlanych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, 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Technologii 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Okien Dachowych i</w:t>
      </w:r>
      <w:r w:rsidR="000C260C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Usług Serwisowych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. 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Nastąpiła też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zmiana na stanowisku Prezes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a Roto Frank F</w:t>
      </w:r>
      <w:r w:rsidR="00FC38F3">
        <w:rPr>
          <w:rFonts w:ascii="LTUnivers 330 BasicLight" w:hAnsi="LTUnivers 330 BasicLight" w:cs="Arial"/>
          <w:color w:val="000000" w:themeColor="text1"/>
          <w:sz w:val="22"/>
          <w:szCs w:val="22"/>
        </w:rPr>
        <w:t>T</w:t>
      </w:r>
      <w:bookmarkStart w:id="0" w:name="_GoBack"/>
      <w:bookmarkEnd w:id="0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T GmbH. Od maja 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2019 r. funkcję 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tę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obejmuje Marcus Sander –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doświadczony manager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,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wnoszący 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specjalistyczną wiedzę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, 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niezbędną d</w:t>
      </w:r>
      <w:r w:rsidR="00704029">
        <w:rPr>
          <w:rFonts w:ascii="LTUnivers 330 BasicLight" w:hAnsi="LTUnivers 330 BasicLight" w:cs="Arial"/>
          <w:color w:val="000000" w:themeColor="text1"/>
          <w:sz w:val="22"/>
          <w:szCs w:val="22"/>
        </w:rPr>
        <w:t>o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704029">
        <w:rPr>
          <w:rFonts w:ascii="LTUnivers 330 BasicLight" w:hAnsi="LTUnivers 330 BasicLight" w:cs="Arial"/>
          <w:color w:val="000000" w:themeColor="text1"/>
          <w:sz w:val="22"/>
          <w:szCs w:val="22"/>
        </w:rPr>
        <w:t>realizacji postawionych celów</w:t>
      </w:r>
      <w:r w:rsidR="009D1160"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.</w:t>
      </w:r>
    </w:p>
    <w:p w:rsidR="009D1160" w:rsidRPr="00704029" w:rsidRDefault="000B51FD" w:rsidP="009D1160">
      <w:pPr>
        <w:spacing w:after="240" w:line="360" w:lineRule="auto"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Płynna reorganizacja – stabilność współpracy</w:t>
      </w:r>
    </w:p>
    <w:p w:rsidR="009D1160" w:rsidRDefault="009D1160" w:rsidP="009D1160">
      <w:pPr>
        <w:spacing w:after="240" w:line="360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Przed objęciem 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>nowe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j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funkcji w Roto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Marcus Sande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r zajmował stanowisko </w:t>
      </w:r>
      <w:proofErr w:type="spellStart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President</w:t>
      </w:r>
      <w:proofErr w:type="spellEnd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&amp;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Chief </w:t>
      </w:r>
      <w:proofErr w:type="spellStart"/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Executive</w:t>
      </w:r>
      <w:proofErr w:type="spellEnd"/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proofErr w:type="spellStart"/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Officer</w:t>
      </w:r>
      <w:proofErr w:type="spellEnd"/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(CEO) w grupie VAG 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>–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będącej </w:t>
      </w:r>
      <w:r w:rsidR="001126FB">
        <w:rPr>
          <w:rFonts w:ascii="LTUnivers 330 BasicLight" w:hAnsi="LTUnivers 330 BasicLight" w:cs="Arial"/>
          <w:color w:val="000000" w:themeColor="text1"/>
          <w:sz w:val="22"/>
          <w:szCs w:val="22"/>
        </w:rPr>
        <w:t>czołowym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dostawc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ą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armatur i hydrantów dla przemysłu wodnego.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Marus Sander ma 51 lat. </w:t>
      </w:r>
      <w:r w:rsidR="00704029">
        <w:rPr>
          <w:rFonts w:ascii="LTUnivers 330 BasicLight" w:hAnsi="LTUnivers 330 BasicLight" w:cs="Arial"/>
          <w:color w:val="000000" w:themeColor="text1"/>
          <w:sz w:val="22"/>
          <w:szCs w:val="22"/>
        </w:rPr>
        <w:t>Z wykształcenia</w:t>
      </w:r>
      <w:r w:rsidR="001126FB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jest</w:t>
      </w:r>
      <w:r w:rsidR="00704029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ekonomist</w:t>
      </w:r>
      <w:r w:rsidR="001126FB">
        <w:rPr>
          <w:rFonts w:ascii="LTUnivers 330 BasicLight" w:hAnsi="LTUnivers 330 BasicLight" w:cs="Arial"/>
          <w:color w:val="000000" w:themeColor="text1"/>
          <w:sz w:val="22"/>
          <w:szCs w:val="22"/>
        </w:rPr>
        <w:t>ą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, międzynarodową karierę rozpoczął w 1995 roku w japońskim koncernie </w:t>
      </w:r>
      <w:proofErr w:type="spellStart"/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Mitsui</w:t>
      </w:r>
      <w:proofErr w:type="spellEnd"/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&amp; Co. Następnie przez wiele lat 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sprawował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kierownicze stanowiska w przedsiębiorstwach w branży inwestycyjnej</w:t>
      </w:r>
      <w:r w:rsidR="000C260C">
        <w:rPr>
          <w:rFonts w:ascii="LTUnivers 330 BasicLight" w:hAnsi="LTUnivers 330 BasicLight" w:cs="Arial"/>
          <w:color w:val="000000" w:themeColor="text1"/>
          <w:sz w:val="22"/>
          <w:szCs w:val="22"/>
        </w:rPr>
        <w:t>,</w:t>
      </w:r>
      <w:r w:rsidR="001126FB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działających na całym świecie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. 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Dotychczasowy prezes Roto Frank FTT </w:t>
      </w:r>
      <w:r w:rsidR="001126FB">
        <w:rPr>
          <w:rFonts w:ascii="LTUnivers 330 BasicLight" w:hAnsi="LTUnivers 330 BasicLight" w:cs="Arial"/>
          <w:color w:val="000000" w:themeColor="text1"/>
          <w:sz w:val="22"/>
          <w:szCs w:val="22"/>
        </w:rPr>
        <w:t>dr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proofErr w:type="spellStart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Eckhard</w:t>
      </w:r>
      <w:proofErr w:type="spellEnd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proofErr w:type="spellStart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Keill</w:t>
      </w:r>
      <w:proofErr w:type="spellEnd"/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o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d lipca 2019 r. obejmie funkcję jednoosobowego zarządu Roto Frank Holding AG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. 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Kilkuetapowa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A57E6E">
        <w:rPr>
          <w:rFonts w:ascii="LTUnivers 330 BasicLight" w:hAnsi="LTUnivers 330 BasicLight" w:cs="Arial"/>
          <w:color w:val="000000" w:themeColor="text1"/>
          <w:sz w:val="22"/>
          <w:szCs w:val="22"/>
        </w:rPr>
        <w:t>zmiana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29277A">
        <w:rPr>
          <w:rFonts w:ascii="LTUnivers 330 BasicLight" w:hAnsi="LTUnivers 330 BasicLight" w:cs="Arial"/>
          <w:color w:val="000000" w:themeColor="text1"/>
          <w:sz w:val="22"/>
          <w:szCs w:val="22"/>
        </w:rPr>
        <w:t>gwarantuje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płynność działań i stabilność współpracy z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klient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ami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, pracownik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ami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oraz dostawc</w:t>
      </w:r>
      <w:r w:rsidR="00E95D98">
        <w:rPr>
          <w:rFonts w:ascii="LTUnivers 330 BasicLight" w:hAnsi="LTUnivers 330 BasicLight" w:cs="Arial"/>
          <w:color w:val="000000" w:themeColor="text1"/>
          <w:sz w:val="22"/>
          <w:szCs w:val="22"/>
        </w:rPr>
        <w:t>ami</w:t>
      </w:r>
      <w:r w:rsidRPr="009D1160">
        <w:rPr>
          <w:rFonts w:ascii="LTUnivers 330 BasicLight" w:hAnsi="LTUnivers 330 BasicLight" w:cs="Arial"/>
          <w:color w:val="000000" w:themeColor="text1"/>
          <w:sz w:val="22"/>
          <w:szCs w:val="22"/>
        </w:rPr>
        <w:t>.</w:t>
      </w:r>
    </w:p>
    <w:p w:rsidR="009D1160" w:rsidRPr="000B51FD" w:rsidRDefault="009D1160" w:rsidP="009D1160">
      <w:pPr>
        <w:spacing w:after="240" w:line="360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  <w:r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Marcus Sander jest żonaty, ma jedną córkę. „Z niecierpliwością czekam na nowe zdania. </w:t>
      </w:r>
      <w:r w:rsidR="00E95D98"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>Roto jest</w:t>
      </w:r>
      <w:r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silną i renomowaną mark</w:t>
      </w:r>
      <w:r w:rsidR="00E95D98"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>ą</w:t>
      </w:r>
      <w:r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B2B, posiadającą sprecyzowaną strategię. Jej elementem </w:t>
      </w:r>
      <w:r w:rsidR="00E95D98"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jest </w:t>
      </w:r>
      <w:r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konsekwentne zorientowanie na korzyści klienta, z czym się w pełni </w:t>
      </w:r>
      <w:r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lastRenderedPageBreak/>
        <w:t>identyfikuję. Moim celem jest aktywne kształtowanie tej drogi i osiąganie jeszcze większych sukcesów</w:t>
      </w:r>
      <w:r w:rsidR="000B51FD"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>”.</w:t>
      </w:r>
      <w:r w:rsidRPr="000B51FD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</w:p>
    <w:p w:rsidR="005B35ED" w:rsidRPr="00C45783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C45783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xxx</w:t>
      </w:r>
    </w:p>
    <w:p w:rsidR="00D36E6C" w:rsidRDefault="00D36E6C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34262C" w:rsidRPr="00C45783" w:rsidRDefault="0034262C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100C82" w:rsidRPr="00C45783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C45783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Informacje dla mediów:</w:t>
      </w:r>
    </w:p>
    <w:p w:rsidR="00100C82" w:rsidRPr="00C45783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="00D36E6C"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rozwierno</w:t>
      </w:r>
      <w:proofErr w:type="spellEnd"/>
      <w:r w:rsidR="00D36E6C"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-uchylnych</w:t>
      </w:r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, przesuwnych, harmonijkowych, a także zamki, zawiasy i progi, akcesoria do szklenia oraz elektroniczne wyposażenie dodatkowe. Ponad 8000 artykułów z gamy inteligentnych rozwiązań łączy bezpieczeństwo, zarządzanie energią i komfort w budynkach. Innowacyjne niezawodne okucia produkowane są w 15 zakładach Roto na całym świecie.</w:t>
      </w:r>
    </w:p>
    <w:p w:rsidR="00E8724A" w:rsidRPr="00C45783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</w:p>
    <w:p w:rsidR="009449FE" w:rsidRPr="00C45783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 xml:space="preserve">Grupa Roto Frank AG, której początki sięgają 1935 roku, jest światowym liderem w produkcji okuć do systemów </w:t>
      </w:r>
      <w:proofErr w:type="spellStart"/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rozwierno</w:t>
      </w:r>
      <w:proofErr w:type="spellEnd"/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 xml:space="preserve">-uchylnych, oraz producentem okien dachowych – reprezentowanym w Polsce przez drugą spółkę Roto Frank Okna Dachowe. </w:t>
      </w:r>
    </w:p>
    <w:p w:rsidR="00100C82" w:rsidRPr="00C45783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70C0"/>
          <w:sz w:val="22"/>
          <w:szCs w:val="22"/>
          <w:u w:val="none"/>
          <w:shd w:val="clear" w:color="auto" w:fill="FFFFFF"/>
        </w:rPr>
      </w:pPr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Więcej informacji można znaleźć na stronie internetowej: </w:t>
      </w:r>
      <w:r w:rsidRPr="00C45783">
        <w:rPr>
          <w:rFonts w:ascii="LTUnivers 330 BasicLight" w:hAnsi="LTUnivers 330 BasicLight" w:cs="Arial"/>
          <w:color w:val="0070C0"/>
          <w:sz w:val="22"/>
          <w:szCs w:val="22"/>
        </w:rPr>
        <w:fldChar w:fldCharType="begin"/>
      </w:r>
      <w:r w:rsidR="00BD3AE5" w:rsidRPr="00C45783">
        <w:rPr>
          <w:rFonts w:ascii="LTUnivers 330 BasicLight" w:hAnsi="LTUnivers 330 BasicLight" w:cs="Arial"/>
          <w:color w:val="0070C0"/>
          <w:sz w:val="22"/>
          <w:szCs w:val="22"/>
        </w:rPr>
        <w:instrText>HYPERLINK "http://www.roto-frank.pl/"</w:instrText>
      </w:r>
      <w:r w:rsidRPr="00C45783">
        <w:rPr>
          <w:rFonts w:ascii="LTUnivers 330 BasicLight" w:hAnsi="LTUnivers 330 BasicLight" w:cs="Arial"/>
          <w:color w:val="0070C0"/>
          <w:sz w:val="22"/>
          <w:szCs w:val="22"/>
        </w:rPr>
        <w:fldChar w:fldCharType="separate"/>
      </w:r>
      <w:r w:rsidRPr="00C45783">
        <w:rPr>
          <w:rStyle w:val="Hipercze"/>
          <w:rFonts w:ascii="LTUnivers 330 BasicLight" w:hAnsi="LTUnivers 330 BasicLight" w:cs="Arial"/>
          <w:color w:val="0070C0"/>
          <w:sz w:val="22"/>
          <w:szCs w:val="22"/>
        </w:rPr>
        <w:t xml:space="preserve">www.roto-frank.pl. </w:t>
      </w:r>
    </w:p>
    <w:p w:rsidR="00100C82" w:rsidRPr="00C45783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C45783">
        <w:rPr>
          <w:rFonts w:ascii="LTUnivers 330 BasicLight" w:hAnsi="LTUnivers 330 BasicLight" w:cs="Arial"/>
          <w:color w:val="0070C0"/>
          <w:sz w:val="22"/>
          <w:szCs w:val="22"/>
        </w:rPr>
        <w:fldChar w:fldCharType="end"/>
      </w:r>
      <w:r w:rsidRPr="00C45783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Kontakt dla mediów: </w:t>
      </w:r>
    </w:p>
    <w:p w:rsidR="00100C82" w:rsidRPr="00C45783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Monika </w:t>
      </w:r>
      <w:proofErr w:type="spellStart"/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</w:rPr>
        <w:t>Pezda</w:t>
      </w:r>
      <w:proofErr w:type="spellEnd"/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, Specjalista ds. komunikacji marketingowej Europa Północno-Wschodnia </w:t>
      </w:r>
    </w:p>
    <w:p w:rsidR="00100C82" w:rsidRPr="00C45783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lang w:val="en-US"/>
        </w:rPr>
      </w:pPr>
      <w:r w:rsidRPr="00C45783">
        <w:rPr>
          <w:rFonts w:ascii="LTUnivers 330 BasicLight" w:hAnsi="LTUnivers 330 BasicLight" w:cs="Arial"/>
          <w:color w:val="000000" w:themeColor="text1"/>
          <w:sz w:val="22"/>
          <w:szCs w:val="22"/>
          <w:lang w:val="en-US"/>
        </w:rPr>
        <w:t>tel. +48 22 5670937, e-mail: Monika.pezda@roto-frank.com</w:t>
      </w:r>
    </w:p>
    <w:p w:rsidR="00100C82" w:rsidRPr="00C45783" w:rsidRDefault="00100C82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lang w:val="en-US"/>
        </w:rPr>
      </w:pPr>
    </w:p>
    <w:sectPr w:rsidR="00100C82" w:rsidRPr="00C45783" w:rsidSect="00E95D98">
      <w:headerReference w:type="default" r:id="rId7"/>
      <w:headerReference w:type="first" r:id="rId8"/>
      <w:pgSz w:w="11906" w:h="16838" w:code="9"/>
      <w:pgMar w:top="2096" w:right="1416" w:bottom="1702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4FDE95" wp14:editId="631AC1E9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8DE1F0" wp14:editId="222162F2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3BB0"/>
    <w:rsid w:val="00015CEB"/>
    <w:rsid w:val="000236ED"/>
    <w:rsid w:val="0004190B"/>
    <w:rsid w:val="00043EC3"/>
    <w:rsid w:val="00070F5A"/>
    <w:rsid w:val="00074834"/>
    <w:rsid w:val="00080A5F"/>
    <w:rsid w:val="00084761"/>
    <w:rsid w:val="000B51FD"/>
    <w:rsid w:val="000C260C"/>
    <w:rsid w:val="000F14B8"/>
    <w:rsid w:val="000F7EC1"/>
    <w:rsid w:val="00100C82"/>
    <w:rsid w:val="00103750"/>
    <w:rsid w:val="001126FB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202217"/>
    <w:rsid w:val="00237099"/>
    <w:rsid w:val="0027000B"/>
    <w:rsid w:val="0029277A"/>
    <w:rsid w:val="002A3194"/>
    <w:rsid w:val="002B0554"/>
    <w:rsid w:val="002E405E"/>
    <w:rsid w:val="00313D9E"/>
    <w:rsid w:val="00314B55"/>
    <w:rsid w:val="0032129B"/>
    <w:rsid w:val="0034262C"/>
    <w:rsid w:val="00344927"/>
    <w:rsid w:val="003D7951"/>
    <w:rsid w:val="003F0BA8"/>
    <w:rsid w:val="0041034D"/>
    <w:rsid w:val="00415AAC"/>
    <w:rsid w:val="00434F9D"/>
    <w:rsid w:val="00444DA7"/>
    <w:rsid w:val="004563E0"/>
    <w:rsid w:val="00463EC2"/>
    <w:rsid w:val="00466BB7"/>
    <w:rsid w:val="00496E8B"/>
    <w:rsid w:val="00497529"/>
    <w:rsid w:val="004A4DA4"/>
    <w:rsid w:val="004A654C"/>
    <w:rsid w:val="004B5DC5"/>
    <w:rsid w:val="004E2008"/>
    <w:rsid w:val="004F0B10"/>
    <w:rsid w:val="005049A8"/>
    <w:rsid w:val="0050766A"/>
    <w:rsid w:val="00542E9C"/>
    <w:rsid w:val="0055350C"/>
    <w:rsid w:val="00581071"/>
    <w:rsid w:val="00582C41"/>
    <w:rsid w:val="005875A9"/>
    <w:rsid w:val="005A1CD9"/>
    <w:rsid w:val="005A6D7F"/>
    <w:rsid w:val="005B35ED"/>
    <w:rsid w:val="005B68FF"/>
    <w:rsid w:val="005C0922"/>
    <w:rsid w:val="005E4A92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04029"/>
    <w:rsid w:val="00720E9E"/>
    <w:rsid w:val="0072134B"/>
    <w:rsid w:val="00737E2E"/>
    <w:rsid w:val="007440E3"/>
    <w:rsid w:val="00745DAE"/>
    <w:rsid w:val="00764458"/>
    <w:rsid w:val="00767BD1"/>
    <w:rsid w:val="007A3B96"/>
    <w:rsid w:val="007A3CAF"/>
    <w:rsid w:val="007A682B"/>
    <w:rsid w:val="007A6FF1"/>
    <w:rsid w:val="007C40F1"/>
    <w:rsid w:val="007D5C87"/>
    <w:rsid w:val="007D6F6C"/>
    <w:rsid w:val="0080355E"/>
    <w:rsid w:val="008066FC"/>
    <w:rsid w:val="008301AF"/>
    <w:rsid w:val="00831EEB"/>
    <w:rsid w:val="00842B51"/>
    <w:rsid w:val="008769EA"/>
    <w:rsid w:val="00885DD9"/>
    <w:rsid w:val="0089448F"/>
    <w:rsid w:val="008D237B"/>
    <w:rsid w:val="009001D5"/>
    <w:rsid w:val="00912F71"/>
    <w:rsid w:val="00927348"/>
    <w:rsid w:val="00943E6B"/>
    <w:rsid w:val="009449FE"/>
    <w:rsid w:val="0095654D"/>
    <w:rsid w:val="0096318D"/>
    <w:rsid w:val="00973B50"/>
    <w:rsid w:val="00974926"/>
    <w:rsid w:val="009A4805"/>
    <w:rsid w:val="009C617F"/>
    <w:rsid w:val="009D1160"/>
    <w:rsid w:val="009D4217"/>
    <w:rsid w:val="009E03BA"/>
    <w:rsid w:val="00A025F3"/>
    <w:rsid w:val="00A43EAE"/>
    <w:rsid w:val="00A54842"/>
    <w:rsid w:val="00A57E6E"/>
    <w:rsid w:val="00A8336A"/>
    <w:rsid w:val="00AB11C5"/>
    <w:rsid w:val="00AC218D"/>
    <w:rsid w:val="00AF6A0B"/>
    <w:rsid w:val="00B26CCE"/>
    <w:rsid w:val="00B27B11"/>
    <w:rsid w:val="00B460F0"/>
    <w:rsid w:val="00B54E02"/>
    <w:rsid w:val="00B57043"/>
    <w:rsid w:val="00B620AC"/>
    <w:rsid w:val="00B7177B"/>
    <w:rsid w:val="00BA58DB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D05AA"/>
    <w:rsid w:val="00CD1934"/>
    <w:rsid w:val="00CD5F8B"/>
    <w:rsid w:val="00D27780"/>
    <w:rsid w:val="00D36E6C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6C52"/>
    <w:rsid w:val="00E27EAE"/>
    <w:rsid w:val="00E3466E"/>
    <w:rsid w:val="00E81A03"/>
    <w:rsid w:val="00E8724A"/>
    <w:rsid w:val="00E91DD3"/>
    <w:rsid w:val="00E95D98"/>
    <w:rsid w:val="00EC5AEA"/>
    <w:rsid w:val="00EE6ABB"/>
    <w:rsid w:val="00F1389F"/>
    <w:rsid w:val="00F51BF6"/>
    <w:rsid w:val="00F528C5"/>
    <w:rsid w:val="00F52BFB"/>
    <w:rsid w:val="00F56FC0"/>
    <w:rsid w:val="00F76AAE"/>
    <w:rsid w:val="00F8038A"/>
    <w:rsid w:val="00FA323F"/>
    <w:rsid w:val="00FC13F7"/>
    <w:rsid w:val="00FC38F3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3</cp:revision>
  <cp:lastPrinted>2019-05-22T11:52:00Z</cp:lastPrinted>
  <dcterms:created xsi:type="dcterms:W3CDTF">2019-05-22T11:53:00Z</dcterms:created>
  <dcterms:modified xsi:type="dcterms:W3CDTF">2019-05-27T13:04:00Z</dcterms:modified>
</cp:coreProperties>
</file>