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51C40" w14:textId="77777777" w:rsidR="00373D13" w:rsidRPr="00572A99" w:rsidRDefault="00373D13" w:rsidP="00373D13">
      <w:pPr>
        <w:spacing w:line="360" w:lineRule="auto"/>
        <w:ind w:right="1699"/>
        <w:jc w:val="both"/>
        <w:rPr>
          <w:rFonts w:ascii="Arial" w:hAnsi="Arial" w:cs="Arial"/>
          <w:b/>
          <w:sz w:val="24"/>
          <w:szCs w:val="24"/>
        </w:rPr>
      </w:pPr>
      <w:r>
        <w:rPr>
          <w:rFonts w:ascii="Arial" w:hAnsi="Arial" w:cs="Arial"/>
          <w:b/>
          <w:sz w:val="24"/>
        </w:rPr>
        <w:t>Press release</w:t>
      </w:r>
    </w:p>
    <w:p w14:paraId="5FD9B105" w14:textId="77777777" w:rsidR="00373D13" w:rsidRPr="00572A99" w:rsidRDefault="00373D13" w:rsidP="00373D13">
      <w:pPr>
        <w:spacing w:line="360" w:lineRule="auto"/>
        <w:ind w:right="1699"/>
        <w:jc w:val="both"/>
        <w:rPr>
          <w:rFonts w:ascii="Arial" w:hAnsi="Arial" w:cs="Arial"/>
          <w:b/>
        </w:rPr>
      </w:pPr>
    </w:p>
    <w:p w14:paraId="3D68EAB4" w14:textId="77777777" w:rsidR="00373D13" w:rsidRPr="00572A99" w:rsidRDefault="00373D13" w:rsidP="00373D13">
      <w:pPr>
        <w:spacing w:line="360" w:lineRule="auto"/>
        <w:ind w:right="1699"/>
        <w:jc w:val="both"/>
        <w:rPr>
          <w:rFonts w:ascii="Arial" w:hAnsi="Arial" w:cs="Arial"/>
          <w:b/>
        </w:rPr>
      </w:pPr>
    </w:p>
    <w:p w14:paraId="7D00C5B7" w14:textId="31A09B1D" w:rsidR="00373D13" w:rsidRPr="00572A99" w:rsidRDefault="00373D13" w:rsidP="00373D13">
      <w:pPr>
        <w:spacing w:line="360" w:lineRule="auto"/>
        <w:ind w:right="1982"/>
        <w:jc w:val="both"/>
        <w:rPr>
          <w:rFonts w:ascii="Arial" w:hAnsi="Arial" w:cs="Arial"/>
        </w:rPr>
      </w:pPr>
      <w:r>
        <w:rPr>
          <w:rFonts w:ascii="Arial" w:hAnsi="Arial" w:cs="Arial"/>
          <w:b/>
        </w:rPr>
        <w:t>Date:</w:t>
      </w:r>
      <w:r>
        <w:rPr>
          <w:rFonts w:ascii="Arial" w:hAnsi="Arial" w:cs="Arial"/>
        </w:rPr>
        <w:t xml:space="preserve"> 20th May 2019</w:t>
      </w:r>
    </w:p>
    <w:p w14:paraId="21AE04E1" w14:textId="77777777" w:rsidR="00373D13" w:rsidRPr="00572A99" w:rsidRDefault="00373D13" w:rsidP="00373D13">
      <w:pPr>
        <w:spacing w:line="360" w:lineRule="auto"/>
        <w:ind w:right="1982"/>
        <w:jc w:val="both"/>
        <w:rPr>
          <w:rFonts w:ascii="Arial" w:hAnsi="Arial" w:cs="Arial"/>
        </w:rPr>
      </w:pPr>
    </w:p>
    <w:p w14:paraId="3814A2EE" w14:textId="6351E2D5" w:rsidR="00450577" w:rsidRPr="007629BB" w:rsidRDefault="007629BB" w:rsidP="000D4F87">
      <w:pPr>
        <w:spacing w:line="360" w:lineRule="auto"/>
        <w:ind w:right="2035"/>
        <w:jc w:val="both"/>
        <w:rPr>
          <w:rFonts w:ascii="Arial" w:hAnsi="Arial" w:cs="Arial"/>
          <w:color w:val="000000" w:themeColor="text1"/>
          <w:sz w:val="21"/>
          <w:szCs w:val="21"/>
        </w:rPr>
      </w:pPr>
      <w:r>
        <w:rPr>
          <w:rFonts w:ascii="Arial" w:hAnsi="Arial" w:cs="Arial"/>
          <w:color w:val="000000" w:themeColor="text1"/>
          <w:sz w:val="21"/>
        </w:rPr>
        <w:t>Guarantee of an aesthetic appearance for indoor spaces: “Roto NX” / Concealed screws and subtle cover caps / Sophisticated powder coating on visible surfaces / Wide colour palette and elegant “titanium” shade / High load bearing capacities for customised “light” architecture / “One step ahead” also thanks to the design</w:t>
      </w:r>
    </w:p>
    <w:p w14:paraId="460E6FE6" w14:textId="77777777" w:rsidR="000D4F87" w:rsidRPr="00572A99" w:rsidRDefault="000D4F87" w:rsidP="000D4F87">
      <w:pPr>
        <w:spacing w:line="360" w:lineRule="auto"/>
        <w:ind w:right="2035"/>
        <w:jc w:val="both"/>
        <w:rPr>
          <w:rFonts w:ascii="Arial" w:hAnsi="Arial" w:cs="Arial"/>
        </w:rPr>
      </w:pPr>
    </w:p>
    <w:p w14:paraId="62E5655F" w14:textId="5777F5B2" w:rsidR="00195BBA" w:rsidRPr="00572A99" w:rsidRDefault="00F70F19" w:rsidP="00195BBA">
      <w:pPr>
        <w:widowControl w:val="0"/>
        <w:autoSpaceDE w:val="0"/>
        <w:autoSpaceDN w:val="0"/>
        <w:adjustRightInd w:val="0"/>
        <w:spacing w:line="360" w:lineRule="auto"/>
        <w:ind w:right="1985"/>
        <w:jc w:val="both"/>
        <w:rPr>
          <w:rFonts w:ascii="Arial" w:eastAsia="MS Mincho" w:hAnsi="Arial" w:cs="Arial"/>
          <w:b/>
          <w:color w:val="FFFFFF" w:themeColor="background1"/>
          <w:sz w:val="24"/>
          <w:szCs w:val="24"/>
          <w:lang w:eastAsia="ja-JP"/>
        </w:rPr>
      </w:pPr>
      <w:r>
        <w:rPr>
          <w:rFonts w:ascii="Arial" w:eastAsia="MS Mincho" w:hAnsi="Arial" w:cs="Arial"/>
          <w:b/>
          <w:sz w:val="24"/>
        </w:rPr>
        <w:t>Tilt&amp;Turn hardware: design as an important customer benefit</w:t>
      </w:r>
    </w:p>
    <w:p w14:paraId="4D7EEC95" w14:textId="77777777" w:rsidR="005D061D" w:rsidRPr="00572A99" w:rsidRDefault="005D061D" w:rsidP="00A14FDE">
      <w:pPr>
        <w:spacing w:line="360" w:lineRule="auto"/>
        <w:ind w:right="1985"/>
        <w:jc w:val="both"/>
        <w:rPr>
          <w:rFonts w:ascii="Arial" w:hAnsi="Arial" w:cs="Arial"/>
          <w:b/>
        </w:rPr>
      </w:pPr>
    </w:p>
    <w:p w14:paraId="008A09B3" w14:textId="041AB1FF" w:rsidR="00367E02" w:rsidRDefault="00BA462F" w:rsidP="00A85719">
      <w:pPr>
        <w:spacing w:line="360" w:lineRule="auto"/>
        <w:ind w:right="1982"/>
        <w:jc w:val="both"/>
        <w:rPr>
          <w:rFonts w:ascii="Arial" w:hAnsi="Arial" w:cs="Arial"/>
        </w:rPr>
      </w:pPr>
      <w:r>
        <w:rPr>
          <w:rFonts w:ascii="Arial" w:hAnsi="Arial" w:cs="Arial"/>
          <w:b/>
          <w:i/>
        </w:rPr>
        <w:t>Leinfelden-Echterdingen – (rp)</w:t>
      </w:r>
      <w:r>
        <w:rPr>
          <w:rFonts w:ascii="Arial" w:hAnsi="Arial" w:cs="Arial"/>
        </w:rPr>
        <w:t xml:space="preserve"> </w:t>
      </w:r>
      <w:r>
        <w:rPr>
          <w:rFonts w:ascii="Arial" w:hAnsi="Arial" w:cs="Arial"/>
          <w:color w:val="000000" w:themeColor="text1"/>
        </w:rPr>
        <w:t>The components in contemporary windows and balcony doors that are easy to work with must</w:t>
      </w:r>
      <w:r>
        <w:rPr>
          <w:rFonts w:ascii="Arial" w:hAnsi="Arial" w:cs="Arial"/>
        </w:rPr>
        <w:t xml:space="preserve"> ensure outstanding efficiency, a high level of living comfort and operating convenience and fulfil a range of security functions. At the same time, however, according to Roto it is also essential to find the ideal response to the increasing demand for design-oriented products. It has been some time since windows were seen as simply one building element among may; rather, they have a significant influence on the atmosphere of indoor areas.</w:t>
      </w:r>
    </w:p>
    <w:p w14:paraId="62FB5ECF" w14:textId="77777777" w:rsidR="00367E02" w:rsidRDefault="00367E02" w:rsidP="00A85719">
      <w:pPr>
        <w:spacing w:line="360" w:lineRule="auto"/>
        <w:ind w:right="1982"/>
        <w:jc w:val="both"/>
        <w:rPr>
          <w:rFonts w:ascii="Arial" w:hAnsi="Arial" w:cs="Arial"/>
        </w:rPr>
      </w:pPr>
    </w:p>
    <w:p w14:paraId="76184A0D" w14:textId="31AF5237" w:rsidR="00084322" w:rsidRDefault="00F70F19" w:rsidP="00A85719">
      <w:pPr>
        <w:spacing w:line="360" w:lineRule="auto"/>
        <w:ind w:right="1982"/>
        <w:jc w:val="both"/>
        <w:rPr>
          <w:rFonts w:ascii="Arial" w:hAnsi="Arial" w:cs="Arial"/>
        </w:rPr>
      </w:pPr>
      <w:r>
        <w:rPr>
          <w:rFonts w:ascii="Arial" w:hAnsi="Arial" w:cs="Arial"/>
        </w:rPr>
        <w:t xml:space="preserve">The new “Roto NX” Tilt&amp;Turn hardware generation (also) fulfils this criterion. With attractive hinge sides, this hardware makes it possible to produce windows that perfectly fit in with the aesthetic appearance of indoor spaces sought after by builders and </w:t>
      </w:r>
      <w:r>
        <w:rPr>
          <w:rFonts w:ascii="Arial" w:hAnsi="Arial" w:cs="Arial"/>
          <w:color w:val="000000" w:themeColor="text1"/>
        </w:rPr>
        <w:t xml:space="preserve">renovators. </w:t>
      </w:r>
      <w:r>
        <w:rPr>
          <w:rFonts w:ascii="Arial" w:hAnsi="Arial" w:cs="Arial"/>
        </w:rPr>
        <w:t>Screws are concealed or hidden behind subtle cover caps. A sophisticated powder coating impresses on visible surfaces. This is available in various colours and in “titanium” – a significant addition, since this greyscale shade is frequently used nowadays to produce especially elegant designs.</w:t>
      </w:r>
    </w:p>
    <w:p w14:paraId="57053B3E" w14:textId="77777777" w:rsidR="00084322" w:rsidRDefault="00084322" w:rsidP="00A85719">
      <w:pPr>
        <w:spacing w:line="360" w:lineRule="auto"/>
        <w:ind w:right="1982"/>
        <w:jc w:val="both"/>
        <w:rPr>
          <w:rFonts w:ascii="Arial" w:hAnsi="Arial" w:cs="Arial"/>
        </w:rPr>
      </w:pPr>
    </w:p>
    <w:p w14:paraId="06477D1D" w14:textId="5E995506" w:rsidR="00E46861" w:rsidRDefault="00BE298C" w:rsidP="00D165D0">
      <w:pPr>
        <w:spacing w:line="360" w:lineRule="auto"/>
        <w:ind w:right="1982"/>
        <w:jc w:val="both"/>
        <w:rPr>
          <w:rFonts w:ascii="Arial" w:hAnsi="Arial" w:cs="Arial"/>
        </w:rPr>
      </w:pPr>
      <w:r>
        <w:rPr>
          <w:rFonts w:ascii="Arial" w:hAnsi="Arial" w:cs="Arial"/>
        </w:rPr>
        <w:lastRenderedPageBreak/>
        <w:t xml:space="preserve">Besides the advantages in terms of external appearance, it is the special structural properties which have led to measurable customer satisfaction. As </w:t>
      </w:r>
      <w:r>
        <w:rPr>
          <w:rFonts w:ascii="Arial" w:hAnsi="Arial" w:cs="Arial"/>
          <w:color w:val="000000" w:themeColor="text1"/>
        </w:rPr>
        <w:t xml:space="preserve">Roto explains, the high load bearing capacities of the “P 130 kg” (up to 130 kg in the standard version) and “P 150 kg” hinge sides are what make it possible to use large glazing elements. In </w:t>
      </w:r>
      <w:r>
        <w:rPr>
          <w:rFonts w:ascii="Arial" w:hAnsi="Arial" w:cs="Arial"/>
        </w:rPr>
        <w:t>this way, the light, bright architecture preferred by most architects and their clients can be individually implemented.</w:t>
      </w:r>
    </w:p>
    <w:p w14:paraId="723CB111" w14:textId="77777777" w:rsidR="00E46861" w:rsidRDefault="00E46861" w:rsidP="00D165D0">
      <w:pPr>
        <w:spacing w:line="360" w:lineRule="auto"/>
        <w:ind w:right="1982"/>
        <w:jc w:val="both"/>
        <w:rPr>
          <w:rFonts w:ascii="Arial" w:hAnsi="Arial" w:cs="Arial"/>
        </w:rPr>
      </w:pPr>
    </w:p>
    <w:p w14:paraId="5FB61043" w14:textId="13AE26F4" w:rsidR="00033750" w:rsidRDefault="00391888" w:rsidP="00D165D0">
      <w:pPr>
        <w:spacing w:line="360" w:lineRule="auto"/>
        <w:ind w:right="1982"/>
        <w:jc w:val="both"/>
        <w:rPr>
          <w:rFonts w:ascii="Arial" w:hAnsi="Arial" w:cs="Arial"/>
        </w:rPr>
      </w:pPr>
      <w:r>
        <w:rPr>
          <w:rFonts w:ascii="Arial" w:hAnsi="Arial" w:cs="Arial"/>
        </w:rPr>
        <w:t xml:space="preserve">Demand for the </w:t>
      </w:r>
      <w:r>
        <w:rPr>
          <w:rFonts w:ascii="Arial" w:hAnsi="Arial" w:cs="Arial"/>
          <w:color w:val="000000" w:themeColor="text1"/>
        </w:rPr>
        <w:t xml:space="preserve">comprehensive Tilt&amp;Turn hardware system has been </w:t>
      </w:r>
      <w:r>
        <w:rPr>
          <w:rFonts w:ascii="Arial" w:hAnsi="Arial" w:cs="Arial"/>
        </w:rPr>
        <w:t xml:space="preserve">considerable since the market launch </w:t>
      </w:r>
      <w:r>
        <w:rPr>
          <w:rFonts w:ascii="Arial" w:hAnsi="Arial" w:cs="Arial"/>
          <w:color w:val="000000" w:themeColor="text1"/>
        </w:rPr>
        <w:t>also or specifically because of its design-oriented features</w:t>
      </w:r>
      <w:r>
        <w:rPr>
          <w:rFonts w:ascii="Arial" w:hAnsi="Arial" w:cs="Arial"/>
        </w:rPr>
        <w:t>. An essential factor in this is also the elaborate design process, which is in-depth and thorough even for small components. “Integrated concepts, which take account of an attractive design in addition to efficiency, security and comfort, are therefore one step ahead, and rightly so,” concludes the manufacturer.</w:t>
      </w:r>
    </w:p>
    <w:p w14:paraId="4A84E694" w14:textId="1D61D1E3" w:rsidR="00A255B3" w:rsidRDefault="00A255B3" w:rsidP="00E46861">
      <w:pPr>
        <w:spacing w:line="360" w:lineRule="auto"/>
        <w:ind w:right="1982"/>
        <w:jc w:val="both"/>
        <w:rPr>
          <w:rFonts w:ascii="Arial" w:hAnsi="Arial" w:cs="Arial"/>
        </w:rPr>
      </w:pPr>
    </w:p>
    <w:p w14:paraId="19A9A205" w14:textId="70309D58" w:rsidR="00C923A0" w:rsidRPr="00C93DC6" w:rsidRDefault="00E873BF">
      <w:pPr>
        <w:rPr>
          <w:rFonts w:ascii="Arial" w:hAnsi="Arial" w:cs="Arial"/>
          <w:b/>
        </w:rPr>
      </w:pPr>
      <w:r>
        <w:rPr>
          <w:rFonts w:ascii="Arial" w:hAnsi="Arial" w:cs="Arial"/>
          <w:b/>
        </w:rPr>
        <w:t>Caption</w:t>
      </w:r>
    </w:p>
    <w:p w14:paraId="0C2F5C33" w14:textId="51B6E7DF" w:rsidR="00B133F7" w:rsidRPr="00572A99" w:rsidRDefault="00C93DC6" w:rsidP="003D01D1">
      <w:pPr>
        <w:spacing w:line="360" w:lineRule="auto"/>
        <w:ind w:right="1982"/>
        <w:jc w:val="both"/>
        <w:rPr>
          <w:rFonts w:ascii="Arial" w:hAnsi="Arial" w:cs="Arial"/>
        </w:rPr>
      </w:pPr>
      <w:r>
        <w:rPr>
          <w:rFonts w:ascii="Arial" w:hAnsi="Arial" w:cs="Arial"/>
        </w:rPr>
        <w:t>The manufacturer emphasises that the “Roto NX” Tilt&amp;Turn hardware is the ideal response to the increasing demand for design-oriented products. The large colour selection for cover caps and powder-coated surfaces also plays a part in this. For example, the shade “titanium” allows for elegant solutions. The increasingly sought-after aesthetic appearance of indoor spaces ensured by windows is also the result of structural advantages. For instance, it is possible to use large glazing elements to the benefit of a bright room architecture thanks to the high load bearing capacity of the hinge sides.</w:t>
      </w:r>
    </w:p>
    <w:p w14:paraId="7670B9C9" w14:textId="328593B8" w:rsidR="003D01D1" w:rsidRPr="00572A99" w:rsidRDefault="003D01D1" w:rsidP="003D01D1">
      <w:pPr>
        <w:tabs>
          <w:tab w:val="right" w:pos="6804"/>
        </w:tabs>
        <w:spacing w:line="360" w:lineRule="auto"/>
        <w:ind w:right="1982"/>
        <w:jc w:val="both"/>
        <w:rPr>
          <w:rFonts w:ascii="Arial" w:hAnsi="Arial" w:cs="Arial"/>
        </w:rPr>
      </w:pPr>
      <w:r>
        <w:rPr>
          <w:rFonts w:ascii="Arial" w:hAnsi="Arial" w:cs="Arial"/>
          <w:b/>
        </w:rPr>
        <w:t>Photo:</w:t>
      </w:r>
      <w:r>
        <w:rPr>
          <w:rFonts w:ascii="Arial" w:hAnsi="Arial" w:cs="Arial"/>
        </w:rPr>
        <w:t xml:space="preserve"> Roto</w:t>
      </w:r>
      <w:r>
        <w:rPr>
          <w:rFonts w:ascii="Arial" w:hAnsi="Arial" w:cs="Arial"/>
        </w:rPr>
        <w:tab/>
      </w:r>
      <w:r>
        <w:rPr>
          <w:rFonts w:ascii="Arial" w:hAnsi="Arial" w:cs="Arial"/>
          <w:b/>
        </w:rPr>
        <w:t>Roto_NX_Design.jpg</w:t>
      </w:r>
    </w:p>
    <w:p w14:paraId="609FA48B" w14:textId="2EFC228E" w:rsidR="00263CAD" w:rsidRDefault="00263CAD" w:rsidP="003D01D1">
      <w:pPr>
        <w:spacing w:line="360" w:lineRule="auto"/>
        <w:ind w:right="1982"/>
        <w:jc w:val="both"/>
        <w:rPr>
          <w:rFonts w:ascii="Arial" w:hAnsi="Arial" w:cs="Arial"/>
        </w:rPr>
      </w:pPr>
    </w:p>
    <w:p w14:paraId="0883190C" w14:textId="1FD7551B" w:rsidR="00AC6556" w:rsidRDefault="00AC6556">
      <w:pPr>
        <w:rPr>
          <w:rFonts w:ascii="Arial" w:hAnsi="Arial" w:cs="Arial"/>
        </w:rPr>
      </w:pPr>
    </w:p>
    <w:p w14:paraId="5DFDB6B2" w14:textId="628A165C" w:rsidR="00373D13" w:rsidRPr="000E5508" w:rsidRDefault="00373D13" w:rsidP="00373D13">
      <w:pPr>
        <w:spacing w:line="360" w:lineRule="auto"/>
        <w:ind w:right="1982"/>
        <w:jc w:val="both"/>
        <w:rPr>
          <w:rFonts w:ascii="Arial" w:hAnsi="Arial" w:cs="Arial"/>
          <w:sz w:val="17"/>
          <w:lang w:val="de-DE"/>
        </w:rPr>
      </w:pPr>
      <w:r w:rsidRPr="000E5508">
        <w:rPr>
          <w:rFonts w:ascii="Arial" w:hAnsi="Arial" w:cs="Arial"/>
          <w:sz w:val="17"/>
          <w:lang w:val="de-DE"/>
        </w:rPr>
        <w:t xml:space="preserve">Print </w:t>
      </w:r>
      <w:proofErr w:type="spellStart"/>
      <w:r w:rsidRPr="000E5508">
        <w:rPr>
          <w:rFonts w:ascii="Arial" w:hAnsi="Arial" w:cs="Arial"/>
          <w:sz w:val="17"/>
          <w:lang w:val="de-DE"/>
        </w:rPr>
        <w:t>free</w:t>
      </w:r>
      <w:proofErr w:type="spellEnd"/>
      <w:r w:rsidRPr="000E5508">
        <w:rPr>
          <w:rFonts w:ascii="Arial" w:hAnsi="Arial" w:cs="Arial"/>
          <w:sz w:val="17"/>
          <w:lang w:val="de-DE"/>
        </w:rPr>
        <w:t xml:space="preserve"> – </w:t>
      </w:r>
      <w:proofErr w:type="spellStart"/>
      <w:r w:rsidRPr="000E5508">
        <w:rPr>
          <w:rFonts w:ascii="Arial" w:hAnsi="Arial" w:cs="Arial"/>
          <w:sz w:val="17"/>
          <w:lang w:val="de-DE"/>
        </w:rPr>
        <w:t>copy</w:t>
      </w:r>
      <w:proofErr w:type="spellEnd"/>
      <w:r w:rsidRPr="000E5508">
        <w:rPr>
          <w:rFonts w:ascii="Arial" w:hAnsi="Arial" w:cs="Arial"/>
          <w:sz w:val="17"/>
          <w:lang w:val="de-DE"/>
        </w:rPr>
        <w:t xml:space="preserve"> </w:t>
      </w:r>
      <w:proofErr w:type="spellStart"/>
      <w:r w:rsidRPr="000E5508">
        <w:rPr>
          <w:rFonts w:ascii="Arial" w:hAnsi="Arial" w:cs="Arial"/>
          <w:sz w:val="17"/>
          <w:lang w:val="de-DE"/>
        </w:rPr>
        <w:t>requested</w:t>
      </w:r>
      <w:proofErr w:type="spellEnd"/>
    </w:p>
    <w:p w14:paraId="5E1A78D7" w14:textId="77777777" w:rsidR="005B337E" w:rsidRPr="000E5508" w:rsidRDefault="005B337E" w:rsidP="005B337E">
      <w:pPr>
        <w:spacing w:line="240" w:lineRule="exact"/>
        <w:ind w:right="1985"/>
        <w:jc w:val="both"/>
        <w:rPr>
          <w:rFonts w:ascii="Arial" w:hAnsi="Arial" w:cs="Arial"/>
          <w:b/>
          <w:sz w:val="17"/>
          <w:lang w:val="de-DE"/>
        </w:rPr>
      </w:pPr>
    </w:p>
    <w:p w14:paraId="389AAB98" w14:textId="70EA48B9" w:rsidR="005B337E" w:rsidRPr="000E5508" w:rsidRDefault="005B337E" w:rsidP="005B337E">
      <w:pPr>
        <w:spacing w:line="240" w:lineRule="exact"/>
        <w:ind w:right="1985"/>
        <w:jc w:val="both"/>
        <w:rPr>
          <w:rFonts w:ascii="Arial" w:hAnsi="Arial" w:cs="Arial"/>
          <w:sz w:val="17"/>
          <w:lang w:val="de-DE"/>
        </w:rPr>
      </w:pPr>
      <w:r w:rsidRPr="000E5508">
        <w:rPr>
          <w:rFonts w:ascii="Arial" w:hAnsi="Arial" w:cs="Arial"/>
          <w:b/>
          <w:sz w:val="17"/>
          <w:lang w:val="de-DE"/>
        </w:rPr>
        <w:t xml:space="preserve">Publisher: </w:t>
      </w:r>
      <w:r w:rsidRPr="000E5508">
        <w:rPr>
          <w:rFonts w:ascii="Arial" w:hAnsi="Arial" w:cs="Arial"/>
          <w:color w:val="000000" w:themeColor="text1"/>
          <w:sz w:val="17"/>
          <w:lang w:val="de-DE"/>
        </w:rPr>
        <w:t xml:space="preserve">Roto Frank Fenster- und Türtechnologie GmbH • </w:t>
      </w:r>
      <w:r w:rsidRPr="000E5508">
        <w:rPr>
          <w:rFonts w:ascii="Arial" w:hAnsi="Arial" w:cs="Arial"/>
          <w:sz w:val="17"/>
          <w:lang w:val="de-DE"/>
        </w:rPr>
        <w:t>Wilhelm-Frank-Platz 1 • 70771 Leinfelden-Echterdingen • Germany   Tel. +49 711 7598 0 • Fax +49 711 7598 253 • info@roto-frank.com</w:t>
      </w:r>
    </w:p>
    <w:p w14:paraId="5F1AC8EA" w14:textId="5C588407" w:rsidR="000E5508" w:rsidRPr="000E5508" w:rsidRDefault="005B337E" w:rsidP="00373D13">
      <w:pPr>
        <w:spacing w:line="240" w:lineRule="exact"/>
        <w:ind w:right="1985"/>
        <w:jc w:val="both"/>
        <w:rPr>
          <w:rFonts w:ascii="Arial" w:hAnsi="Arial" w:cs="Arial"/>
          <w:sz w:val="17"/>
        </w:rPr>
      </w:pPr>
      <w:r w:rsidRPr="000E5508">
        <w:rPr>
          <w:rFonts w:ascii="Arial" w:hAnsi="Arial" w:cs="Arial"/>
          <w:b/>
          <w:sz w:val="17"/>
          <w:lang w:val="de-DE"/>
        </w:rPr>
        <w:t xml:space="preserve">Editor: </w:t>
      </w:r>
      <w:proofErr w:type="spellStart"/>
      <w:r w:rsidRPr="000E5508">
        <w:rPr>
          <w:rFonts w:ascii="Arial" w:hAnsi="Arial" w:cs="Arial"/>
          <w:sz w:val="17"/>
          <w:lang w:val="de-DE"/>
        </w:rPr>
        <w:t>Linnigpublic</w:t>
      </w:r>
      <w:proofErr w:type="spellEnd"/>
      <w:r w:rsidRPr="000E5508">
        <w:rPr>
          <w:rFonts w:ascii="Arial" w:hAnsi="Arial" w:cs="Arial"/>
          <w:sz w:val="17"/>
          <w:lang w:val="de-DE"/>
        </w:rPr>
        <w:t xml:space="preserve"> Agentur für Öffentlichkeitsarbeit GmbH • Koblenz </w:t>
      </w:r>
      <w:proofErr w:type="spellStart"/>
      <w:r w:rsidRPr="000E5508">
        <w:rPr>
          <w:rFonts w:ascii="Arial" w:hAnsi="Arial" w:cs="Arial"/>
          <w:sz w:val="17"/>
          <w:lang w:val="de-DE"/>
        </w:rPr>
        <w:t>office</w:t>
      </w:r>
      <w:proofErr w:type="spellEnd"/>
      <w:r w:rsidRPr="000E5508">
        <w:rPr>
          <w:rFonts w:ascii="Arial" w:hAnsi="Arial" w:cs="Arial"/>
          <w:sz w:val="17"/>
          <w:lang w:val="de-DE"/>
        </w:rPr>
        <w:t xml:space="preserve"> • Fritz-von-Unruh-Straße 1 • 56077 Koblenz •</w:t>
      </w:r>
      <w:bookmarkStart w:id="0" w:name="_GoBack"/>
      <w:bookmarkEnd w:id="0"/>
      <w:r w:rsidRPr="000E5508">
        <w:rPr>
          <w:rFonts w:ascii="Arial" w:hAnsi="Arial" w:cs="Arial"/>
          <w:sz w:val="17"/>
          <w:lang w:val="de-DE"/>
        </w:rPr>
        <w:t xml:space="preserve"> Germany • Tel. </w:t>
      </w:r>
      <w:r>
        <w:rPr>
          <w:rFonts w:ascii="Arial" w:hAnsi="Arial" w:cs="Arial"/>
          <w:sz w:val="17"/>
        </w:rPr>
        <w:t xml:space="preserve">+49 261 303839 0 • Fax +49 261 303839 1 • koblenz@linnigpublic.de; Hamburg office • Flottbeker Drift 4 • 22607 Hamburg • Germany • Tel. +49 40 82278216 • </w:t>
      </w:r>
      <w:hyperlink r:id="rId7" w:history="1">
        <w:r w:rsidR="000E5508" w:rsidRPr="000E5508">
          <w:rPr>
            <w:rStyle w:val="Hyperlink"/>
            <w:rFonts w:ascii="Arial" w:hAnsi="Arial" w:cs="Arial"/>
            <w:color w:val="auto"/>
            <w:sz w:val="17"/>
            <w:u w:val="none"/>
          </w:rPr>
          <w:t>hamburg@linnigpublic.de</w:t>
        </w:r>
      </w:hyperlink>
    </w:p>
    <w:sectPr w:rsidR="000E5508" w:rsidRPr="000E5508" w:rsidSect="00373D13">
      <w:headerReference w:type="default" r:id="rId8"/>
      <w:footerReference w:type="even" r:id="rId9"/>
      <w:footerReference w:type="default" r:id="rId10"/>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C1A4C" w14:textId="77777777" w:rsidR="00B13A02" w:rsidRDefault="00B13A02">
      <w:r>
        <w:separator/>
      </w:r>
    </w:p>
  </w:endnote>
  <w:endnote w:type="continuationSeparator" w:id="0">
    <w:p w14:paraId="66B9C094" w14:textId="77777777" w:rsidR="00B13A02" w:rsidRDefault="00B13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TUnivers 330 BasicLight">
    <w:panose1 w:val="02000300000000000000"/>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1C7C4" w14:textId="77777777" w:rsidR="00A57986" w:rsidRDefault="00A5798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E396087" w14:textId="77777777" w:rsidR="00A57986" w:rsidRDefault="00A5798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E4857" w14:textId="77777777" w:rsidR="00A57986" w:rsidRPr="00C923A0" w:rsidRDefault="00A57986" w:rsidP="00373D13">
    <w:pPr>
      <w:pStyle w:val="Fuzeile"/>
      <w:ind w:right="360"/>
      <w:jc w:val="right"/>
      <w:rPr>
        <w:rFonts w:ascii="Arial" w:hAnsi="Arial"/>
      </w:rPr>
    </w:pPr>
    <w:r>
      <w:rPr>
        <w:rFonts w:ascii="Arial" w:hAnsi="Arial"/>
        <w:sz w:val="18"/>
      </w:rPr>
      <w:t xml:space="preserve">Page </w:t>
    </w:r>
    <w:r w:rsidRPr="00C923A0">
      <w:rPr>
        <w:rStyle w:val="Seitenzahl"/>
        <w:rFonts w:ascii="Arial" w:hAnsi="Arial"/>
        <w:sz w:val="18"/>
      </w:rPr>
      <w:fldChar w:fldCharType="begin"/>
    </w:r>
    <w:r w:rsidRPr="00C923A0">
      <w:rPr>
        <w:rStyle w:val="Seitenzahl"/>
        <w:rFonts w:ascii="Arial" w:hAnsi="Arial"/>
        <w:sz w:val="18"/>
      </w:rPr>
      <w:instrText xml:space="preserve"> PAGE </w:instrText>
    </w:r>
    <w:r w:rsidRPr="00C923A0">
      <w:rPr>
        <w:rStyle w:val="Seitenzahl"/>
        <w:rFonts w:ascii="Arial" w:hAnsi="Arial"/>
        <w:sz w:val="18"/>
      </w:rPr>
      <w:fldChar w:fldCharType="separate"/>
    </w:r>
    <w:r w:rsidR="000E5508">
      <w:rPr>
        <w:rStyle w:val="Seitenzahl"/>
        <w:rFonts w:ascii="Arial" w:hAnsi="Arial"/>
        <w:noProof/>
        <w:sz w:val="18"/>
      </w:rPr>
      <w:t>1</w:t>
    </w:r>
    <w:r w:rsidRPr="00C923A0">
      <w:rPr>
        <w:rStyle w:val="Seitenzahl"/>
        <w:rFonts w:ascii="Arial" w:hAnsi="Arial"/>
        <w:sz w:val="18"/>
      </w:rPr>
      <w:fldChar w:fldCharType="end"/>
    </w:r>
    <w:r>
      <w:rPr>
        <w:rStyle w:val="Seitenzahl"/>
        <w:rFonts w:ascii="Arial" w:hAnsi="Arial"/>
        <w:sz w:val="18"/>
      </w:rPr>
      <w:t>/</w:t>
    </w:r>
    <w:r w:rsidRPr="00C923A0">
      <w:rPr>
        <w:rStyle w:val="Seitenzahl"/>
        <w:rFonts w:ascii="Arial" w:hAnsi="Arial"/>
        <w:sz w:val="18"/>
      </w:rPr>
      <w:fldChar w:fldCharType="begin"/>
    </w:r>
    <w:r w:rsidRPr="00C923A0">
      <w:rPr>
        <w:rStyle w:val="Seitenzahl"/>
        <w:rFonts w:ascii="Arial" w:hAnsi="Arial"/>
        <w:sz w:val="18"/>
      </w:rPr>
      <w:instrText xml:space="preserve"> NUMPAGES </w:instrText>
    </w:r>
    <w:r w:rsidRPr="00C923A0">
      <w:rPr>
        <w:rStyle w:val="Seitenzahl"/>
        <w:rFonts w:ascii="Arial" w:hAnsi="Arial"/>
        <w:sz w:val="18"/>
      </w:rPr>
      <w:fldChar w:fldCharType="separate"/>
    </w:r>
    <w:r w:rsidR="000E5508">
      <w:rPr>
        <w:rStyle w:val="Seitenzahl"/>
        <w:rFonts w:ascii="Arial" w:hAnsi="Arial"/>
        <w:noProof/>
        <w:sz w:val="18"/>
      </w:rPr>
      <w:t>2</w:t>
    </w:r>
    <w:r w:rsidRPr="00C923A0">
      <w:rPr>
        <w:rStyle w:val="Seitenzahl"/>
        <w:rFonts w:ascii="Arial" w:hAnsi="Arial"/>
        <w:sz w:val="18"/>
      </w:rPr>
      <w:fldChar w:fldCharType="end"/>
    </w:r>
  </w:p>
  <w:p w14:paraId="1A39E7B5" w14:textId="77777777" w:rsidR="00A57986" w:rsidRPr="00C923A0" w:rsidRDefault="00A57986">
    <w:pPr>
      <w:pStyle w:val="Fuzeile"/>
      <w:ind w:right="360"/>
      <w:jc w:val="right"/>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519277" w14:textId="77777777" w:rsidR="00B13A02" w:rsidRDefault="00B13A02">
      <w:r>
        <w:separator/>
      </w:r>
    </w:p>
  </w:footnote>
  <w:footnote w:type="continuationSeparator" w:id="0">
    <w:p w14:paraId="768C812B" w14:textId="77777777" w:rsidR="00B13A02" w:rsidRDefault="00B13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F76DD" w14:textId="31383B0C" w:rsidR="00A57986" w:rsidRDefault="00A57986">
    <w:pPr>
      <w:pStyle w:val="Kopfzeile"/>
    </w:pPr>
    <w:r>
      <w:tab/>
    </w:r>
    <w:r>
      <w:tab/>
    </w:r>
    <w:r>
      <w:rPr>
        <w:noProof/>
        <w:lang w:val="de-DE"/>
      </w:rPr>
      <w:drawing>
        <wp:inline distT="0" distB="0" distL="0" distR="0" wp14:anchorId="3FDD34E6" wp14:editId="120DA9D0">
          <wp:extent cx="2235200" cy="516255"/>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62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de-DE" w:vendorID="64" w:dllVersion="6" w:nlCheck="1" w:checkStyle="1"/>
  <w:activeWritingStyle w:appName="MSWord" w:lang="de-DE" w:vendorID="64" w:dllVersion="4096" w:nlCheck="1" w:checkStyle="0"/>
  <w:activeWritingStyle w:appName="MSWord" w:lang="it-IT" w:vendorID="64" w:dllVersion="0" w:nlCheck="1" w:checkStyle="0"/>
  <w:activeWritingStyle w:appName="MSWord" w:lang="de-DE" w:vendorID="64" w:dllVersion="0" w:nlCheck="1" w:checkStyle="0"/>
  <w:activeWritingStyle w:appName="MSWord" w:lang="en-GB" w:vendorID="64" w:dllVersion="131078" w:nlCheck="1" w:checkStyle="1"/>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00F9"/>
    <w:rsid w:val="00000FD7"/>
    <w:rsid w:val="00016FF2"/>
    <w:rsid w:val="00020A99"/>
    <w:rsid w:val="000221DB"/>
    <w:rsid w:val="00025FD2"/>
    <w:rsid w:val="00026F44"/>
    <w:rsid w:val="000305E0"/>
    <w:rsid w:val="00033750"/>
    <w:rsid w:val="00034A1B"/>
    <w:rsid w:val="00041D10"/>
    <w:rsid w:val="00042CCC"/>
    <w:rsid w:val="000559FA"/>
    <w:rsid w:val="00055E1E"/>
    <w:rsid w:val="0005795A"/>
    <w:rsid w:val="000649BD"/>
    <w:rsid w:val="00071B22"/>
    <w:rsid w:val="00071DAF"/>
    <w:rsid w:val="000726F5"/>
    <w:rsid w:val="00073110"/>
    <w:rsid w:val="00080688"/>
    <w:rsid w:val="00084322"/>
    <w:rsid w:val="0009177E"/>
    <w:rsid w:val="00094DCC"/>
    <w:rsid w:val="000A0EE3"/>
    <w:rsid w:val="000A317B"/>
    <w:rsid w:val="000A5E46"/>
    <w:rsid w:val="000A74D8"/>
    <w:rsid w:val="000B06A4"/>
    <w:rsid w:val="000B2FB0"/>
    <w:rsid w:val="000B30C1"/>
    <w:rsid w:val="000B7C19"/>
    <w:rsid w:val="000C13A6"/>
    <w:rsid w:val="000C158B"/>
    <w:rsid w:val="000C1E7A"/>
    <w:rsid w:val="000C4F11"/>
    <w:rsid w:val="000C621F"/>
    <w:rsid w:val="000D16CB"/>
    <w:rsid w:val="000D486A"/>
    <w:rsid w:val="000D4F87"/>
    <w:rsid w:val="000D68CF"/>
    <w:rsid w:val="000E4ED4"/>
    <w:rsid w:val="000E5508"/>
    <w:rsid w:val="000F15E2"/>
    <w:rsid w:val="000F1972"/>
    <w:rsid w:val="0010070E"/>
    <w:rsid w:val="00106B1D"/>
    <w:rsid w:val="0010705C"/>
    <w:rsid w:val="0011060F"/>
    <w:rsid w:val="00113E1D"/>
    <w:rsid w:val="00114C47"/>
    <w:rsid w:val="0011739F"/>
    <w:rsid w:val="00120B3F"/>
    <w:rsid w:val="001230CF"/>
    <w:rsid w:val="00123ACD"/>
    <w:rsid w:val="00124594"/>
    <w:rsid w:val="0012616E"/>
    <w:rsid w:val="00126EC4"/>
    <w:rsid w:val="00145FD1"/>
    <w:rsid w:val="00150ABE"/>
    <w:rsid w:val="001700DF"/>
    <w:rsid w:val="00170E49"/>
    <w:rsid w:val="00180777"/>
    <w:rsid w:val="00186D9F"/>
    <w:rsid w:val="00191A11"/>
    <w:rsid w:val="00195BBA"/>
    <w:rsid w:val="00195F14"/>
    <w:rsid w:val="0019691B"/>
    <w:rsid w:val="001A57DE"/>
    <w:rsid w:val="001A5EC9"/>
    <w:rsid w:val="001A74CA"/>
    <w:rsid w:val="001C726F"/>
    <w:rsid w:val="001C7286"/>
    <w:rsid w:val="001D5EA1"/>
    <w:rsid w:val="001E0469"/>
    <w:rsid w:val="001E0C96"/>
    <w:rsid w:val="001E3244"/>
    <w:rsid w:val="001E5FBB"/>
    <w:rsid w:val="001E6184"/>
    <w:rsid w:val="001F34C1"/>
    <w:rsid w:val="001F39B6"/>
    <w:rsid w:val="00201F02"/>
    <w:rsid w:val="0020248F"/>
    <w:rsid w:val="00206081"/>
    <w:rsid w:val="00215BF3"/>
    <w:rsid w:val="002231C2"/>
    <w:rsid w:val="00224F85"/>
    <w:rsid w:val="00237218"/>
    <w:rsid w:val="00237AE8"/>
    <w:rsid w:val="002614F5"/>
    <w:rsid w:val="00262EF8"/>
    <w:rsid w:val="00263CAD"/>
    <w:rsid w:val="00270FFA"/>
    <w:rsid w:val="0027775D"/>
    <w:rsid w:val="0028704A"/>
    <w:rsid w:val="00292D0C"/>
    <w:rsid w:val="002940B7"/>
    <w:rsid w:val="00297934"/>
    <w:rsid w:val="002A0C82"/>
    <w:rsid w:val="002A2695"/>
    <w:rsid w:val="002A3F40"/>
    <w:rsid w:val="002A483D"/>
    <w:rsid w:val="002A51CF"/>
    <w:rsid w:val="002B2681"/>
    <w:rsid w:val="002B5D84"/>
    <w:rsid w:val="002C1AFA"/>
    <w:rsid w:val="002C53F7"/>
    <w:rsid w:val="002D715C"/>
    <w:rsid w:val="002F180D"/>
    <w:rsid w:val="002F51AC"/>
    <w:rsid w:val="002F5A75"/>
    <w:rsid w:val="00314496"/>
    <w:rsid w:val="00315B64"/>
    <w:rsid w:val="00325974"/>
    <w:rsid w:val="00330E64"/>
    <w:rsid w:val="00331434"/>
    <w:rsid w:val="003346CF"/>
    <w:rsid w:val="0034152C"/>
    <w:rsid w:val="00343576"/>
    <w:rsid w:val="00351BE5"/>
    <w:rsid w:val="00356000"/>
    <w:rsid w:val="00364D6C"/>
    <w:rsid w:val="00367E02"/>
    <w:rsid w:val="00373D13"/>
    <w:rsid w:val="003754AF"/>
    <w:rsid w:val="0038229F"/>
    <w:rsid w:val="0038773D"/>
    <w:rsid w:val="00391888"/>
    <w:rsid w:val="00392493"/>
    <w:rsid w:val="00392D65"/>
    <w:rsid w:val="0039557F"/>
    <w:rsid w:val="003A3684"/>
    <w:rsid w:val="003A40B5"/>
    <w:rsid w:val="003C09F1"/>
    <w:rsid w:val="003C2B1E"/>
    <w:rsid w:val="003C51EB"/>
    <w:rsid w:val="003D01D1"/>
    <w:rsid w:val="003D25EB"/>
    <w:rsid w:val="003E1C2D"/>
    <w:rsid w:val="003E535D"/>
    <w:rsid w:val="003E5D4F"/>
    <w:rsid w:val="003E7372"/>
    <w:rsid w:val="003F27B0"/>
    <w:rsid w:val="003F53E5"/>
    <w:rsid w:val="003F5979"/>
    <w:rsid w:val="003F5F55"/>
    <w:rsid w:val="00402C32"/>
    <w:rsid w:val="00404A14"/>
    <w:rsid w:val="00412077"/>
    <w:rsid w:val="004126E3"/>
    <w:rsid w:val="00412E71"/>
    <w:rsid w:val="00421842"/>
    <w:rsid w:val="00424B2E"/>
    <w:rsid w:val="00425420"/>
    <w:rsid w:val="00433040"/>
    <w:rsid w:val="0043344C"/>
    <w:rsid w:val="0043716B"/>
    <w:rsid w:val="00450577"/>
    <w:rsid w:val="00473C15"/>
    <w:rsid w:val="00482348"/>
    <w:rsid w:val="00484454"/>
    <w:rsid w:val="0048560B"/>
    <w:rsid w:val="00486C7A"/>
    <w:rsid w:val="004871A0"/>
    <w:rsid w:val="00497D85"/>
    <w:rsid w:val="004A2F77"/>
    <w:rsid w:val="004A6DC7"/>
    <w:rsid w:val="004B057E"/>
    <w:rsid w:val="004B1D67"/>
    <w:rsid w:val="004C26BC"/>
    <w:rsid w:val="004C3890"/>
    <w:rsid w:val="004D2B2F"/>
    <w:rsid w:val="004D62E3"/>
    <w:rsid w:val="004D6F82"/>
    <w:rsid w:val="004E24A5"/>
    <w:rsid w:val="004E4304"/>
    <w:rsid w:val="004E7336"/>
    <w:rsid w:val="004F0451"/>
    <w:rsid w:val="004F0CF4"/>
    <w:rsid w:val="004F1426"/>
    <w:rsid w:val="004F1937"/>
    <w:rsid w:val="004F243E"/>
    <w:rsid w:val="004F4757"/>
    <w:rsid w:val="00502154"/>
    <w:rsid w:val="00502D34"/>
    <w:rsid w:val="0050379A"/>
    <w:rsid w:val="00504700"/>
    <w:rsid w:val="0050590F"/>
    <w:rsid w:val="00513649"/>
    <w:rsid w:val="0051791D"/>
    <w:rsid w:val="00517C13"/>
    <w:rsid w:val="0052505E"/>
    <w:rsid w:val="00527FCA"/>
    <w:rsid w:val="005302C7"/>
    <w:rsid w:val="00534797"/>
    <w:rsid w:val="00535639"/>
    <w:rsid w:val="005410CC"/>
    <w:rsid w:val="0055325C"/>
    <w:rsid w:val="0055418E"/>
    <w:rsid w:val="00554840"/>
    <w:rsid w:val="00564112"/>
    <w:rsid w:val="00570C5F"/>
    <w:rsid w:val="00572A99"/>
    <w:rsid w:val="00575090"/>
    <w:rsid w:val="00580AAD"/>
    <w:rsid w:val="00586762"/>
    <w:rsid w:val="00592468"/>
    <w:rsid w:val="005A3DAE"/>
    <w:rsid w:val="005A5DE3"/>
    <w:rsid w:val="005A69D5"/>
    <w:rsid w:val="005B337E"/>
    <w:rsid w:val="005C6D8D"/>
    <w:rsid w:val="005D0220"/>
    <w:rsid w:val="005D061D"/>
    <w:rsid w:val="005D0A06"/>
    <w:rsid w:val="005D19B9"/>
    <w:rsid w:val="005D346D"/>
    <w:rsid w:val="005D548A"/>
    <w:rsid w:val="005D7E2A"/>
    <w:rsid w:val="005E18FB"/>
    <w:rsid w:val="005E5A77"/>
    <w:rsid w:val="005E62C1"/>
    <w:rsid w:val="005E7B9A"/>
    <w:rsid w:val="005F1D51"/>
    <w:rsid w:val="00607E73"/>
    <w:rsid w:val="00615F78"/>
    <w:rsid w:val="00621CC2"/>
    <w:rsid w:val="006225A5"/>
    <w:rsid w:val="00624257"/>
    <w:rsid w:val="00633B6D"/>
    <w:rsid w:val="00636994"/>
    <w:rsid w:val="006374A8"/>
    <w:rsid w:val="00641654"/>
    <w:rsid w:val="00641C1D"/>
    <w:rsid w:val="006437F8"/>
    <w:rsid w:val="00643899"/>
    <w:rsid w:val="0064613E"/>
    <w:rsid w:val="0064680A"/>
    <w:rsid w:val="00647AE2"/>
    <w:rsid w:val="00651C83"/>
    <w:rsid w:val="00652013"/>
    <w:rsid w:val="0065552A"/>
    <w:rsid w:val="00662CD7"/>
    <w:rsid w:val="00666C51"/>
    <w:rsid w:val="00667155"/>
    <w:rsid w:val="00674133"/>
    <w:rsid w:val="006804B8"/>
    <w:rsid w:val="006829CC"/>
    <w:rsid w:val="006942E2"/>
    <w:rsid w:val="00696749"/>
    <w:rsid w:val="006A007A"/>
    <w:rsid w:val="006A10A2"/>
    <w:rsid w:val="006B1A7F"/>
    <w:rsid w:val="006B2B3A"/>
    <w:rsid w:val="006B398E"/>
    <w:rsid w:val="006B6732"/>
    <w:rsid w:val="006C0F95"/>
    <w:rsid w:val="006C119B"/>
    <w:rsid w:val="006C6A22"/>
    <w:rsid w:val="006D0692"/>
    <w:rsid w:val="006D2B0D"/>
    <w:rsid w:val="006D3D0A"/>
    <w:rsid w:val="006D70F2"/>
    <w:rsid w:val="006E2C1D"/>
    <w:rsid w:val="006E6F0B"/>
    <w:rsid w:val="006E7280"/>
    <w:rsid w:val="006F0095"/>
    <w:rsid w:val="006F26E4"/>
    <w:rsid w:val="00706AB5"/>
    <w:rsid w:val="00711D99"/>
    <w:rsid w:val="007205D7"/>
    <w:rsid w:val="007230D5"/>
    <w:rsid w:val="007317BA"/>
    <w:rsid w:val="00732501"/>
    <w:rsid w:val="00734583"/>
    <w:rsid w:val="007354D3"/>
    <w:rsid w:val="00742ACA"/>
    <w:rsid w:val="007462CE"/>
    <w:rsid w:val="00746ABC"/>
    <w:rsid w:val="007529FA"/>
    <w:rsid w:val="00753ED7"/>
    <w:rsid w:val="0075660E"/>
    <w:rsid w:val="00756BA6"/>
    <w:rsid w:val="00757929"/>
    <w:rsid w:val="007629BB"/>
    <w:rsid w:val="00764576"/>
    <w:rsid w:val="00767737"/>
    <w:rsid w:val="00770B3D"/>
    <w:rsid w:val="00771B1E"/>
    <w:rsid w:val="00772431"/>
    <w:rsid w:val="00773BE2"/>
    <w:rsid w:val="00785DA1"/>
    <w:rsid w:val="00787022"/>
    <w:rsid w:val="00787075"/>
    <w:rsid w:val="007A2BA7"/>
    <w:rsid w:val="007A5185"/>
    <w:rsid w:val="007A5380"/>
    <w:rsid w:val="007A5EAC"/>
    <w:rsid w:val="007B0759"/>
    <w:rsid w:val="007B352E"/>
    <w:rsid w:val="007B3F84"/>
    <w:rsid w:val="007C13EA"/>
    <w:rsid w:val="007D3536"/>
    <w:rsid w:val="007D7E59"/>
    <w:rsid w:val="007E2291"/>
    <w:rsid w:val="007F0746"/>
    <w:rsid w:val="00802B9D"/>
    <w:rsid w:val="00821479"/>
    <w:rsid w:val="00827124"/>
    <w:rsid w:val="008302A2"/>
    <w:rsid w:val="00830861"/>
    <w:rsid w:val="00831E64"/>
    <w:rsid w:val="00833EB4"/>
    <w:rsid w:val="00834F6F"/>
    <w:rsid w:val="00835461"/>
    <w:rsid w:val="008372C5"/>
    <w:rsid w:val="0084127E"/>
    <w:rsid w:val="00843FA3"/>
    <w:rsid w:val="0084613C"/>
    <w:rsid w:val="00855B6B"/>
    <w:rsid w:val="0086144F"/>
    <w:rsid w:val="00873A21"/>
    <w:rsid w:val="008801BD"/>
    <w:rsid w:val="00886B9B"/>
    <w:rsid w:val="008A0843"/>
    <w:rsid w:val="008A5E7D"/>
    <w:rsid w:val="008A6669"/>
    <w:rsid w:val="008A787C"/>
    <w:rsid w:val="008B4E37"/>
    <w:rsid w:val="008B63C9"/>
    <w:rsid w:val="008C6D56"/>
    <w:rsid w:val="008D1ACB"/>
    <w:rsid w:val="008D1C18"/>
    <w:rsid w:val="008D7FD2"/>
    <w:rsid w:val="008E2943"/>
    <w:rsid w:val="008E5459"/>
    <w:rsid w:val="008F0B8D"/>
    <w:rsid w:val="008F156F"/>
    <w:rsid w:val="00904AE8"/>
    <w:rsid w:val="009056D1"/>
    <w:rsid w:val="00911527"/>
    <w:rsid w:val="00915903"/>
    <w:rsid w:val="00920D2D"/>
    <w:rsid w:val="009230D5"/>
    <w:rsid w:val="009239A4"/>
    <w:rsid w:val="00926DD9"/>
    <w:rsid w:val="0093378C"/>
    <w:rsid w:val="009362FA"/>
    <w:rsid w:val="00941E64"/>
    <w:rsid w:val="00950438"/>
    <w:rsid w:val="00950F11"/>
    <w:rsid w:val="0095554D"/>
    <w:rsid w:val="00960FB8"/>
    <w:rsid w:val="00962A70"/>
    <w:rsid w:val="00963596"/>
    <w:rsid w:val="0096416F"/>
    <w:rsid w:val="00964C48"/>
    <w:rsid w:val="009653EB"/>
    <w:rsid w:val="00965E12"/>
    <w:rsid w:val="009811E5"/>
    <w:rsid w:val="009914C7"/>
    <w:rsid w:val="00991FD0"/>
    <w:rsid w:val="00994190"/>
    <w:rsid w:val="00995AE3"/>
    <w:rsid w:val="009A4F23"/>
    <w:rsid w:val="009C17D4"/>
    <w:rsid w:val="009C2111"/>
    <w:rsid w:val="009C2746"/>
    <w:rsid w:val="009C5337"/>
    <w:rsid w:val="009D7878"/>
    <w:rsid w:val="009E356E"/>
    <w:rsid w:val="009E7F44"/>
    <w:rsid w:val="009F7EC7"/>
    <w:rsid w:val="00A01848"/>
    <w:rsid w:val="00A029D9"/>
    <w:rsid w:val="00A046DF"/>
    <w:rsid w:val="00A10E3D"/>
    <w:rsid w:val="00A14FDE"/>
    <w:rsid w:val="00A22865"/>
    <w:rsid w:val="00A255B3"/>
    <w:rsid w:val="00A25656"/>
    <w:rsid w:val="00A3250B"/>
    <w:rsid w:val="00A32C09"/>
    <w:rsid w:val="00A33CA9"/>
    <w:rsid w:val="00A413BA"/>
    <w:rsid w:val="00A41CE6"/>
    <w:rsid w:val="00A4253B"/>
    <w:rsid w:val="00A45D6D"/>
    <w:rsid w:val="00A46BD7"/>
    <w:rsid w:val="00A472A7"/>
    <w:rsid w:val="00A57986"/>
    <w:rsid w:val="00A57C65"/>
    <w:rsid w:val="00A621CC"/>
    <w:rsid w:val="00A819C3"/>
    <w:rsid w:val="00A84915"/>
    <w:rsid w:val="00A85719"/>
    <w:rsid w:val="00A9026F"/>
    <w:rsid w:val="00A95222"/>
    <w:rsid w:val="00A97D43"/>
    <w:rsid w:val="00AA15CC"/>
    <w:rsid w:val="00AA1858"/>
    <w:rsid w:val="00AA364C"/>
    <w:rsid w:val="00AB7083"/>
    <w:rsid w:val="00AC3993"/>
    <w:rsid w:val="00AC46C4"/>
    <w:rsid w:val="00AC52D3"/>
    <w:rsid w:val="00AC6556"/>
    <w:rsid w:val="00AD1F51"/>
    <w:rsid w:val="00AE3149"/>
    <w:rsid w:val="00AE5860"/>
    <w:rsid w:val="00AE6116"/>
    <w:rsid w:val="00AF0CE5"/>
    <w:rsid w:val="00AF39C7"/>
    <w:rsid w:val="00AF45F6"/>
    <w:rsid w:val="00AF46D0"/>
    <w:rsid w:val="00B04236"/>
    <w:rsid w:val="00B05660"/>
    <w:rsid w:val="00B059FC"/>
    <w:rsid w:val="00B133F7"/>
    <w:rsid w:val="00B13A02"/>
    <w:rsid w:val="00B17228"/>
    <w:rsid w:val="00B346B5"/>
    <w:rsid w:val="00B35FF9"/>
    <w:rsid w:val="00B3625E"/>
    <w:rsid w:val="00B425F3"/>
    <w:rsid w:val="00B53227"/>
    <w:rsid w:val="00B5384E"/>
    <w:rsid w:val="00B56E38"/>
    <w:rsid w:val="00B625AB"/>
    <w:rsid w:val="00B70770"/>
    <w:rsid w:val="00B7638F"/>
    <w:rsid w:val="00B805ED"/>
    <w:rsid w:val="00B81CE2"/>
    <w:rsid w:val="00B930E0"/>
    <w:rsid w:val="00B93AE6"/>
    <w:rsid w:val="00BA462F"/>
    <w:rsid w:val="00BD138C"/>
    <w:rsid w:val="00BD2688"/>
    <w:rsid w:val="00BD281F"/>
    <w:rsid w:val="00BE158A"/>
    <w:rsid w:val="00BE298C"/>
    <w:rsid w:val="00BE6225"/>
    <w:rsid w:val="00BE6A91"/>
    <w:rsid w:val="00BE6BFB"/>
    <w:rsid w:val="00BF41C3"/>
    <w:rsid w:val="00BF6FC2"/>
    <w:rsid w:val="00C0386C"/>
    <w:rsid w:val="00C04DE7"/>
    <w:rsid w:val="00C05370"/>
    <w:rsid w:val="00C05992"/>
    <w:rsid w:val="00C14F72"/>
    <w:rsid w:val="00C15A58"/>
    <w:rsid w:val="00C17189"/>
    <w:rsid w:val="00C2291A"/>
    <w:rsid w:val="00C2460B"/>
    <w:rsid w:val="00C24A1C"/>
    <w:rsid w:val="00C31ED1"/>
    <w:rsid w:val="00C42EF7"/>
    <w:rsid w:val="00C43475"/>
    <w:rsid w:val="00C43A17"/>
    <w:rsid w:val="00C46B48"/>
    <w:rsid w:val="00C52D9C"/>
    <w:rsid w:val="00C57D64"/>
    <w:rsid w:val="00C60148"/>
    <w:rsid w:val="00C603D7"/>
    <w:rsid w:val="00C60494"/>
    <w:rsid w:val="00C61B09"/>
    <w:rsid w:val="00C644B4"/>
    <w:rsid w:val="00C67A14"/>
    <w:rsid w:val="00C745CA"/>
    <w:rsid w:val="00C750B3"/>
    <w:rsid w:val="00C815F6"/>
    <w:rsid w:val="00C82306"/>
    <w:rsid w:val="00C8486F"/>
    <w:rsid w:val="00C923A0"/>
    <w:rsid w:val="00C93DC6"/>
    <w:rsid w:val="00C9677D"/>
    <w:rsid w:val="00CA00F0"/>
    <w:rsid w:val="00CA6408"/>
    <w:rsid w:val="00CB7691"/>
    <w:rsid w:val="00CC302E"/>
    <w:rsid w:val="00CC4DFA"/>
    <w:rsid w:val="00CD0419"/>
    <w:rsid w:val="00CD78B8"/>
    <w:rsid w:val="00CE271D"/>
    <w:rsid w:val="00CE3301"/>
    <w:rsid w:val="00CE62E2"/>
    <w:rsid w:val="00CE6617"/>
    <w:rsid w:val="00CF1576"/>
    <w:rsid w:val="00CF4E8C"/>
    <w:rsid w:val="00CF66AF"/>
    <w:rsid w:val="00D12942"/>
    <w:rsid w:val="00D13E14"/>
    <w:rsid w:val="00D165D0"/>
    <w:rsid w:val="00D2144B"/>
    <w:rsid w:val="00D22138"/>
    <w:rsid w:val="00D23512"/>
    <w:rsid w:val="00D25054"/>
    <w:rsid w:val="00D26BBE"/>
    <w:rsid w:val="00D3083E"/>
    <w:rsid w:val="00D349EE"/>
    <w:rsid w:val="00D35FFD"/>
    <w:rsid w:val="00D43D7C"/>
    <w:rsid w:val="00D462D5"/>
    <w:rsid w:val="00D4636C"/>
    <w:rsid w:val="00D5086D"/>
    <w:rsid w:val="00D5464A"/>
    <w:rsid w:val="00D56CF3"/>
    <w:rsid w:val="00D7087A"/>
    <w:rsid w:val="00D71934"/>
    <w:rsid w:val="00D7235D"/>
    <w:rsid w:val="00D73583"/>
    <w:rsid w:val="00D84127"/>
    <w:rsid w:val="00D92B0D"/>
    <w:rsid w:val="00D9415D"/>
    <w:rsid w:val="00DA5E6F"/>
    <w:rsid w:val="00DB4AB1"/>
    <w:rsid w:val="00DB6D35"/>
    <w:rsid w:val="00DC3789"/>
    <w:rsid w:val="00DC6552"/>
    <w:rsid w:val="00DC6917"/>
    <w:rsid w:val="00DD1110"/>
    <w:rsid w:val="00DD5DE3"/>
    <w:rsid w:val="00DE7EFC"/>
    <w:rsid w:val="00DF6CE4"/>
    <w:rsid w:val="00E14616"/>
    <w:rsid w:val="00E16981"/>
    <w:rsid w:val="00E2494C"/>
    <w:rsid w:val="00E3112C"/>
    <w:rsid w:val="00E32A43"/>
    <w:rsid w:val="00E33847"/>
    <w:rsid w:val="00E445F1"/>
    <w:rsid w:val="00E46390"/>
    <w:rsid w:val="00E46861"/>
    <w:rsid w:val="00E47D3E"/>
    <w:rsid w:val="00E528E6"/>
    <w:rsid w:val="00E72A17"/>
    <w:rsid w:val="00E820B1"/>
    <w:rsid w:val="00E85F5F"/>
    <w:rsid w:val="00E8647A"/>
    <w:rsid w:val="00E86B46"/>
    <w:rsid w:val="00E873BF"/>
    <w:rsid w:val="00E91351"/>
    <w:rsid w:val="00E979D9"/>
    <w:rsid w:val="00EA250D"/>
    <w:rsid w:val="00EB61F9"/>
    <w:rsid w:val="00EC12C6"/>
    <w:rsid w:val="00ED1752"/>
    <w:rsid w:val="00ED48C8"/>
    <w:rsid w:val="00EF3BB3"/>
    <w:rsid w:val="00F00B85"/>
    <w:rsid w:val="00F04851"/>
    <w:rsid w:val="00F13B82"/>
    <w:rsid w:val="00F21913"/>
    <w:rsid w:val="00F2662C"/>
    <w:rsid w:val="00F36649"/>
    <w:rsid w:val="00F40677"/>
    <w:rsid w:val="00F51E8B"/>
    <w:rsid w:val="00F532F0"/>
    <w:rsid w:val="00F55929"/>
    <w:rsid w:val="00F63603"/>
    <w:rsid w:val="00F70F19"/>
    <w:rsid w:val="00F718B4"/>
    <w:rsid w:val="00F73B47"/>
    <w:rsid w:val="00F76043"/>
    <w:rsid w:val="00F8135A"/>
    <w:rsid w:val="00F81AF5"/>
    <w:rsid w:val="00F92917"/>
    <w:rsid w:val="00F93B1D"/>
    <w:rsid w:val="00F93D91"/>
    <w:rsid w:val="00FA202E"/>
    <w:rsid w:val="00FA43BA"/>
    <w:rsid w:val="00FA43D5"/>
    <w:rsid w:val="00FA52DA"/>
    <w:rsid w:val="00FB6878"/>
    <w:rsid w:val="00FB73A8"/>
    <w:rsid w:val="00FB7FBF"/>
    <w:rsid w:val="00FC1BB9"/>
    <w:rsid w:val="00FC3925"/>
    <w:rsid w:val="00FC3EED"/>
    <w:rsid w:val="00FC4082"/>
    <w:rsid w:val="00FC462D"/>
    <w:rsid w:val="00FC6391"/>
    <w:rsid w:val="00FD1D36"/>
    <w:rsid w:val="00FD58CD"/>
    <w:rsid w:val="00FE176F"/>
    <w:rsid w:val="00FE5641"/>
    <w:rsid w:val="00FE6120"/>
    <w:rsid w:val="00FF2C04"/>
    <w:rsid w:val="00FF54A9"/>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E139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18714">
      <w:bodyDiv w:val="1"/>
      <w:marLeft w:val="0"/>
      <w:marRight w:val="0"/>
      <w:marTop w:val="0"/>
      <w:marBottom w:val="0"/>
      <w:divBdr>
        <w:top w:val="none" w:sz="0" w:space="0" w:color="auto"/>
        <w:left w:val="none" w:sz="0" w:space="0" w:color="auto"/>
        <w:bottom w:val="none" w:sz="0" w:space="0" w:color="auto"/>
        <w:right w:val="none" w:sz="0" w:space="0" w:color="auto"/>
      </w:divBdr>
    </w:div>
    <w:div w:id="397557779">
      <w:bodyDiv w:val="1"/>
      <w:marLeft w:val="0"/>
      <w:marRight w:val="0"/>
      <w:marTop w:val="0"/>
      <w:marBottom w:val="0"/>
      <w:divBdr>
        <w:top w:val="none" w:sz="0" w:space="0" w:color="auto"/>
        <w:left w:val="none" w:sz="0" w:space="0" w:color="auto"/>
        <w:bottom w:val="none" w:sz="0" w:space="0" w:color="auto"/>
        <w:right w:val="none" w:sz="0" w:space="0" w:color="auto"/>
      </w:divBdr>
    </w:div>
    <w:div w:id="583491960">
      <w:bodyDiv w:val="1"/>
      <w:marLeft w:val="0"/>
      <w:marRight w:val="0"/>
      <w:marTop w:val="0"/>
      <w:marBottom w:val="0"/>
      <w:divBdr>
        <w:top w:val="none" w:sz="0" w:space="0" w:color="auto"/>
        <w:left w:val="none" w:sz="0" w:space="0" w:color="auto"/>
        <w:bottom w:val="none" w:sz="0" w:space="0" w:color="auto"/>
        <w:right w:val="none" w:sz="0" w:space="0" w:color="auto"/>
      </w:divBdr>
    </w:div>
    <w:div w:id="823198554">
      <w:bodyDiv w:val="1"/>
      <w:marLeft w:val="0"/>
      <w:marRight w:val="0"/>
      <w:marTop w:val="0"/>
      <w:marBottom w:val="0"/>
      <w:divBdr>
        <w:top w:val="none" w:sz="0" w:space="0" w:color="auto"/>
        <w:left w:val="none" w:sz="0" w:space="0" w:color="auto"/>
        <w:bottom w:val="none" w:sz="0" w:space="0" w:color="auto"/>
        <w:right w:val="none" w:sz="0" w:space="0" w:color="auto"/>
      </w:divBdr>
    </w:div>
    <w:div w:id="899362486">
      <w:bodyDiv w:val="1"/>
      <w:marLeft w:val="0"/>
      <w:marRight w:val="0"/>
      <w:marTop w:val="0"/>
      <w:marBottom w:val="0"/>
      <w:divBdr>
        <w:top w:val="none" w:sz="0" w:space="0" w:color="auto"/>
        <w:left w:val="none" w:sz="0" w:space="0" w:color="auto"/>
        <w:bottom w:val="none" w:sz="0" w:space="0" w:color="auto"/>
        <w:right w:val="none" w:sz="0" w:space="0" w:color="auto"/>
      </w:divBdr>
    </w:div>
    <w:div w:id="1150905497">
      <w:bodyDiv w:val="1"/>
      <w:marLeft w:val="0"/>
      <w:marRight w:val="0"/>
      <w:marTop w:val="0"/>
      <w:marBottom w:val="0"/>
      <w:divBdr>
        <w:top w:val="none" w:sz="0" w:space="0" w:color="auto"/>
        <w:left w:val="none" w:sz="0" w:space="0" w:color="auto"/>
        <w:bottom w:val="none" w:sz="0" w:space="0" w:color="auto"/>
        <w:right w:val="none" w:sz="0" w:space="0" w:color="auto"/>
      </w:divBdr>
    </w:div>
    <w:div w:id="1318222002">
      <w:bodyDiv w:val="1"/>
      <w:marLeft w:val="0"/>
      <w:marRight w:val="0"/>
      <w:marTop w:val="0"/>
      <w:marBottom w:val="0"/>
      <w:divBdr>
        <w:top w:val="none" w:sz="0" w:space="0" w:color="auto"/>
        <w:left w:val="none" w:sz="0" w:space="0" w:color="auto"/>
        <w:bottom w:val="none" w:sz="0" w:space="0" w:color="auto"/>
        <w:right w:val="none" w:sz="0" w:space="0" w:color="auto"/>
      </w:divBdr>
    </w:div>
    <w:div w:id="1347710845">
      <w:bodyDiv w:val="1"/>
      <w:marLeft w:val="0"/>
      <w:marRight w:val="0"/>
      <w:marTop w:val="0"/>
      <w:marBottom w:val="0"/>
      <w:divBdr>
        <w:top w:val="none" w:sz="0" w:space="0" w:color="auto"/>
        <w:left w:val="none" w:sz="0" w:space="0" w:color="auto"/>
        <w:bottom w:val="none" w:sz="0" w:space="0" w:color="auto"/>
        <w:right w:val="none" w:sz="0" w:space="0" w:color="auto"/>
      </w:divBdr>
    </w:div>
    <w:div w:id="2133091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amburg@linnigpublic.d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3171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sailer</dc:creator>
  <cp:lastModifiedBy>Sabine Barbie</cp:lastModifiedBy>
  <cp:revision>2</cp:revision>
  <cp:lastPrinted>2019-03-27T09:17:00Z</cp:lastPrinted>
  <dcterms:created xsi:type="dcterms:W3CDTF">2019-05-23T05:56:00Z</dcterms:created>
  <dcterms:modified xsi:type="dcterms:W3CDTF">2019-05-23T05:56:00Z</dcterms:modified>
</cp:coreProperties>
</file>