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29" w:rsidRPr="006811F1" w:rsidRDefault="00643529" w:rsidP="0059286B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</w:rPr>
        <w:t>Press release</w:t>
      </w:r>
    </w:p>
    <w:p w:rsidR="00643529" w:rsidRPr="006811F1" w:rsidRDefault="00643529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  <w:sz w:val="24"/>
          <w:szCs w:val="24"/>
        </w:rPr>
      </w:pPr>
    </w:p>
    <w:p w:rsidR="00643529" w:rsidRPr="006811F1" w:rsidRDefault="00643529" w:rsidP="0059286B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Date:</w:t>
      </w:r>
      <w:r>
        <w:rPr>
          <w:rFonts w:ascii="Arial" w:hAnsi="Arial"/>
          <w:sz w:val="20"/>
        </w:rPr>
        <w:t xml:space="preserve"> 14th May 2018</w:t>
      </w:r>
    </w:p>
    <w:p w:rsidR="00643529" w:rsidRDefault="00643529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  <w:sz w:val="20"/>
        </w:rPr>
      </w:pPr>
    </w:p>
    <w:p w:rsidR="00F71BF2" w:rsidRDefault="000223E2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Expanded application range of “Roto AL” / New Turn-Only hinge for Top-Hung and Side-Hung windows / Equipped to meet special requirements in outward opening windows / </w:t>
      </w:r>
      <w:proofErr w:type="gramStart"/>
      <w:r>
        <w:rPr>
          <w:rFonts w:ascii="Arial" w:hAnsi="Arial" w:cs="Arial"/>
        </w:rPr>
        <w:t>Proven</w:t>
      </w:r>
      <w:proofErr w:type="gramEnd"/>
      <w:r>
        <w:rPr>
          <w:rFonts w:ascii="Arial" w:hAnsi="Arial" w:cs="Arial"/>
        </w:rPr>
        <w:t xml:space="preserve"> technology for windows that remain reliable in the long term</w:t>
      </w:r>
    </w:p>
    <w:p w:rsidR="00625300" w:rsidRPr="00F71BF2" w:rsidRDefault="00625300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F71BF2" w:rsidRPr="006811F1" w:rsidRDefault="00F71BF2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  <w:sz w:val="20"/>
        </w:rPr>
      </w:pPr>
    </w:p>
    <w:p w:rsidR="009540BC" w:rsidRPr="009B7895" w:rsidRDefault="000223E2" w:rsidP="003B5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</w:rPr>
        <w:t>New Turn-Only hinge for outward opening windows</w:t>
      </w:r>
      <w:bookmarkEnd w:id="0"/>
    </w:p>
    <w:p w:rsidR="009540BC" w:rsidRPr="00FB6E35" w:rsidRDefault="009540BC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u w:val="single"/>
        </w:rPr>
      </w:pPr>
    </w:p>
    <w:p w:rsidR="00203A37" w:rsidRPr="00203A37" w:rsidRDefault="00F71BF2" w:rsidP="00203A37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i/>
        </w:rPr>
        <w:t>Leinfelden-Echterdingen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  <w:i/>
        </w:rPr>
        <w:t>–</w:t>
      </w:r>
      <w:r>
        <w:rPr>
          <w:rFonts w:ascii="Arial" w:hAnsi="Arial" w:cs="Arial"/>
          <w:b/>
        </w:rPr>
        <w:t xml:space="preserve"> The </w:t>
      </w:r>
      <w:proofErr w:type="spellStart"/>
      <w:r>
        <w:rPr>
          <w:rFonts w:ascii="Arial" w:hAnsi="Arial" w:cs="Arial"/>
          <w:b/>
        </w:rPr>
        <w:t>Tilt&amp;Turn</w:t>
      </w:r>
      <w:proofErr w:type="spellEnd"/>
      <w:r>
        <w:rPr>
          <w:rFonts w:ascii="Arial" w:hAnsi="Arial" w:cs="Arial"/>
          <w:b/>
        </w:rPr>
        <w:t xml:space="preserve"> hinge from the “Roto AL” product range has been proving its strengths in inward opening aluminium windows for years now. The range is being supplemented by a newly developed Turn-Only hinge with special modifications for outward opening Top-Hung and Side-Hung windows, which is now available to processors of “Roto AL”. Window manufacturers and builders benefit from its robust, durable quality.</w:t>
      </w:r>
    </w:p>
    <w:p w:rsidR="009540BC" w:rsidRDefault="009540BC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D3516A" w:rsidRDefault="000C4C84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Since Turn-Only hinges on outward opening windows are exposed to the weather, Roto has made the new “Roto AL” Turn-Only hinges weatherproof and UV-resistant. For instance, the pivot support bushes in the Turn-Only hinge are made from UV-resistant and weatherproof PVC, which also has optimum sliding properties. The new “Roto AL” Turn-Only </w:t>
      </w:r>
      <w:proofErr w:type="gramStart"/>
      <w:r>
        <w:rPr>
          <w:rFonts w:ascii="Arial" w:hAnsi="Arial" w:cs="Arial"/>
        </w:rPr>
        <w:t>hinge</w:t>
      </w:r>
      <w:proofErr w:type="gramEnd"/>
      <w:r>
        <w:rPr>
          <w:rFonts w:ascii="Arial" w:hAnsi="Arial" w:cs="Arial"/>
        </w:rPr>
        <w:t xml:space="preserve"> for outward opening Top-Hung and Side-Hung windows therefore ensures functional safety for a long window service life. It is screwed into the sash and also into the frame. This allows even high tractive forces to be handled. </w:t>
      </w:r>
    </w:p>
    <w:p w:rsidR="00625300" w:rsidRDefault="00625300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4E61D2" w:rsidRPr="003B4B29" w:rsidRDefault="003B4B29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Threaded pin protects against external access</w:t>
      </w:r>
    </w:p>
    <w:p w:rsidR="00D3516A" w:rsidRDefault="0047450B" w:rsidP="00D3516A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The “Roto AL” Turn-Only hinge for outward opening Top-Hung and Side-Hung windows has a threaded pin, which prevents the bearing pin newly developed for this application from being removed from the outside. The </w:t>
      </w:r>
      <w:r>
        <w:rPr>
          <w:rFonts w:ascii="Arial" w:hAnsi="Arial" w:cs="Arial"/>
        </w:rPr>
        <w:lastRenderedPageBreak/>
        <w:t xml:space="preserve">threaded pin can only be loosened when the window sash is open, which means that unauthorised access by third parties is impossible. </w:t>
      </w:r>
    </w:p>
    <w:p w:rsidR="0047450B" w:rsidRDefault="0047450B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D3516A" w:rsidRPr="00D3516A" w:rsidRDefault="00D3516A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Proven solutions for sashes up to 70 and 100 kg</w:t>
      </w:r>
    </w:p>
    <w:p w:rsidR="0047450B" w:rsidRDefault="00396600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Top-Hung windows with a sash weight of up to 70 kg, a height of up to 1200 mm and a width of up to 2400 mm are equipped with three “Roto AL” Turn-Only hinges. Roto stipulates that five Turn-Only hinges must be used for sashes weighing up to 100 kg. This application is suitable for sashes with a height of up to 2000 mm and a width of up to 2000 mm. The new “Roto AL” Turn-Only hinges are also ideal for Side-Hung windows with a sash weight of up to 70 kg, a maximum height of 2285 mm and a width of 1435 mm. Three hinges are installed in this application.</w:t>
      </w:r>
    </w:p>
    <w:p w:rsidR="0047450B" w:rsidRDefault="0047450B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7803E9" w:rsidRPr="00C104EB" w:rsidRDefault="007803E9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</w:p>
    <w:p w:rsidR="000A476D" w:rsidRDefault="00E13E79" w:rsidP="00EE41D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</w:t>
      </w:r>
    </w:p>
    <w:p w:rsidR="000A476D" w:rsidRDefault="000A476D" w:rsidP="00EE41D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9540BC" w:rsidRDefault="009540BC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9540BC" w:rsidRDefault="009540BC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color w:val="FF0000"/>
          <w:szCs w:val="24"/>
        </w:rPr>
      </w:pPr>
    </w:p>
    <w:p w:rsidR="00F0204C" w:rsidRDefault="00F0204C" w:rsidP="00592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</w:rPr>
        <w:br w:type="page"/>
      </w:r>
    </w:p>
    <w:p w:rsidR="00423FDF" w:rsidRDefault="0041216E" w:rsidP="00993888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  <w:r>
        <w:rPr>
          <w:rFonts w:ascii="Arial" w:hAnsi="Arial"/>
          <w:b/>
          <w:noProof/>
          <w:sz w:val="24"/>
          <w:lang w:val="de-DE"/>
        </w:rPr>
        <w:lastRenderedPageBreak/>
        <w:drawing>
          <wp:inline distT="0" distB="0" distL="0" distR="0" wp14:anchorId="3991E23D" wp14:editId="2CA11C92">
            <wp:extent cx="2369488" cy="1773357"/>
            <wp:effectExtent l="0" t="0" r="0" b="0"/>
            <wp:docPr id="2" name="Grafik 2" descr="D:\AAWORK\Kunden\Roto Alu Vision\Bilder\2018-PI Drehband\Roto_AL_Drehband_2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Roto Alu Vision\Bilder\2018-PI Drehband\Roto_AL_Drehband_2-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561" cy="177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29" w:rsidRPr="000223E2" w:rsidRDefault="0075520A" w:rsidP="00FB6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Tilt&amp;Turn</w:t>
      </w:r>
      <w:proofErr w:type="spellEnd"/>
      <w:r>
        <w:rPr>
          <w:rFonts w:ascii="Arial" w:hAnsi="Arial" w:cs="Arial"/>
        </w:rPr>
        <w:t xml:space="preserve"> hinge from the “Roto AL” product range has been impressing with its robustness and reliable functionality for years now. A Turn-Only hinge for outward opening Top-Hung and Side-Hung windows is a new development.</w:t>
      </w:r>
    </w:p>
    <w:p w:rsidR="00367678" w:rsidRPr="006811F1" w:rsidRDefault="00367678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ind w:right="1701"/>
        <w:jc w:val="both"/>
        <w:rPr>
          <w:rFonts w:ascii="Arial" w:hAnsi="Arial" w:cs="Arial"/>
          <w:szCs w:val="24"/>
        </w:rPr>
      </w:pPr>
    </w:p>
    <w:p w:rsidR="00ED7642" w:rsidRDefault="00643529" w:rsidP="00ED76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Photo: </w:t>
      </w:r>
      <w:r>
        <w:rPr>
          <w:rFonts w:ascii="Arial" w:hAnsi="Arial"/>
        </w:rPr>
        <w:t>Roto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Roto_AL_Drehband_1.jpg</w:t>
      </w:r>
    </w:p>
    <w:p w:rsidR="00643529" w:rsidRDefault="00643529" w:rsidP="00592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/>
          <w:b/>
        </w:rPr>
      </w:pPr>
      <w:r>
        <w:rPr>
          <w:rFonts w:ascii="Arial" w:hAnsi="Arial"/>
        </w:rPr>
        <w:tab/>
      </w:r>
    </w:p>
    <w:p w:rsidR="0075520A" w:rsidRDefault="0075520A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</w:rPr>
      </w:pPr>
    </w:p>
    <w:p w:rsidR="0041216E" w:rsidRDefault="0041216E" w:rsidP="004121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lang w:val="de-DE"/>
        </w:rPr>
        <w:drawing>
          <wp:inline distT="0" distB="0" distL="0" distR="0" wp14:anchorId="3BD1E1C9" wp14:editId="7DCFA033">
            <wp:extent cx="2289975" cy="1713848"/>
            <wp:effectExtent l="0" t="0" r="0" b="1270"/>
            <wp:docPr id="3" name="Grafik 3" descr="D:\AAWORK\Kunden\Roto Alu Vision\Bilder\2018-PI Drehband\Roto_AL_Drehband_1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AWORK\Kunden\Roto Alu Vision\Bilder\2018-PI Drehband\Roto_AL_Drehband_1-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046" cy="171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A1" w:rsidRPr="0041216E" w:rsidRDefault="007803A1" w:rsidP="004121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</w:rPr>
      </w:pPr>
      <w:r>
        <w:rPr>
          <w:rFonts w:ascii="Arial" w:hAnsi="Arial" w:cs="Arial"/>
        </w:rPr>
        <w:t xml:space="preserve">Since Turn-Only hinges on outward opening windows are exposed to the weather, Roto has made the components affected, such as the pivot support bushes, from UV-resistant and weatherproof PVC. It also has optimum sliding properties. </w:t>
      </w:r>
    </w:p>
    <w:p w:rsidR="00FB68F6" w:rsidRDefault="00FB68F6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</w:rPr>
      </w:pPr>
    </w:p>
    <w:p w:rsidR="0075520A" w:rsidRDefault="00FB68F6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Photo: </w:t>
      </w:r>
      <w:r>
        <w:rPr>
          <w:rFonts w:ascii="Arial" w:hAnsi="Arial"/>
        </w:rPr>
        <w:t>Roto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Roto_AL_Drehband_2.jpg</w:t>
      </w:r>
    </w:p>
    <w:p w:rsidR="00D3516A" w:rsidRDefault="00D3516A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</w:p>
    <w:p w:rsidR="00ED7642" w:rsidRDefault="00ED7642" w:rsidP="0002110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</w:p>
    <w:p w:rsidR="00643529" w:rsidRPr="006811F1" w:rsidRDefault="00643529" w:rsidP="0002110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</w:p>
    <w:p w:rsidR="00643529" w:rsidRPr="006811F1" w:rsidRDefault="00643529" w:rsidP="00EE41D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</w:rPr>
        <w:t>Print free.</w:t>
      </w:r>
      <w:proofErr w:type="gramEnd"/>
      <w:r>
        <w:rPr>
          <w:rFonts w:ascii="Arial" w:hAnsi="Arial" w:cs="Arial"/>
          <w:sz w:val="18"/>
        </w:rPr>
        <w:t xml:space="preserve"> Copy requested.</w:t>
      </w:r>
    </w:p>
    <w:p w:rsidR="00643529" w:rsidRPr="006811F1" w:rsidRDefault="00643529" w:rsidP="00EE41D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</w:rPr>
        <w:t>Dr.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Sälzer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Pressedienst</w:t>
      </w:r>
      <w:proofErr w:type="spellEnd"/>
      <w:r>
        <w:rPr>
          <w:rFonts w:ascii="Arial" w:hAnsi="Arial" w:cs="Arial"/>
          <w:sz w:val="18"/>
        </w:rPr>
        <w:t xml:space="preserve">, Lensbachstraße 10, 52159 Roetgen, Germany </w:t>
      </w:r>
    </w:p>
    <w:p w:rsidR="00643529" w:rsidRPr="006811F1" w:rsidRDefault="00643529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</w:p>
    <w:p w:rsidR="00643529" w:rsidRPr="006811F1" w:rsidRDefault="00643529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r>
        <w:rPr>
          <w:rFonts w:ascii="Arial" w:hAnsi="Arial"/>
          <w:b/>
          <w:sz w:val="17"/>
        </w:rPr>
        <w:t xml:space="preserve">Publisher: </w:t>
      </w:r>
      <w:r>
        <w:rPr>
          <w:rFonts w:ascii="Arial" w:hAnsi="Arial"/>
          <w:sz w:val="17"/>
        </w:rPr>
        <w:t>Roto Frank AG • Wilhelm-Frank-</w:t>
      </w:r>
      <w:proofErr w:type="spellStart"/>
      <w:r>
        <w:rPr>
          <w:rFonts w:ascii="Arial" w:hAnsi="Arial"/>
          <w:sz w:val="17"/>
        </w:rPr>
        <w:t>Platz</w:t>
      </w:r>
      <w:proofErr w:type="spellEnd"/>
      <w:r>
        <w:rPr>
          <w:rFonts w:ascii="Arial" w:hAnsi="Arial"/>
          <w:sz w:val="17"/>
        </w:rPr>
        <w:t xml:space="preserve"> 1 • 70771 </w:t>
      </w:r>
      <w:proofErr w:type="spellStart"/>
      <w:r>
        <w:rPr>
          <w:rFonts w:ascii="Arial" w:hAnsi="Arial"/>
          <w:sz w:val="17"/>
        </w:rPr>
        <w:t>Leinfelden-Echterdingen</w:t>
      </w:r>
      <w:proofErr w:type="spellEnd"/>
      <w:r>
        <w:rPr>
          <w:rFonts w:ascii="Arial" w:hAnsi="Arial"/>
          <w:sz w:val="17"/>
        </w:rPr>
        <w:t xml:space="preserve">   Germany • Tel.: +49 711 7598-0 • Fax: +49 711 7598-253 • info@roto-frank.com</w:t>
      </w:r>
    </w:p>
    <w:p w:rsidR="00643529" w:rsidRPr="00D21B44" w:rsidRDefault="00643529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r>
        <w:rPr>
          <w:rFonts w:ascii="Arial" w:hAnsi="Arial"/>
          <w:b/>
          <w:sz w:val="17"/>
        </w:rPr>
        <w:t xml:space="preserve">Editor: </w:t>
      </w:r>
      <w:proofErr w:type="spellStart"/>
      <w:r>
        <w:rPr>
          <w:rFonts w:ascii="Arial" w:hAnsi="Arial"/>
          <w:sz w:val="17"/>
        </w:rPr>
        <w:t>Dr.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Sälzer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Pressedienst</w:t>
      </w:r>
      <w:proofErr w:type="spellEnd"/>
      <w:r>
        <w:rPr>
          <w:rFonts w:ascii="Arial" w:hAnsi="Arial"/>
          <w:sz w:val="17"/>
        </w:rPr>
        <w:t xml:space="preserve"> • Lensbachstraße 10 • 52159 Roetgen • Germany   Tel.: +49 2471 92128-65 • Fax: +49 2471 92128-67 • info@drsaelzer-pressedienst.de</w:t>
      </w:r>
    </w:p>
    <w:sectPr w:rsidR="00643529" w:rsidRPr="00D21B44" w:rsidSect="009B7895">
      <w:headerReference w:type="default" r:id="rId11"/>
      <w:footerReference w:type="even" r:id="rId12"/>
      <w:footerReference w:type="default" r:id="rId13"/>
      <w:pgSz w:w="11906" w:h="16838" w:code="9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C9" w:rsidRDefault="00D948C9">
      <w:r>
        <w:separator/>
      </w:r>
    </w:p>
  </w:endnote>
  <w:endnote w:type="continuationSeparator" w:id="0">
    <w:p w:rsidR="00D948C9" w:rsidRDefault="00D9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TUnivers 330 BasicLight">
    <w:altName w:val="Times New Roman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D1" w:rsidRDefault="00D56948">
    <w:pPr>
      <w:pStyle w:val="Fuzeile"/>
      <w:framePr w:wrap="around" w:vAnchor="text" w:hAnchor="margin" w:xAlign="right" w:y="1"/>
      <w:rPr>
        <w:rStyle w:val="Seitenzahl"/>
        <w:rFonts w:ascii="LTUnivers 330 BasicLight" w:hAnsi="LTUnivers 330 BasicLight"/>
        <w:szCs w:val="22"/>
      </w:rPr>
    </w:pPr>
    <w:r>
      <w:rPr>
        <w:rStyle w:val="Seitenzahl"/>
      </w:rPr>
      <w:fldChar w:fldCharType="begin"/>
    </w:r>
    <w:r w:rsidR="00282DD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82DD1" w:rsidRDefault="00282DD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D1" w:rsidRPr="009F3A79" w:rsidRDefault="00282DD1">
    <w:pPr>
      <w:pStyle w:val="Fuzeile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="00D56948"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PAGE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="00D56948" w:rsidRPr="009F3A79">
      <w:rPr>
        <w:rStyle w:val="Seitenzahl"/>
        <w:rFonts w:ascii="Arial" w:hAnsi="Arial"/>
        <w:sz w:val="18"/>
      </w:rPr>
      <w:fldChar w:fldCharType="separate"/>
    </w:r>
    <w:r w:rsidR="002F5DAF">
      <w:rPr>
        <w:rStyle w:val="Seitenzahl"/>
        <w:rFonts w:ascii="Arial" w:hAnsi="Arial"/>
        <w:noProof/>
        <w:sz w:val="18"/>
      </w:rPr>
      <w:t>1</w:t>
    </w:r>
    <w:r w:rsidR="00D56948" w:rsidRPr="009F3A79">
      <w:rPr>
        <w:rStyle w:val="Seitenzahl"/>
        <w:rFonts w:ascii="Arial" w:hAnsi="Arial"/>
        <w:sz w:val="18"/>
      </w:rPr>
      <w:fldChar w:fldCharType="end"/>
    </w:r>
    <w:r>
      <w:rPr>
        <w:rStyle w:val="Seitenzahl"/>
        <w:rFonts w:ascii="Arial" w:hAnsi="Arial"/>
        <w:sz w:val="18"/>
      </w:rPr>
      <w:t>/</w:t>
    </w:r>
    <w:r w:rsidR="00D56948"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NUMPAGES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="00D56948" w:rsidRPr="009F3A79">
      <w:rPr>
        <w:rStyle w:val="Seitenzahl"/>
        <w:rFonts w:ascii="Arial" w:hAnsi="Arial"/>
        <w:sz w:val="18"/>
      </w:rPr>
      <w:fldChar w:fldCharType="separate"/>
    </w:r>
    <w:r w:rsidR="002F5DAF">
      <w:rPr>
        <w:rStyle w:val="Seitenzahl"/>
        <w:rFonts w:ascii="Arial" w:hAnsi="Arial"/>
        <w:noProof/>
        <w:sz w:val="18"/>
      </w:rPr>
      <w:t>3</w:t>
    </w:r>
    <w:r w:rsidR="00D56948" w:rsidRPr="009F3A79">
      <w:rPr>
        <w:rStyle w:val="Seitenzahl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C9" w:rsidRDefault="00D948C9">
      <w:r>
        <w:separator/>
      </w:r>
    </w:p>
  </w:footnote>
  <w:footnote w:type="continuationSeparator" w:id="0">
    <w:p w:rsidR="00D948C9" w:rsidRDefault="00D94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D1" w:rsidRDefault="00282DD1">
    <w:pPr>
      <w:pStyle w:val="Kopfzeile"/>
    </w:pPr>
    <w:r>
      <w:tab/>
    </w:r>
    <w:r>
      <w:tab/>
    </w:r>
    <w:r>
      <w:rPr>
        <w:noProof/>
        <w:lang w:val="de-DE"/>
      </w:rPr>
      <w:drawing>
        <wp:inline distT="0" distB="0" distL="0" distR="0" wp14:anchorId="56BFE720" wp14:editId="1B129231">
          <wp:extent cx="2235200" cy="518160"/>
          <wp:effectExtent l="2540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oto_germanmad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5C2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75C0B"/>
    <w:multiLevelType w:val="hybridMultilevel"/>
    <w:tmpl w:val="7A66177C"/>
    <w:lvl w:ilvl="0" w:tplc="BE4C1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831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2E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A3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8D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01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D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4DE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23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F10E4"/>
    <w:multiLevelType w:val="hybridMultilevel"/>
    <w:tmpl w:val="DE9A72FA"/>
    <w:lvl w:ilvl="0" w:tplc="B3FE8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11BE9"/>
    <w:multiLevelType w:val="hybridMultilevel"/>
    <w:tmpl w:val="BD888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108A"/>
    <w:multiLevelType w:val="hybridMultilevel"/>
    <w:tmpl w:val="7A160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E0BF3"/>
    <w:multiLevelType w:val="hybridMultilevel"/>
    <w:tmpl w:val="8DD6A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5C5"/>
    <w:multiLevelType w:val="hybridMultilevel"/>
    <w:tmpl w:val="19787BE8"/>
    <w:lvl w:ilvl="0" w:tplc="8A961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21103"/>
    <w:rsid w:val="000223E2"/>
    <w:rsid w:val="0002791D"/>
    <w:rsid w:val="00033822"/>
    <w:rsid w:val="00034FBD"/>
    <w:rsid w:val="00036102"/>
    <w:rsid w:val="00042D9C"/>
    <w:rsid w:val="00052841"/>
    <w:rsid w:val="000538C3"/>
    <w:rsid w:val="000607A2"/>
    <w:rsid w:val="0006298D"/>
    <w:rsid w:val="00063D2F"/>
    <w:rsid w:val="000702B5"/>
    <w:rsid w:val="00082985"/>
    <w:rsid w:val="0009026F"/>
    <w:rsid w:val="00091FE8"/>
    <w:rsid w:val="000A476D"/>
    <w:rsid w:val="000C319F"/>
    <w:rsid w:val="000C4C84"/>
    <w:rsid w:val="000C4DD5"/>
    <w:rsid w:val="000E55EC"/>
    <w:rsid w:val="001213E9"/>
    <w:rsid w:val="001333FF"/>
    <w:rsid w:val="001377AA"/>
    <w:rsid w:val="00150C11"/>
    <w:rsid w:val="00182FBD"/>
    <w:rsid w:val="001848C2"/>
    <w:rsid w:val="0019234A"/>
    <w:rsid w:val="001A0529"/>
    <w:rsid w:val="001A1651"/>
    <w:rsid w:val="001A3181"/>
    <w:rsid w:val="001A6B3A"/>
    <w:rsid w:val="001B5465"/>
    <w:rsid w:val="001C7E6D"/>
    <w:rsid w:val="001E021B"/>
    <w:rsid w:val="00202A58"/>
    <w:rsid w:val="00203A37"/>
    <w:rsid w:val="00203FF5"/>
    <w:rsid w:val="00215AFC"/>
    <w:rsid w:val="002217AC"/>
    <w:rsid w:val="00223FDB"/>
    <w:rsid w:val="00224CD5"/>
    <w:rsid w:val="00233B96"/>
    <w:rsid w:val="0023737E"/>
    <w:rsid w:val="00245AE2"/>
    <w:rsid w:val="00247DF1"/>
    <w:rsid w:val="00256AFE"/>
    <w:rsid w:val="00263656"/>
    <w:rsid w:val="00271D25"/>
    <w:rsid w:val="00272479"/>
    <w:rsid w:val="00276772"/>
    <w:rsid w:val="00282DD1"/>
    <w:rsid w:val="00284170"/>
    <w:rsid w:val="00284179"/>
    <w:rsid w:val="00291879"/>
    <w:rsid w:val="00296A60"/>
    <w:rsid w:val="002A613B"/>
    <w:rsid w:val="002C73B3"/>
    <w:rsid w:val="002E2721"/>
    <w:rsid w:val="002F2615"/>
    <w:rsid w:val="002F5DAF"/>
    <w:rsid w:val="002F791E"/>
    <w:rsid w:val="00302DBC"/>
    <w:rsid w:val="003038EB"/>
    <w:rsid w:val="0032485C"/>
    <w:rsid w:val="003340C0"/>
    <w:rsid w:val="00340024"/>
    <w:rsid w:val="00343B7D"/>
    <w:rsid w:val="00353F8C"/>
    <w:rsid w:val="00367678"/>
    <w:rsid w:val="00372E98"/>
    <w:rsid w:val="003738C5"/>
    <w:rsid w:val="0038179B"/>
    <w:rsid w:val="00396600"/>
    <w:rsid w:val="00396EA5"/>
    <w:rsid w:val="003A0D4A"/>
    <w:rsid w:val="003A351B"/>
    <w:rsid w:val="003A5734"/>
    <w:rsid w:val="003B4B29"/>
    <w:rsid w:val="003B5E17"/>
    <w:rsid w:val="003D0E55"/>
    <w:rsid w:val="003D281F"/>
    <w:rsid w:val="003D627D"/>
    <w:rsid w:val="003D7FF2"/>
    <w:rsid w:val="003E0368"/>
    <w:rsid w:val="003E6B19"/>
    <w:rsid w:val="003E7867"/>
    <w:rsid w:val="003F3784"/>
    <w:rsid w:val="00405E63"/>
    <w:rsid w:val="00411368"/>
    <w:rsid w:val="0041216E"/>
    <w:rsid w:val="00423FDF"/>
    <w:rsid w:val="004309EC"/>
    <w:rsid w:val="00431FAE"/>
    <w:rsid w:val="00432DB4"/>
    <w:rsid w:val="00460F5D"/>
    <w:rsid w:val="0047450B"/>
    <w:rsid w:val="0048117D"/>
    <w:rsid w:val="00483F3A"/>
    <w:rsid w:val="00485D77"/>
    <w:rsid w:val="004A29A4"/>
    <w:rsid w:val="004A398D"/>
    <w:rsid w:val="004B4CAC"/>
    <w:rsid w:val="004C0DA2"/>
    <w:rsid w:val="004C4547"/>
    <w:rsid w:val="004D5FC7"/>
    <w:rsid w:val="004E4B3D"/>
    <w:rsid w:val="004E61D2"/>
    <w:rsid w:val="004F4EDF"/>
    <w:rsid w:val="004F5BF8"/>
    <w:rsid w:val="00507920"/>
    <w:rsid w:val="00507DC9"/>
    <w:rsid w:val="00511044"/>
    <w:rsid w:val="005123E4"/>
    <w:rsid w:val="00526F39"/>
    <w:rsid w:val="00533BA1"/>
    <w:rsid w:val="00534478"/>
    <w:rsid w:val="00541DE5"/>
    <w:rsid w:val="0055053D"/>
    <w:rsid w:val="00552BB2"/>
    <w:rsid w:val="00552D55"/>
    <w:rsid w:val="0056379A"/>
    <w:rsid w:val="00565AFF"/>
    <w:rsid w:val="00573575"/>
    <w:rsid w:val="005766A6"/>
    <w:rsid w:val="00586A4D"/>
    <w:rsid w:val="0059286B"/>
    <w:rsid w:val="00594C5F"/>
    <w:rsid w:val="005A0176"/>
    <w:rsid w:val="005B331C"/>
    <w:rsid w:val="005B72B0"/>
    <w:rsid w:val="005C5954"/>
    <w:rsid w:val="005D07C9"/>
    <w:rsid w:val="005D5258"/>
    <w:rsid w:val="005E0B1C"/>
    <w:rsid w:val="005F4DE1"/>
    <w:rsid w:val="00606D82"/>
    <w:rsid w:val="00611DFA"/>
    <w:rsid w:val="00614984"/>
    <w:rsid w:val="00614CCA"/>
    <w:rsid w:val="0061712A"/>
    <w:rsid w:val="00625300"/>
    <w:rsid w:val="00637770"/>
    <w:rsid w:val="00637A0E"/>
    <w:rsid w:val="00640AD0"/>
    <w:rsid w:val="00640ED3"/>
    <w:rsid w:val="00642EAE"/>
    <w:rsid w:val="00643529"/>
    <w:rsid w:val="00650714"/>
    <w:rsid w:val="00681DF7"/>
    <w:rsid w:val="00684883"/>
    <w:rsid w:val="00694E53"/>
    <w:rsid w:val="006E5DE6"/>
    <w:rsid w:val="006F487F"/>
    <w:rsid w:val="007158A7"/>
    <w:rsid w:val="0073126D"/>
    <w:rsid w:val="00732F73"/>
    <w:rsid w:val="00742B01"/>
    <w:rsid w:val="007525E3"/>
    <w:rsid w:val="0075520A"/>
    <w:rsid w:val="00773BE2"/>
    <w:rsid w:val="00773FC2"/>
    <w:rsid w:val="007803A1"/>
    <w:rsid w:val="007803E9"/>
    <w:rsid w:val="007A0355"/>
    <w:rsid w:val="007A3816"/>
    <w:rsid w:val="007A7DEF"/>
    <w:rsid w:val="007B73D2"/>
    <w:rsid w:val="007C167C"/>
    <w:rsid w:val="007F3E43"/>
    <w:rsid w:val="00813546"/>
    <w:rsid w:val="008160BC"/>
    <w:rsid w:val="00832416"/>
    <w:rsid w:val="00852D07"/>
    <w:rsid w:val="0085775E"/>
    <w:rsid w:val="00865349"/>
    <w:rsid w:val="00866BAA"/>
    <w:rsid w:val="0087604A"/>
    <w:rsid w:val="00894A18"/>
    <w:rsid w:val="008B0998"/>
    <w:rsid w:val="008B5EE3"/>
    <w:rsid w:val="008C1739"/>
    <w:rsid w:val="008C36A0"/>
    <w:rsid w:val="008D23B9"/>
    <w:rsid w:val="008D37F0"/>
    <w:rsid w:val="008D4BF2"/>
    <w:rsid w:val="008F089B"/>
    <w:rsid w:val="008F7F4B"/>
    <w:rsid w:val="0090012B"/>
    <w:rsid w:val="00923642"/>
    <w:rsid w:val="00925541"/>
    <w:rsid w:val="00926B6A"/>
    <w:rsid w:val="0093464C"/>
    <w:rsid w:val="009540BC"/>
    <w:rsid w:val="00975257"/>
    <w:rsid w:val="00977640"/>
    <w:rsid w:val="00982796"/>
    <w:rsid w:val="00991A53"/>
    <w:rsid w:val="00992A89"/>
    <w:rsid w:val="00993888"/>
    <w:rsid w:val="00996649"/>
    <w:rsid w:val="009A2FEE"/>
    <w:rsid w:val="009A70B4"/>
    <w:rsid w:val="009B1298"/>
    <w:rsid w:val="009B1D32"/>
    <w:rsid w:val="009B4B78"/>
    <w:rsid w:val="009B6D18"/>
    <w:rsid w:val="009B7895"/>
    <w:rsid w:val="009C6ACA"/>
    <w:rsid w:val="009D1DDD"/>
    <w:rsid w:val="009D3615"/>
    <w:rsid w:val="009D7FF5"/>
    <w:rsid w:val="009E010C"/>
    <w:rsid w:val="009E22B2"/>
    <w:rsid w:val="009E2575"/>
    <w:rsid w:val="009F7068"/>
    <w:rsid w:val="00A039C7"/>
    <w:rsid w:val="00A158A5"/>
    <w:rsid w:val="00A350AD"/>
    <w:rsid w:val="00A368FC"/>
    <w:rsid w:val="00A43675"/>
    <w:rsid w:val="00A758AB"/>
    <w:rsid w:val="00A84702"/>
    <w:rsid w:val="00A85360"/>
    <w:rsid w:val="00A9261E"/>
    <w:rsid w:val="00AA28FA"/>
    <w:rsid w:val="00AA4111"/>
    <w:rsid w:val="00AA682D"/>
    <w:rsid w:val="00AB0688"/>
    <w:rsid w:val="00AB2113"/>
    <w:rsid w:val="00AD28CF"/>
    <w:rsid w:val="00AD35C5"/>
    <w:rsid w:val="00AF140B"/>
    <w:rsid w:val="00AF1485"/>
    <w:rsid w:val="00AF542B"/>
    <w:rsid w:val="00B054E9"/>
    <w:rsid w:val="00B30E9E"/>
    <w:rsid w:val="00B41A81"/>
    <w:rsid w:val="00B41D85"/>
    <w:rsid w:val="00B47B8D"/>
    <w:rsid w:val="00B55656"/>
    <w:rsid w:val="00B714D1"/>
    <w:rsid w:val="00BA0721"/>
    <w:rsid w:val="00BB0199"/>
    <w:rsid w:val="00BC6DC6"/>
    <w:rsid w:val="00BD3CB8"/>
    <w:rsid w:val="00BD52DE"/>
    <w:rsid w:val="00BD63E1"/>
    <w:rsid w:val="00BE003C"/>
    <w:rsid w:val="00BE192A"/>
    <w:rsid w:val="00BE50AA"/>
    <w:rsid w:val="00BF4A40"/>
    <w:rsid w:val="00BF673C"/>
    <w:rsid w:val="00C04D1B"/>
    <w:rsid w:val="00C104EB"/>
    <w:rsid w:val="00C136D3"/>
    <w:rsid w:val="00C14D97"/>
    <w:rsid w:val="00C22089"/>
    <w:rsid w:val="00C36105"/>
    <w:rsid w:val="00C36F8C"/>
    <w:rsid w:val="00C538F4"/>
    <w:rsid w:val="00C71A9B"/>
    <w:rsid w:val="00C7383A"/>
    <w:rsid w:val="00C84A41"/>
    <w:rsid w:val="00C96EC4"/>
    <w:rsid w:val="00CA279A"/>
    <w:rsid w:val="00CA6088"/>
    <w:rsid w:val="00CC2838"/>
    <w:rsid w:val="00CD0C70"/>
    <w:rsid w:val="00CD5554"/>
    <w:rsid w:val="00CD75FF"/>
    <w:rsid w:val="00CF32D2"/>
    <w:rsid w:val="00D13EA2"/>
    <w:rsid w:val="00D14ACE"/>
    <w:rsid w:val="00D2133A"/>
    <w:rsid w:val="00D267E6"/>
    <w:rsid w:val="00D34E36"/>
    <w:rsid w:val="00D3516A"/>
    <w:rsid w:val="00D35F47"/>
    <w:rsid w:val="00D56948"/>
    <w:rsid w:val="00D6064F"/>
    <w:rsid w:val="00D6085C"/>
    <w:rsid w:val="00D736FD"/>
    <w:rsid w:val="00D74C4E"/>
    <w:rsid w:val="00D750C4"/>
    <w:rsid w:val="00D948C9"/>
    <w:rsid w:val="00DB3B74"/>
    <w:rsid w:val="00DB5E98"/>
    <w:rsid w:val="00DC144E"/>
    <w:rsid w:val="00DC4A05"/>
    <w:rsid w:val="00DC77C6"/>
    <w:rsid w:val="00DD06F9"/>
    <w:rsid w:val="00DD24AF"/>
    <w:rsid w:val="00E11FB2"/>
    <w:rsid w:val="00E13E79"/>
    <w:rsid w:val="00E23371"/>
    <w:rsid w:val="00E3045A"/>
    <w:rsid w:val="00E513EB"/>
    <w:rsid w:val="00E52813"/>
    <w:rsid w:val="00E634DA"/>
    <w:rsid w:val="00E65A9C"/>
    <w:rsid w:val="00E8148E"/>
    <w:rsid w:val="00E841C3"/>
    <w:rsid w:val="00E8504D"/>
    <w:rsid w:val="00E85525"/>
    <w:rsid w:val="00EA1FEA"/>
    <w:rsid w:val="00EB5D1F"/>
    <w:rsid w:val="00EC3F23"/>
    <w:rsid w:val="00EC7F7E"/>
    <w:rsid w:val="00ED2F83"/>
    <w:rsid w:val="00ED7642"/>
    <w:rsid w:val="00EE41D3"/>
    <w:rsid w:val="00EF1E9D"/>
    <w:rsid w:val="00EF4EE4"/>
    <w:rsid w:val="00F0204C"/>
    <w:rsid w:val="00F12E26"/>
    <w:rsid w:val="00F4677D"/>
    <w:rsid w:val="00F71BF2"/>
    <w:rsid w:val="00F92EB7"/>
    <w:rsid w:val="00F93DE6"/>
    <w:rsid w:val="00F94B76"/>
    <w:rsid w:val="00FA109F"/>
    <w:rsid w:val="00FB2FA9"/>
    <w:rsid w:val="00FB68F6"/>
    <w:rsid w:val="00FC0ED5"/>
    <w:rsid w:val="00FC54B7"/>
    <w:rsid w:val="00FD1DA7"/>
    <w:rsid w:val="00FD3997"/>
    <w:rsid w:val="00FE6A61"/>
    <w:rsid w:val="00FE75D9"/>
    <w:rsid w:val="00FF4C11"/>
    <w:rsid w:val="00FF59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8EB"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826118"/>
    <w:rPr>
      <w:rFonts w:ascii="Arial" w:hAnsi="Arial"/>
      <w:spacing w:val="5"/>
      <w:sz w:val="20"/>
      <w:szCs w:val="20"/>
      <w:lang w:eastAsia="nl-NL"/>
    </w:rPr>
  </w:style>
  <w:style w:type="character" w:customStyle="1" w:styleId="KommentartextZeichen">
    <w:name w:val="Kommentartext Zeichen"/>
    <w:uiPriority w:val="99"/>
    <w:semiHidden/>
    <w:rsid w:val="00826118"/>
    <w:rPr>
      <w:rFonts w:ascii="LTUnivers 330 BasicLight" w:hAnsi="LTUnivers 330 BasicLight"/>
      <w:sz w:val="24"/>
      <w:szCs w:val="24"/>
    </w:rPr>
  </w:style>
  <w:style w:type="character" w:customStyle="1" w:styleId="KommentartextZchn">
    <w:name w:val="Kommentartext Zchn"/>
    <w:link w:val="Kommentartext"/>
    <w:semiHidden/>
    <w:locked/>
    <w:rsid w:val="00826118"/>
    <w:rPr>
      <w:rFonts w:ascii="Arial" w:hAnsi="Arial" w:cs="Arial"/>
      <w:spacing w:val="5"/>
      <w:lang w:val="en-GB" w:eastAsia="nl-NL"/>
    </w:rPr>
  </w:style>
  <w:style w:type="character" w:styleId="Kommentarzeichen">
    <w:name w:val="annotation reference"/>
    <w:uiPriority w:val="99"/>
    <w:semiHidden/>
    <w:unhideWhenUsed/>
    <w:rsid w:val="00D57551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551"/>
    <w:rPr>
      <w:rFonts w:ascii="LTUnivers 330 BasicLight" w:hAnsi="LTUnivers 330 BasicLight"/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57551"/>
    <w:rPr>
      <w:rFonts w:ascii="LTUnivers 330 BasicLight" w:hAnsi="LTUnivers 330 BasicLight" w:cs="Arial"/>
      <w:b/>
      <w:bCs/>
      <w:spacing w:val="5"/>
      <w:lang w:val="en-GB" w:eastAsia="nl-NL"/>
    </w:rPr>
  </w:style>
  <w:style w:type="paragraph" w:customStyle="1" w:styleId="FarbigesRaster-Akzent61">
    <w:name w:val="Farbiges Raster - Akzent 61"/>
    <w:hidden/>
    <w:uiPriority w:val="71"/>
    <w:rsid w:val="001F3C1B"/>
    <w:rPr>
      <w:rFonts w:ascii="LTUnivers 330 BasicLight" w:hAnsi="LTUnivers 330 BasicLight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8A3B5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803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8EB"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826118"/>
    <w:rPr>
      <w:rFonts w:ascii="Arial" w:hAnsi="Arial"/>
      <w:spacing w:val="5"/>
      <w:sz w:val="20"/>
      <w:szCs w:val="20"/>
      <w:lang w:eastAsia="nl-NL"/>
    </w:rPr>
  </w:style>
  <w:style w:type="character" w:customStyle="1" w:styleId="KommentartextZeichen">
    <w:name w:val="Kommentartext Zeichen"/>
    <w:uiPriority w:val="99"/>
    <w:semiHidden/>
    <w:rsid w:val="00826118"/>
    <w:rPr>
      <w:rFonts w:ascii="LTUnivers 330 BasicLight" w:hAnsi="LTUnivers 330 BasicLight"/>
      <w:sz w:val="24"/>
      <w:szCs w:val="24"/>
    </w:rPr>
  </w:style>
  <w:style w:type="character" w:customStyle="1" w:styleId="KommentartextZchn">
    <w:name w:val="Kommentartext Zchn"/>
    <w:link w:val="Kommentartext"/>
    <w:semiHidden/>
    <w:locked/>
    <w:rsid w:val="00826118"/>
    <w:rPr>
      <w:rFonts w:ascii="Arial" w:hAnsi="Arial" w:cs="Arial"/>
      <w:spacing w:val="5"/>
      <w:lang w:val="en-GB" w:eastAsia="nl-NL"/>
    </w:rPr>
  </w:style>
  <w:style w:type="character" w:styleId="Kommentarzeichen">
    <w:name w:val="annotation reference"/>
    <w:uiPriority w:val="99"/>
    <w:semiHidden/>
    <w:unhideWhenUsed/>
    <w:rsid w:val="00D57551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551"/>
    <w:rPr>
      <w:rFonts w:ascii="LTUnivers 330 BasicLight" w:hAnsi="LTUnivers 330 BasicLight"/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57551"/>
    <w:rPr>
      <w:rFonts w:ascii="LTUnivers 330 BasicLight" w:hAnsi="LTUnivers 330 BasicLight" w:cs="Arial"/>
      <w:b/>
      <w:bCs/>
      <w:spacing w:val="5"/>
      <w:lang w:val="en-GB" w:eastAsia="nl-NL"/>
    </w:rPr>
  </w:style>
  <w:style w:type="paragraph" w:customStyle="1" w:styleId="FarbigesRaster-Akzent61">
    <w:name w:val="Farbiges Raster - Akzent 61"/>
    <w:hidden/>
    <w:uiPriority w:val="71"/>
    <w:rsid w:val="001F3C1B"/>
    <w:rPr>
      <w:rFonts w:ascii="LTUnivers 330 BasicLight" w:hAnsi="LTUnivers 330 BasicLight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8A3B5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803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71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E4CA770D-573C-4147-9D88-40C0978761E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Roto Frank AG</Company>
  <LinksUpToDate>false</LinksUpToDate>
  <CharactersWithSpaces>3299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Pöss</dc:creator>
  <cp:lastModifiedBy>Sabine Barbie</cp:lastModifiedBy>
  <cp:revision>2</cp:revision>
  <cp:lastPrinted>2018-05-09T13:05:00Z</cp:lastPrinted>
  <dcterms:created xsi:type="dcterms:W3CDTF">2018-05-15T17:21:00Z</dcterms:created>
  <dcterms:modified xsi:type="dcterms:W3CDTF">2018-05-15T17:21:00Z</dcterms:modified>
</cp:coreProperties>
</file>