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B0" w:rsidRPr="00692B24" w:rsidRDefault="00883CB0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  <w:sz w:val="24"/>
          <w:szCs w:val="24"/>
          <w:lang w:val="hu-HU"/>
        </w:rPr>
      </w:pPr>
      <w:r w:rsidRPr="00692B24">
        <w:rPr>
          <w:rFonts w:ascii="Arial" w:hAnsi="Arial"/>
          <w:b/>
          <w:sz w:val="24"/>
          <w:szCs w:val="24"/>
          <w:lang w:val="hu-HU"/>
        </w:rPr>
        <w:t>Sajtóközlemény</w:t>
      </w:r>
    </w:p>
    <w:p w:rsidR="00883CB0" w:rsidRPr="00692B24" w:rsidRDefault="00883CB0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  <w:lang w:val="hu-HU"/>
        </w:rPr>
      </w:pPr>
    </w:p>
    <w:p w:rsidR="00883CB0" w:rsidRPr="00692B24" w:rsidRDefault="00883CB0" w:rsidP="000E5B10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0"/>
          <w:lang w:val="hu-HU"/>
        </w:rPr>
      </w:pPr>
      <w:r w:rsidRPr="00692B24">
        <w:rPr>
          <w:rFonts w:ascii="Arial" w:hAnsi="Arial"/>
          <w:b/>
          <w:sz w:val="20"/>
          <w:lang w:val="hu-HU"/>
        </w:rPr>
        <w:t>Dátum:</w:t>
      </w:r>
      <w:r w:rsidRPr="00692B24">
        <w:rPr>
          <w:rFonts w:ascii="Arial" w:hAnsi="Arial"/>
          <w:sz w:val="20"/>
          <w:lang w:val="hu-HU"/>
        </w:rPr>
        <w:t xml:space="preserve"> 2018. május 14.</w:t>
      </w:r>
    </w:p>
    <w:p w:rsidR="00883CB0" w:rsidRPr="00692B24" w:rsidRDefault="00883CB0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  <w:lang w:val="hu-HU"/>
        </w:rPr>
      </w:pPr>
    </w:p>
    <w:p w:rsidR="00883CB0" w:rsidRPr="00692B24" w:rsidRDefault="00883CB0" w:rsidP="00601E32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692B24">
        <w:rPr>
          <w:rFonts w:ascii="Arial" w:hAnsi="Arial" w:cs="Arial"/>
          <w:szCs w:val="24"/>
          <w:lang w:val="hu-HU"/>
        </w:rPr>
        <w:t>„</w:t>
      </w:r>
      <w:proofErr w:type="spellStart"/>
      <w:r w:rsidRPr="00692B24">
        <w:rPr>
          <w:rFonts w:ascii="Arial" w:hAnsi="Arial" w:cs="Arial"/>
          <w:szCs w:val="24"/>
          <w:lang w:val="hu-HU"/>
        </w:rPr>
        <w:t>Roto</w:t>
      </w:r>
      <w:proofErr w:type="spellEnd"/>
      <w:r w:rsidRPr="00692B24">
        <w:rPr>
          <w:rFonts w:ascii="Arial" w:hAnsi="Arial" w:cs="Arial"/>
          <w:szCs w:val="24"/>
          <w:lang w:val="hu-HU"/>
        </w:rPr>
        <w:t xml:space="preserve"> AL“ kibővített alkalmazási területe / Új nyíló</w:t>
      </w:r>
      <w:r w:rsidR="0006296E">
        <w:rPr>
          <w:rFonts w:ascii="Arial" w:hAnsi="Arial" w:cs="Arial"/>
          <w:szCs w:val="24"/>
          <w:lang w:val="hu-HU"/>
        </w:rPr>
        <w:t>pánt</w:t>
      </w:r>
      <w:bookmarkStart w:id="0" w:name="_GoBack"/>
      <w:bookmarkEnd w:id="0"/>
      <w:r w:rsidRPr="00692B24">
        <w:rPr>
          <w:rFonts w:ascii="Arial" w:hAnsi="Arial" w:cs="Arial"/>
          <w:szCs w:val="24"/>
          <w:lang w:val="hu-HU"/>
        </w:rPr>
        <w:t xml:space="preserve"> Top </w:t>
      </w:r>
      <w:proofErr w:type="spellStart"/>
      <w:r w:rsidRPr="00692B24">
        <w:rPr>
          <w:rFonts w:ascii="Arial" w:hAnsi="Arial" w:cs="Arial"/>
          <w:szCs w:val="24"/>
          <w:lang w:val="hu-HU"/>
        </w:rPr>
        <w:t>Hung</w:t>
      </w:r>
      <w:proofErr w:type="spellEnd"/>
      <w:r w:rsidRPr="00692B24">
        <w:rPr>
          <w:rFonts w:ascii="Arial" w:hAnsi="Arial" w:cs="Arial"/>
          <w:szCs w:val="24"/>
          <w:lang w:val="hu-HU"/>
        </w:rPr>
        <w:t xml:space="preserve"> és </w:t>
      </w:r>
      <w:proofErr w:type="spellStart"/>
      <w:r w:rsidRPr="00692B24">
        <w:rPr>
          <w:rFonts w:ascii="Arial" w:hAnsi="Arial" w:cs="Arial"/>
          <w:szCs w:val="24"/>
          <w:lang w:val="hu-HU"/>
        </w:rPr>
        <w:t>Side</w:t>
      </w:r>
      <w:proofErr w:type="spellEnd"/>
      <w:r w:rsidRPr="00692B24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Pr="00692B24">
        <w:rPr>
          <w:rFonts w:ascii="Arial" w:hAnsi="Arial" w:cs="Arial"/>
          <w:szCs w:val="24"/>
          <w:lang w:val="hu-HU"/>
        </w:rPr>
        <w:t>Hung</w:t>
      </w:r>
      <w:proofErr w:type="spellEnd"/>
      <w:r w:rsidRPr="00692B24">
        <w:rPr>
          <w:rFonts w:ascii="Arial" w:hAnsi="Arial" w:cs="Arial"/>
          <w:szCs w:val="24"/>
          <w:lang w:val="hu-HU"/>
        </w:rPr>
        <w:t xml:space="preserve"> ablakokhoz / Speciális követelményekhez</w:t>
      </w:r>
      <w:r>
        <w:rPr>
          <w:rFonts w:ascii="Arial" w:hAnsi="Arial" w:cs="Arial"/>
          <w:szCs w:val="24"/>
          <w:lang w:val="hu-HU"/>
        </w:rPr>
        <w:t xml:space="preserve"> a</w:t>
      </w:r>
      <w:r w:rsidRPr="00692B24">
        <w:rPr>
          <w:rFonts w:ascii="Arial" w:hAnsi="Arial" w:cs="Arial"/>
          <w:szCs w:val="24"/>
          <w:lang w:val="hu-HU"/>
        </w:rPr>
        <w:t xml:space="preserve"> kifelé nyíló ablakokra szerelve / Bevált technika a </w:t>
      </w:r>
      <w:r>
        <w:rPr>
          <w:rFonts w:ascii="Arial" w:hAnsi="Arial" w:cs="Arial"/>
          <w:szCs w:val="24"/>
          <w:lang w:val="hu-HU"/>
        </w:rPr>
        <w:t>hosszú távon</w:t>
      </w:r>
      <w:r w:rsidRPr="00692B24">
        <w:rPr>
          <w:rFonts w:ascii="Arial" w:hAnsi="Arial" w:cs="Arial"/>
          <w:szCs w:val="24"/>
          <w:lang w:val="hu-HU"/>
        </w:rPr>
        <w:t xml:space="preserve"> működésbiztos ablakokhoz </w:t>
      </w:r>
    </w:p>
    <w:p w:rsidR="00883CB0" w:rsidRPr="00692B24" w:rsidRDefault="00883CB0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692B24" w:rsidRDefault="00883CB0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  <w:lang w:val="hu-HU"/>
        </w:rPr>
      </w:pPr>
    </w:p>
    <w:p w:rsidR="00883CB0" w:rsidRPr="00692B24" w:rsidRDefault="00883CB0" w:rsidP="00692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  <w:sz w:val="24"/>
          <w:szCs w:val="24"/>
          <w:lang w:val="hu-HU"/>
        </w:rPr>
      </w:pPr>
      <w:r w:rsidRPr="00692B24">
        <w:rPr>
          <w:rFonts w:ascii="Arial" w:hAnsi="Arial" w:cs="Arial"/>
          <w:b/>
          <w:sz w:val="24"/>
          <w:szCs w:val="24"/>
          <w:lang w:val="hu-HU"/>
        </w:rPr>
        <w:t>Új nyíló</w:t>
      </w:r>
      <w:r w:rsidR="008677FA">
        <w:rPr>
          <w:rFonts w:ascii="Arial" w:hAnsi="Arial" w:cs="Arial"/>
          <w:b/>
          <w:sz w:val="24"/>
          <w:szCs w:val="24"/>
          <w:lang w:val="hu-HU"/>
        </w:rPr>
        <w:t>pánt</w:t>
      </w:r>
      <w:r w:rsidRPr="00692B24">
        <w:rPr>
          <w:rFonts w:ascii="Arial" w:hAnsi="Arial" w:cs="Arial"/>
          <w:b/>
          <w:sz w:val="24"/>
          <w:szCs w:val="24"/>
          <w:lang w:val="hu-HU"/>
        </w:rPr>
        <w:t xml:space="preserve"> kifelé nyíló ablakokhoz </w:t>
      </w:r>
    </w:p>
    <w:p w:rsidR="00883CB0" w:rsidRPr="00692B24" w:rsidRDefault="00883CB0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u w:val="single"/>
          <w:lang w:val="hu-HU"/>
        </w:rPr>
      </w:pPr>
    </w:p>
    <w:p w:rsidR="00883CB0" w:rsidRPr="00692B24" w:rsidRDefault="00883CB0" w:rsidP="00601E32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  <w:lang w:val="hu-HU"/>
        </w:rPr>
      </w:pPr>
      <w:proofErr w:type="spellStart"/>
      <w:r w:rsidRPr="00692B24">
        <w:rPr>
          <w:rFonts w:ascii="Arial" w:hAnsi="Arial" w:cs="Arial"/>
          <w:b/>
          <w:i/>
          <w:szCs w:val="24"/>
          <w:lang w:val="hu-HU"/>
        </w:rPr>
        <w:t>Leinfelden-Echterdingen</w:t>
      </w:r>
      <w:proofErr w:type="spellEnd"/>
      <w:r w:rsidRPr="00692B24">
        <w:rPr>
          <w:rFonts w:ascii="Arial" w:hAnsi="Arial" w:cs="Arial"/>
          <w:b/>
          <w:szCs w:val="24"/>
          <w:lang w:val="hu-HU"/>
        </w:rPr>
        <w:t xml:space="preserve"> </w:t>
      </w:r>
      <w:r w:rsidRPr="00692B24">
        <w:rPr>
          <w:rFonts w:ascii="Arial" w:hAnsi="Arial"/>
          <w:b/>
          <w:i/>
          <w:lang w:val="hu-HU"/>
        </w:rPr>
        <w:t>–</w:t>
      </w:r>
      <w:r>
        <w:rPr>
          <w:rFonts w:ascii="Arial" w:hAnsi="Arial"/>
          <w:b/>
          <w:i/>
          <w:lang w:val="hu-HU"/>
        </w:rPr>
        <w:t xml:space="preserve"> </w:t>
      </w:r>
      <w:proofErr w:type="gramStart"/>
      <w:r w:rsidRPr="00692B24">
        <w:rPr>
          <w:rFonts w:ascii="Arial" w:hAnsi="Arial" w:cs="Arial"/>
          <w:b/>
          <w:szCs w:val="24"/>
          <w:lang w:val="hu-HU"/>
        </w:rPr>
        <w:t>A</w:t>
      </w:r>
      <w:proofErr w:type="gramEnd"/>
      <w:r w:rsidRPr="00692B24">
        <w:rPr>
          <w:rFonts w:ascii="Arial" w:hAnsi="Arial" w:cs="Arial"/>
          <w:b/>
          <w:szCs w:val="24"/>
          <w:lang w:val="hu-HU"/>
        </w:rPr>
        <w:t xml:space="preserve"> „</w:t>
      </w:r>
      <w:proofErr w:type="spellStart"/>
      <w:r w:rsidRPr="00692B24">
        <w:rPr>
          <w:rFonts w:ascii="Arial" w:hAnsi="Arial" w:cs="Arial"/>
          <w:b/>
          <w:szCs w:val="24"/>
          <w:lang w:val="hu-HU"/>
        </w:rPr>
        <w:t>Roto</w:t>
      </w:r>
      <w:proofErr w:type="spellEnd"/>
      <w:r w:rsidRPr="00692B24">
        <w:rPr>
          <w:rFonts w:ascii="Arial" w:hAnsi="Arial" w:cs="Arial"/>
          <w:b/>
          <w:szCs w:val="24"/>
          <w:lang w:val="hu-HU"/>
        </w:rPr>
        <w:t xml:space="preserve"> AL“</w:t>
      </w:r>
      <w:r>
        <w:rPr>
          <w:rFonts w:ascii="Arial" w:hAnsi="Arial" w:cs="Arial"/>
          <w:b/>
          <w:szCs w:val="24"/>
          <w:lang w:val="hu-HU"/>
        </w:rPr>
        <w:t xml:space="preserve"> termékcsalád bukó-nyíló </w:t>
      </w:r>
      <w:proofErr w:type="spellStart"/>
      <w:r>
        <w:rPr>
          <w:rFonts w:ascii="Arial" w:hAnsi="Arial" w:cs="Arial"/>
          <w:b/>
          <w:szCs w:val="24"/>
          <w:lang w:val="hu-HU"/>
        </w:rPr>
        <w:t>vasalata</w:t>
      </w:r>
      <w:proofErr w:type="spellEnd"/>
      <w:r>
        <w:rPr>
          <w:rFonts w:ascii="Arial" w:hAnsi="Arial" w:cs="Arial"/>
          <w:b/>
          <w:szCs w:val="24"/>
          <w:lang w:val="hu-HU"/>
        </w:rPr>
        <w:t xml:space="preserve"> már évek óta bevált a befelé nyíló alumínium ablakoknál</w:t>
      </w:r>
      <w:r w:rsidRPr="00692B24">
        <w:rPr>
          <w:rFonts w:ascii="Arial" w:hAnsi="Arial" w:cs="Arial"/>
          <w:b/>
          <w:szCs w:val="24"/>
          <w:lang w:val="hu-HU"/>
        </w:rPr>
        <w:t>.</w:t>
      </w:r>
      <w:r>
        <w:rPr>
          <w:rFonts w:ascii="Arial" w:hAnsi="Arial" w:cs="Arial"/>
          <w:b/>
          <w:szCs w:val="24"/>
          <w:lang w:val="hu-HU"/>
        </w:rPr>
        <w:t xml:space="preserve"> Most a kifelé nyíló Top </w:t>
      </w:r>
      <w:proofErr w:type="spellStart"/>
      <w:r>
        <w:rPr>
          <w:rFonts w:ascii="Arial" w:hAnsi="Arial" w:cs="Arial"/>
          <w:b/>
          <w:szCs w:val="24"/>
          <w:lang w:val="hu-HU"/>
        </w:rPr>
        <w:t>Hung</w:t>
      </w:r>
      <w:proofErr w:type="spellEnd"/>
      <w:r>
        <w:rPr>
          <w:rFonts w:ascii="Arial" w:hAnsi="Arial" w:cs="Arial"/>
          <w:b/>
          <w:szCs w:val="24"/>
          <w:lang w:val="hu-HU"/>
        </w:rPr>
        <w:t xml:space="preserve"> (</w:t>
      </w:r>
      <w:r w:rsidR="008677FA">
        <w:rPr>
          <w:rFonts w:ascii="Arial" w:hAnsi="Arial" w:cs="Arial"/>
          <w:b/>
          <w:szCs w:val="24"/>
          <w:lang w:val="hu-HU"/>
        </w:rPr>
        <w:t>kifelé felnyíló</w:t>
      </w:r>
      <w:r w:rsidR="008677FA">
        <w:rPr>
          <w:rFonts w:ascii="Arial" w:hAnsi="Arial" w:cs="Arial"/>
          <w:b/>
          <w:szCs w:val="24"/>
          <w:lang w:val="hu-HU"/>
        </w:rPr>
        <w:t xml:space="preserve">) és </w:t>
      </w:r>
      <w:proofErr w:type="spellStart"/>
      <w:r w:rsidR="008677FA">
        <w:rPr>
          <w:rFonts w:ascii="Arial" w:hAnsi="Arial" w:cs="Arial"/>
          <w:b/>
          <w:szCs w:val="24"/>
          <w:lang w:val="hu-HU"/>
        </w:rPr>
        <w:t>Side</w:t>
      </w:r>
      <w:proofErr w:type="spellEnd"/>
      <w:r w:rsidR="008677FA">
        <w:rPr>
          <w:rFonts w:ascii="Arial" w:hAnsi="Arial" w:cs="Arial"/>
          <w:b/>
          <w:szCs w:val="24"/>
          <w:lang w:val="hu-HU"/>
        </w:rPr>
        <w:t xml:space="preserve"> </w:t>
      </w:r>
      <w:proofErr w:type="spellStart"/>
      <w:r w:rsidR="008677FA">
        <w:rPr>
          <w:rFonts w:ascii="Arial" w:hAnsi="Arial" w:cs="Arial"/>
          <w:b/>
          <w:szCs w:val="24"/>
          <w:lang w:val="hu-HU"/>
        </w:rPr>
        <w:t>Hung</w:t>
      </w:r>
      <w:proofErr w:type="spellEnd"/>
      <w:r w:rsidR="008677FA">
        <w:rPr>
          <w:rFonts w:ascii="Arial" w:hAnsi="Arial" w:cs="Arial"/>
          <w:b/>
          <w:szCs w:val="24"/>
          <w:lang w:val="hu-HU"/>
        </w:rPr>
        <w:t xml:space="preserve"> (kifelé </w:t>
      </w:r>
      <w:r>
        <w:rPr>
          <w:rFonts w:ascii="Arial" w:hAnsi="Arial" w:cs="Arial"/>
          <w:b/>
          <w:szCs w:val="24"/>
          <w:lang w:val="hu-HU"/>
        </w:rPr>
        <w:t>nyíló) ablakokhoz való alkalmazást lehetővé tevő speciális módosításokkal újonnan kifejlesztett nyíló</w:t>
      </w:r>
      <w:r w:rsidR="008677FA">
        <w:rPr>
          <w:rFonts w:ascii="Arial" w:hAnsi="Arial" w:cs="Arial"/>
          <w:b/>
          <w:szCs w:val="24"/>
          <w:lang w:val="hu-HU"/>
        </w:rPr>
        <w:t>pánt</w:t>
      </w:r>
      <w:r>
        <w:rPr>
          <w:rFonts w:ascii="Arial" w:hAnsi="Arial" w:cs="Arial"/>
          <w:b/>
          <w:szCs w:val="24"/>
          <w:lang w:val="hu-HU"/>
        </w:rPr>
        <w:t xml:space="preserve">tal egészül ki a választék, mely mostantól a </w:t>
      </w:r>
      <w:r w:rsidRPr="00692B24">
        <w:rPr>
          <w:rFonts w:ascii="Arial" w:hAnsi="Arial" w:cs="Arial"/>
          <w:b/>
          <w:szCs w:val="24"/>
          <w:lang w:val="hu-HU"/>
        </w:rPr>
        <w:t>„</w:t>
      </w:r>
      <w:proofErr w:type="spellStart"/>
      <w:r w:rsidRPr="00692B24">
        <w:rPr>
          <w:rFonts w:ascii="Arial" w:hAnsi="Arial" w:cs="Arial"/>
          <w:b/>
          <w:szCs w:val="24"/>
          <w:lang w:val="hu-HU"/>
        </w:rPr>
        <w:t>Roto</w:t>
      </w:r>
      <w:proofErr w:type="spellEnd"/>
      <w:r w:rsidRPr="00692B24">
        <w:rPr>
          <w:rFonts w:ascii="Arial" w:hAnsi="Arial" w:cs="Arial"/>
          <w:b/>
          <w:szCs w:val="24"/>
          <w:lang w:val="hu-HU"/>
        </w:rPr>
        <w:t xml:space="preserve"> AL“ </w:t>
      </w:r>
      <w:r>
        <w:rPr>
          <w:rFonts w:ascii="Arial" w:hAnsi="Arial" w:cs="Arial"/>
          <w:b/>
          <w:szCs w:val="24"/>
          <w:lang w:val="hu-HU"/>
        </w:rPr>
        <w:t xml:space="preserve">gyártók rendelkezésére áll. Az ablakgyártók és építtetők előnyre tesznek szert a </w:t>
      </w:r>
      <w:proofErr w:type="spellStart"/>
      <w:r>
        <w:rPr>
          <w:rFonts w:ascii="Arial" w:hAnsi="Arial" w:cs="Arial"/>
          <w:b/>
          <w:szCs w:val="24"/>
          <w:lang w:val="hu-HU"/>
        </w:rPr>
        <w:t>vasalat</w:t>
      </w:r>
      <w:proofErr w:type="spellEnd"/>
      <w:r>
        <w:rPr>
          <w:rFonts w:ascii="Arial" w:hAnsi="Arial" w:cs="Arial"/>
          <w:b/>
          <w:szCs w:val="24"/>
          <w:lang w:val="hu-HU"/>
        </w:rPr>
        <w:t xml:space="preserve"> robusztus, hosszú élettartamú minősége révén</w:t>
      </w:r>
      <w:r w:rsidRPr="00692B24">
        <w:rPr>
          <w:rFonts w:ascii="Arial" w:hAnsi="Arial" w:cs="Arial"/>
          <w:b/>
          <w:szCs w:val="24"/>
          <w:lang w:val="hu-HU"/>
        </w:rPr>
        <w:t>.</w:t>
      </w:r>
    </w:p>
    <w:p w:rsidR="00883CB0" w:rsidRPr="00692B24" w:rsidRDefault="00883CB0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A36977" w:rsidRDefault="00883CB0" w:rsidP="00601E32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A36977">
        <w:rPr>
          <w:rFonts w:ascii="Arial" w:hAnsi="Arial" w:cs="Arial"/>
          <w:szCs w:val="24"/>
          <w:lang w:val="hu-HU"/>
        </w:rPr>
        <w:t xml:space="preserve">Mivel a kifelé nyíló ablakok esetében a nyíló </w:t>
      </w:r>
      <w:proofErr w:type="spellStart"/>
      <w:r w:rsidRPr="00A36977">
        <w:rPr>
          <w:rFonts w:ascii="Arial" w:hAnsi="Arial" w:cs="Arial"/>
          <w:szCs w:val="24"/>
          <w:lang w:val="hu-HU"/>
        </w:rPr>
        <w:t>vasalatok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ki vannak téve az időjárás viszontagságainak, ezért a </w:t>
      </w:r>
      <w:proofErr w:type="spellStart"/>
      <w:r w:rsidRPr="00A36977">
        <w:rPr>
          <w:rFonts w:ascii="Arial" w:hAnsi="Arial" w:cs="Arial"/>
          <w:szCs w:val="24"/>
          <w:lang w:val="hu-HU"/>
        </w:rPr>
        <w:t>Roto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az új „</w:t>
      </w:r>
      <w:proofErr w:type="spellStart"/>
      <w:r w:rsidRPr="00A36977">
        <w:rPr>
          <w:rFonts w:ascii="Arial" w:hAnsi="Arial" w:cs="Arial"/>
          <w:szCs w:val="24"/>
          <w:lang w:val="hu-HU"/>
        </w:rPr>
        <w:t>Roto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AL” nyíló </w:t>
      </w:r>
      <w:proofErr w:type="spellStart"/>
      <w:r w:rsidRPr="00A36977">
        <w:rPr>
          <w:rFonts w:ascii="Arial" w:hAnsi="Arial" w:cs="Arial"/>
          <w:szCs w:val="24"/>
          <w:lang w:val="hu-HU"/>
        </w:rPr>
        <w:t>vasalatokat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időjárás- és UV-álló védelemmel látta el. Így a nyíló </w:t>
      </w:r>
      <w:proofErr w:type="spellStart"/>
      <w:r w:rsidRPr="00A36977">
        <w:rPr>
          <w:rFonts w:ascii="Arial" w:hAnsi="Arial" w:cs="Arial"/>
          <w:szCs w:val="24"/>
          <w:lang w:val="hu-HU"/>
        </w:rPr>
        <w:t>vasalatban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lévő </w:t>
      </w:r>
      <w:r w:rsidR="008677FA">
        <w:rPr>
          <w:rFonts w:ascii="Arial" w:hAnsi="Arial" w:cs="Arial"/>
          <w:szCs w:val="24"/>
          <w:lang w:val="hu-HU"/>
        </w:rPr>
        <w:t xml:space="preserve">nyílócsapágy </w:t>
      </w:r>
      <w:r>
        <w:rPr>
          <w:rFonts w:ascii="Arial" w:hAnsi="Arial" w:cs="Arial"/>
          <w:szCs w:val="24"/>
          <w:lang w:val="hu-HU"/>
        </w:rPr>
        <w:t>hüvelyek</w:t>
      </w:r>
      <w:r w:rsidRPr="00A36977">
        <w:rPr>
          <w:rFonts w:ascii="Arial" w:hAnsi="Arial" w:cs="Arial"/>
          <w:szCs w:val="24"/>
          <w:lang w:val="hu-HU"/>
        </w:rPr>
        <w:t xml:space="preserve"> UV- és időjárásálló műanyagból készülnek, melyek ugyanakkor optimális csúszó tulajdonságokkal</w:t>
      </w:r>
      <w:r>
        <w:rPr>
          <w:rFonts w:ascii="Arial" w:hAnsi="Arial" w:cs="Arial"/>
          <w:szCs w:val="24"/>
          <w:lang w:val="hu-HU"/>
        </w:rPr>
        <w:t xml:space="preserve"> is</w:t>
      </w:r>
      <w:r w:rsidRPr="00A36977">
        <w:rPr>
          <w:rFonts w:ascii="Arial" w:hAnsi="Arial" w:cs="Arial"/>
          <w:szCs w:val="24"/>
          <w:lang w:val="hu-HU"/>
        </w:rPr>
        <w:t xml:space="preserve"> rendelkeznek. </w:t>
      </w:r>
      <w:r>
        <w:rPr>
          <w:rFonts w:ascii="Arial" w:hAnsi="Arial" w:cs="Arial"/>
          <w:szCs w:val="24"/>
          <w:lang w:val="hu-HU"/>
        </w:rPr>
        <w:t>Ezáltal a</w:t>
      </w:r>
      <w:r w:rsidRPr="00A36977">
        <w:rPr>
          <w:rFonts w:ascii="Arial" w:hAnsi="Arial" w:cs="Arial"/>
          <w:szCs w:val="24"/>
          <w:lang w:val="hu-HU"/>
        </w:rPr>
        <w:t xml:space="preserve"> kifelé nyíló Top </w:t>
      </w:r>
      <w:proofErr w:type="spellStart"/>
      <w:r w:rsidRPr="00A36977">
        <w:rPr>
          <w:rFonts w:ascii="Arial" w:hAnsi="Arial" w:cs="Arial"/>
          <w:szCs w:val="24"/>
          <w:lang w:val="hu-HU"/>
        </w:rPr>
        <w:t>Hung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és </w:t>
      </w:r>
      <w:proofErr w:type="spellStart"/>
      <w:r w:rsidRPr="00A36977">
        <w:rPr>
          <w:rFonts w:ascii="Arial" w:hAnsi="Arial" w:cs="Arial"/>
          <w:szCs w:val="24"/>
          <w:lang w:val="hu-HU"/>
        </w:rPr>
        <w:t>Side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Pr="00A36977">
        <w:rPr>
          <w:rFonts w:ascii="Arial" w:hAnsi="Arial" w:cs="Arial"/>
          <w:szCs w:val="24"/>
          <w:lang w:val="hu-HU"/>
        </w:rPr>
        <w:t>Hung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ablakokhoz való új „</w:t>
      </w:r>
      <w:proofErr w:type="spellStart"/>
      <w:r w:rsidRPr="00A36977">
        <w:rPr>
          <w:rFonts w:ascii="Arial" w:hAnsi="Arial" w:cs="Arial"/>
          <w:szCs w:val="24"/>
          <w:lang w:val="hu-HU"/>
        </w:rPr>
        <w:t>Roto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AL” nyíló </w:t>
      </w:r>
      <w:proofErr w:type="spellStart"/>
      <w:r w:rsidRPr="00A36977">
        <w:rPr>
          <w:rFonts w:ascii="Arial" w:hAnsi="Arial" w:cs="Arial"/>
          <w:szCs w:val="24"/>
          <w:lang w:val="hu-HU"/>
        </w:rPr>
        <w:t>vasalat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működési biztonságot garantál az ablak hosszú élettartama érdekében.</w:t>
      </w:r>
      <w:r>
        <w:rPr>
          <w:rFonts w:ascii="Arial" w:hAnsi="Arial" w:cs="Arial"/>
          <w:szCs w:val="24"/>
          <w:lang w:val="hu-HU"/>
        </w:rPr>
        <w:t xml:space="preserve"> Az ablakszárnyban is, és ezen felül a külső ablakkeretben is rögzítésre kerül. Így nagyobb húzóerőket </w:t>
      </w:r>
      <w:r w:rsidR="008677FA">
        <w:rPr>
          <w:rFonts w:ascii="Arial" w:hAnsi="Arial" w:cs="Arial"/>
          <w:szCs w:val="24"/>
          <w:lang w:val="hu-HU"/>
        </w:rPr>
        <w:t>tud biztonságosan elviselni</w:t>
      </w:r>
      <w:r w:rsidRPr="00A36977">
        <w:rPr>
          <w:rFonts w:ascii="Arial" w:hAnsi="Arial" w:cs="Arial"/>
          <w:szCs w:val="24"/>
          <w:lang w:val="hu-HU"/>
        </w:rPr>
        <w:t xml:space="preserve">. </w:t>
      </w:r>
    </w:p>
    <w:p w:rsidR="00883CB0" w:rsidRPr="00A36977" w:rsidRDefault="00883CB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A36977" w:rsidRDefault="00883CB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A36977" w:rsidRDefault="00883CB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A36977" w:rsidRDefault="00883CB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A36977" w:rsidRDefault="00883CB0" w:rsidP="00451FA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  <w:lang w:val="hu-HU"/>
        </w:rPr>
      </w:pPr>
      <w:r>
        <w:rPr>
          <w:rFonts w:ascii="Arial" w:hAnsi="Arial" w:cs="Arial"/>
          <w:b/>
          <w:szCs w:val="24"/>
          <w:lang w:val="hu-HU"/>
        </w:rPr>
        <w:t>Hernyócsavar véd a kívülről történő hozzáféréssel szemben</w:t>
      </w:r>
      <w:r w:rsidRPr="00A36977">
        <w:rPr>
          <w:rFonts w:ascii="Arial" w:hAnsi="Arial" w:cs="Arial"/>
          <w:b/>
          <w:szCs w:val="24"/>
          <w:lang w:val="hu-HU"/>
        </w:rPr>
        <w:t xml:space="preserve"> </w:t>
      </w:r>
    </w:p>
    <w:p w:rsidR="00883CB0" w:rsidRPr="00A36977" w:rsidRDefault="00883CB0" w:rsidP="00537DFA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A36977">
        <w:rPr>
          <w:rFonts w:ascii="Arial" w:hAnsi="Arial" w:cs="Arial"/>
          <w:szCs w:val="24"/>
          <w:lang w:val="hu-HU"/>
        </w:rPr>
        <w:lastRenderedPageBreak/>
        <w:t xml:space="preserve">A kifelé nyíló Top </w:t>
      </w:r>
      <w:proofErr w:type="spellStart"/>
      <w:r w:rsidRPr="00A36977">
        <w:rPr>
          <w:rFonts w:ascii="Arial" w:hAnsi="Arial" w:cs="Arial"/>
          <w:szCs w:val="24"/>
          <w:lang w:val="hu-HU"/>
        </w:rPr>
        <w:t>Hung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és </w:t>
      </w:r>
      <w:proofErr w:type="spellStart"/>
      <w:r w:rsidRPr="00A36977">
        <w:rPr>
          <w:rFonts w:ascii="Arial" w:hAnsi="Arial" w:cs="Arial"/>
          <w:szCs w:val="24"/>
          <w:lang w:val="hu-HU"/>
        </w:rPr>
        <w:t>Side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Pr="00A36977">
        <w:rPr>
          <w:rFonts w:ascii="Arial" w:hAnsi="Arial" w:cs="Arial"/>
          <w:szCs w:val="24"/>
          <w:lang w:val="hu-HU"/>
        </w:rPr>
        <w:t>Hung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ablakokhoz való „</w:t>
      </w:r>
      <w:proofErr w:type="spellStart"/>
      <w:r w:rsidRPr="00A36977">
        <w:rPr>
          <w:rFonts w:ascii="Arial" w:hAnsi="Arial" w:cs="Arial"/>
          <w:szCs w:val="24"/>
          <w:lang w:val="hu-HU"/>
        </w:rPr>
        <w:t>Roto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AL” nyíló </w:t>
      </w:r>
      <w:proofErr w:type="spellStart"/>
      <w:r w:rsidRPr="00A36977">
        <w:rPr>
          <w:rFonts w:ascii="Arial" w:hAnsi="Arial" w:cs="Arial"/>
          <w:szCs w:val="24"/>
          <w:lang w:val="hu-HU"/>
        </w:rPr>
        <w:t>vasalat</w:t>
      </w:r>
      <w:proofErr w:type="spellEnd"/>
      <w:r>
        <w:rPr>
          <w:rFonts w:ascii="Arial" w:hAnsi="Arial" w:cs="Arial"/>
          <w:szCs w:val="24"/>
          <w:lang w:val="hu-HU"/>
        </w:rPr>
        <w:t xml:space="preserve"> hernyócsavarral van ellátva, mely az ezen alkalmazáshoz újonnan kifejlesztett </w:t>
      </w:r>
      <w:r w:rsidR="008677FA">
        <w:rPr>
          <w:rFonts w:ascii="Arial" w:hAnsi="Arial" w:cs="Arial"/>
          <w:szCs w:val="24"/>
          <w:lang w:val="hu-HU"/>
        </w:rPr>
        <w:t>csapágycsapot</w:t>
      </w:r>
      <w:r>
        <w:rPr>
          <w:rFonts w:ascii="Arial" w:hAnsi="Arial" w:cs="Arial"/>
          <w:szCs w:val="24"/>
          <w:lang w:val="hu-HU"/>
        </w:rPr>
        <w:t xml:space="preserve"> megvédi a kívülről történő leszereléstől. A hernyócsavar kilazítása csak nyitott ablakszárnynál lehetséges, harmadik fél általi, nem kívánt hozzáférés kizárt</w:t>
      </w:r>
      <w:r w:rsidRPr="00A36977">
        <w:rPr>
          <w:rFonts w:ascii="Arial" w:hAnsi="Arial" w:cs="Arial"/>
          <w:szCs w:val="24"/>
          <w:lang w:val="hu-HU"/>
        </w:rPr>
        <w:t xml:space="preserve">. </w:t>
      </w:r>
    </w:p>
    <w:p w:rsidR="00883CB0" w:rsidRPr="00A36977" w:rsidRDefault="00883CB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A36977" w:rsidRDefault="00883CB0" w:rsidP="00DD6EF9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  <w:lang w:val="hu-HU"/>
        </w:rPr>
      </w:pPr>
      <w:r>
        <w:rPr>
          <w:rFonts w:ascii="Arial" w:hAnsi="Arial" w:cs="Arial"/>
          <w:b/>
          <w:szCs w:val="24"/>
          <w:lang w:val="hu-HU"/>
        </w:rPr>
        <w:t>Bizonyított megoldások 70 és 100 kg szárnytömegig</w:t>
      </w:r>
      <w:r w:rsidRPr="00A36977">
        <w:rPr>
          <w:rFonts w:ascii="Arial" w:hAnsi="Arial" w:cs="Arial"/>
          <w:b/>
          <w:szCs w:val="24"/>
          <w:lang w:val="hu-HU"/>
        </w:rPr>
        <w:t xml:space="preserve"> </w:t>
      </w:r>
    </w:p>
    <w:p w:rsidR="00883CB0" w:rsidRPr="008677FA" w:rsidRDefault="00883CB0" w:rsidP="00DD6EF9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>A legfeljebb 70 kg szárnytömegű és legfeljebb 1.200 mm magas</w:t>
      </w:r>
      <w:r w:rsidR="008677FA">
        <w:rPr>
          <w:rFonts w:ascii="Arial" w:hAnsi="Arial" w:cs="Arial"/>
          <w:szCs w:val="24"/>
          <w:lang w:val="hu-HU"/>
        </w:rPr>
        <w:t xml:space="preserve"> illetve 2.400 mm széles </w:t>
      </w:r>
      <w:r w:rsidRPr="00A36977">
        <w:rPr>
          <w:rFonts w:ascii="Arial" w:hAnsi="Arial" w:cs="Arial"/>
          <w:szCs w:val="24"/>
          <w:lang w:val="hu-HU"/>
        </w:rPr>
        <w:t xml:space="preserve">Top </w:t>
      </w:r>
      <w:proofErr w:type="spellStart"/>
      <w:r w:rsidRPr="00A36977">
        <w:rPr>
          <w:rFonts w:ascii="Arial" w:hAnsi="Arial" w:cs="Arial"/>
          <w:szCs w:val="24"/>
          <w:lang w:val="hu-HU"/>
        </w:rPr>
        <w:t>Hung</w:t>
      </w:r>
      <w:proofErr w:type="spellEnd"/>
      <w:r>
        <w:rPr>
          <w:rFonts w:ascii="Arial" w:hAnsi="Arial" w:cs="Arial"/>
          <w:szCs w:val="24"/>
          <w:lang w:val="hu-HU"/>
        </w:rPr>
        <w:t xml:space="preserve"> ablakok</w:t>
      </w:r>
      <w:r w:rsidR="008677FA">
        <w:rPr>
          <w:rFonts w:ascii="Arial" w:hAnsi="Arial" w:cs="Arial"/>
          <w:szCs w:val="24"/>
          <w:lang w:val="hu-HU"/>
        </w:rPr>
        <w:t>at</w:t>
      </w:r>
      <w:r>
        <w:rPr>
          <w:rFonts w:ascii="Arial" w:hAnsi="Arial" w:cs="Arial"/>
          <w:szCs w:val="24"/>
          <w:lang w:val="hu-HU"/>
        </w:rPr>
        <w:t xml:space="preserve"> három „</w:t>
      </w:r>
      <w:proofErr w:type="spellStart"/>
      <w:r>
        <w:rPr>
          <w:rFonts w:ascii="Arial" w:hAnsi="Arial" w:cs="Arial"/>
          <w:szCs w:val="24"/>
          <w:lang w:val="hu-HU"/>
        </w:rPr>
        <w:t>Roto</w:t>
      </w:r>
      <w:proofErr w:type="spellEnd"/>
      <w:r>
        <w:rPr>
          <w:rFonts w:ascii="Arial" w:hAnsi="Arial" w:cs="Arial"/>
          <w:szCs w:val="24"/>
          <w:lang w:val="hu-HU"/>
        </w:rPr>
        <w:t xml:space="preserve"> AL” nyíló</w:t>
      </w:r>
      <w:r w:rsidR="008677FA">
        <w:rPr>
          <w:rFonts w:ascii="Arial" w:hAnsi="Arial" w:cs="Arial"/>
          <w:szCs w:val="24"/>
          <w:lang w:val="hu-HU"/>
        </w:rPr>
        <w:t>pánttal kell szerelni</w:t>
      </w:r>
      <w:r>
        <w:rPr>
          <w:rFonts w:ascii="Arial" w:hAnsi="Arial" w:cs="Arial"/>
          <w:szCs w:val="24"/>
          <w:lang w:val="hu-HU"/>
        </w:rPr>
        <w:t xml:space="preserve">. A legfeljebb 100 kg tömegű ablakszárnyak esetében a </w:t>
      </w:r>
      <w:proofErr w:type="spellStart"/>
      <w:r>
        <w:rPr>
          <w:rFonts w:ascii="Arial" w:hAnsi="Arial" w:cs="Arial"/>
          <w:szCs w:val="24"/>
          <w:lang w:val="hu-HU"/>
        </w:rPr>
        <w:t>Roto</w:t>
      </w:r>
      <w:proofErr w:type="spellEnd"/>
      <w:r>
        <w:rPr>
          <w:rFonts w:ascii="Arial" w:hAnsi="Arial" w:cs="Arial"/>
          <w:szCs w:val="24"/>
          <w:lang w:val="hu-HU"/>
        </w:rPr>
        <w:t xml:space="preserve"> öt </w:t>
      </w:r>
      <w:proofErr w:type="spellStart"/>
      <w:r>
        <w:rPr>
          <w:rFonts w:ascii="Arial" w:hAnsi="Arial" w:cs="Arial"/>
          <w:szCs w:val="24"/>
          <w:lang w:val="hu-HU"/>
        </w:rPr>
        <w:t>nyíló</w:t>
      </w:r>
      <w:r w:rsidR="008677FA">
        <w:rPr>
          <w:rFonts w:ascii="Arial" w:hAnsi="Arial" w:cs="Arial"/>
          <w:szCs w:val="24"/>
          <w:lang w:val="hu-HU"/>
        </w:rPr>
        <w:t>pánt</w:t>
      </w:r>
      <w:r>
        <w:rPr>
          <w:rFonts w:ascii="Arial" w:hAnsi="Arial" w:cs="Arial"/>
          <w:szCs w:val="24"/>
          <w:lang w:val="hu-HU"/>
        </w:rPr>
        <w:t>t</w:t>
      </w:r>
      <w:proofErr w:type="spellEnd"/>
      <w:r>
        <w:rPr>
          <w:rFonts w:ascii="Arial" w:hAnsi="Arial" w:cs="Arial"/>
          <w:szCs w:val="24"/>
          <w:lang w:val="hu-HU"/>
        </w:rPr>
        <w:t xml:space="preserve"> alkalmazását írja elő. Ezen alkalmazás legfeljebb 2.000 mm magas és 2.000 mm széles ablakszárnyakhoz alkalmas. Az új „</w:t>
      </w:r>
      <w:proofErr w:type="spellStart"/>
      <w:r>
        <w:rPr>
          <w:rFonts w:ascii="Arial" w:hAnsi="Arial" w:cs="Arial"/>
          <w:szCs w:val="24"/>
          <w:lang w:val="hu-HU"/>
        </w:rPr>
        <w:t>Roto</w:t>
      </w:r>
      <w:proofErr w:type="spellEnd"/>
      <w:r>
        <w:rPr>
          <w:rFonts w:ascii="Arial" w:hAnsi="Arial" w:cs="Arial"/>
          <w:szCs w:val="24"/>
          <w:lang w:val="hu-HU"/>
        </w:rPr>
        <w:t xml:space="preserve"> AL” nyíló</w:t>
      </w:r>
      <w:r w:rsidR="008677FA">
        <w:rPr>
          <w:rFonts w:ascii="Arial" w:hAnsi="Arial" w:cs="Arial"/>
          <w:szCs w:val="24"/>
          <w:lang w:val="hu-HU"/>
        </w:rPr>
        <w:t>pántok</w:t>
      </w:r>
      <w:r>
        <w:rPr>
          <w:rFonts w:ascii="Arial" w:hAnsi="Arial" w:cs="Arial"/>
          <w:szCs w:val="24"/>
          <w:lang w:val="hu-HU"/>
        </w:rPr>
        <w:t xml:space="preserve"> éppúgy alkalmasak </w:t>
      </w:r>
      <w:proofErr w:type="spellStart"/>
      <w:r>
        <w:rPr>
          <w:rFonts w:ascii="Arial" w:hAnsi="Arial" w:cs="Arial"/>
          <w:szCs w:val="24"/>
          <w:lang w:val="hu-HU"/>
        </w:rPr>
        <w:t>Side</w:t>
      </w:r>
      <w:proofErr w:type="spellEnd"/>
      <w:r>
        <w:rPr>
          <w:rFonts w:ascii="Arial" w:hAnsi="Arial" w:cs="Arial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Cs w:val="24"/>
          <w:lang w:val="hu-HU"/>
        </w:rPr>
        <w:t>Hung</w:t>
      </w:r>
      <w:proofErr w:type="spellEnd"/>
      <w:r>
        <w:rPr>
          <w:rFonts w:ascii="Arial" w:hAnsi="Arial" w:cs="Arial"/>
          <w:szCs w:val="24"/>
          <w:lang w:val="hu-HU"/>
        </w:rPr>
        <w:t xml:space="preserve"> ablakokhoz is maximum 2.285 mm-es magasság és 1.435 mm-es szélesség esetén. Ezen alkalmazás esetén három </w:t>
      </w:r>
      <w:r w:rsidR="008677FA">
        <w:rPr>
          <w:rFonts w:ascii="Arial" w:hAnsi="Arial" w:cs="Arial"/>
          <w:szCs w:val="24"/>
          <w:lang w:val="hu-HU"/>
        </w:rPr>
        <w:t>pánt</w:t>
      </w:r>
      <w:r>
        <w:rPr>
          <w:rFonts w:ascii="Arial" w:hAnsi="Arial" w:cs="Arial"/>
          <w:szCs w:val="24"/>
          <w:lang w:val="hu-HU"/>
        </w:rPr>
        <w:t xml:space="preserve"> kerül felszerelésre</w:t>
      </w:r>
      <w:r w:rsidRPr="008677FA">
        <w:rPr>
          <w:rFonts w:ascii="Arial" w:hAnsi="Arial" w:cs="Arial"/>
          <w:szCs w:val="24"/>
          <w:lang w:val="hu-HU"/>
        </w:rPr>
        <w:t>.</w:t>
      </w:r>
    </w:p>
    <w:p w:rsidR="00883CB0" w:rsidRPr="008677FA" w:rsidRDefault="00883CB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8677FA" w:rsidRDefault="00883CB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hu-HU"/>
        </w:rPr>
      </w:pPr>
    </w:p>
    <w:p w:rsidR="00883CB0" w:rsidRPr="008677FA" w:rsidRDefault="00883CB0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  <w:r w:rsidRPr="008677FA">
        <w:rPr>
          <w:rFonts w:ascii="Arial" w:hAnsi="Arial" w:cs="Arial"/>
          <w:szCs w:val="24"/>
          <w:lang w:val="hu-HU"/>
        </w:rPr>
        <w:t xml:space="preserve"> </w:t>
      </w:r>
    </w:p>
    <w:p w:rsidR="00883CB0" w:rsidRPr="008677FA" w:rsidRDefault="00883CB0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8677FA" w:rsidRDefault="00883CB0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883CB0" w:rsidRPr="008677FA" w:rsidRDefault="00883CB0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FF0000"/>
          <w:szCs w:val="24"/>
          <w:lang w:val="hu-HU"/>
        </w:rPr>
      </w:pPr>
    </w:p>
    <w:p w:rsidR="00883CB0" w:rsidRPr="008677FA" w:rsidRDefault="00883CB0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szCs w:val="24"/>
          <w:lang w:val="hu-HU"/>
        </w:rPr>
      </w:pPr>
      <w:r w:rsidRPr="008677FA">
        <w:rPr>
          <w:rFonts w:ascii="Arial" w:hAnsi="Arial" w:cs="Arial"/>
          <w:color w:val="FF0000"/>
          <w:szCs w:val="24"/>
          <w:lang w:val="hu-HU"/>
        </w:rPr>
        <w:br w:type="page"/>
      </w:r>
    </w:p>
    <w:p w:rsidR="00883CB0" w:rsidRDefault="008677FA" w:rsidP="0099388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  <w:noProof/>
          <w:sz w:val="24"/>
          <w:szCs w:val="24"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183.75pt;height:138pt;visibility:visible">
            <v:imagedata r:id="rId8" o:title=""/>
          </v:shape>
        </w:pict>
      </w:r>
    </w:p>
    <w:p w:rsidR="00883CB0" w:rsidRPr="000223E2" w:rsidRDefault="00883CB0" w:rsidP="0039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 w:rsidRPr="00DD6EF9">
        <w:rPr>
          <w:rFonts w:ascii="Arial" w:hAnsi="Arial" w:cs="Arial"/>
          <w:szCs w:val="24"/>
        </w:rPr>
        <w:t>A „</w:t>
      </w:r>
      <w:proofErr w:type="spellStart"/>
      <w:r w:rsidRPr="00DD6EF9">
        <w:rPr>
          <w:rFonts w:ascii="Arial" w:hAnsi="Arial" w:cs="Arial"/>
          <w:szCs w:val="24"/>
        </w:rPr>
        <w:t>Roto</w:t>
      </w:r>
      <w:proofErr w:type="spellEnd"/>
      <w:r w:rsidRPr="00DD6EF9">
        <w:rPr>
          <w:rFonts w:ascii="Arial" w:hAnsi="Arial" w:cs="Arial"/>
          <w:szCs w:val="24"/>
        </w:rPr>
        <w:t xml:space="preserve"> AL“ </w:t>
      </w:r>
      <w:proofErr w:type="spellStart"/>
      <w:r w:rsidRPr="00DD6EF9">
        <w:rPr>
          <w:rFonts w:ascii="Arial" w:hAnsi="Arial" w:cs="Arial"/>
          <w:szCs w:val="24"/>
        </w:rPr>
        <w:t>termékcsalád</w:t>
      </w:r>
      <w:proofErr w:type="spellEnd"/>
      <w:r w:rsidRPr="00DD6EF9">
        <w:rPr>
          <w:rFonts w:ascii="Arial" w:hAnsi="Arial" w:cs="Arial"/>
          <w:szCs w:val="24"/>
        </w:rPr>
        <w:t xml:space="preserve"> </w:t>
      </w:r>
      <w:proofErr w:type="spellStart"/>
      <w:r w:rsidRPr="00DD6EF9">
        <w:rPr>
          <w:rFonts w:ascii="Arial" w:hAnsi="Arial" w:cs="Arial"/>
          <w:szCs w:val="24"/>
        </w:rPr>
        <w:t>bukó-nyíló</w:t>
      </w:r>
      <w:proofErr w:type="spellEnd"/>
      <w:r w:rsidRPr="00DD6EF9">
        <w:rPr>
          <w:rFonts w:ascii="Arial" w:hAnsi="Arial" w:cs="Arial"/>
          <w:szCs w:val="24"/>
        </w:rPr>
        <w:t xml:space="preserve"> </w:t>
      </w:r>
      <w:proofErr w:type="spellStart"/>
      <w:r w:rsidRPr="00DD6EF9">
        <w:rPr>
          <w:rFonts w:ascii="Arial" w:hAnsi="Arial" w:cs="Arial"/>
          <w:szCs w:val="24"/>
        </w:rPr>
        <w:t>vasalata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robusztus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kivitele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és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megbízható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működési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módja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révén</w:t>
      </w:r>
      <w:proofErr w:type="spellEnd"/>
      <w:r w:rsidRPr="00DD6EF9">
        <w:rPr>
          <w:rFonts w:ascii="Arial" w:hAnsi="Arial" w:cs="Arial"/>
          <w:szCs w:val="24"/>
        </w:rPr>
        <w:t xml:space="preserve"> </w:t>
      </w:r>
      <w:proofErr w:type="spellStart"/>
      <w:r w:rsidRPr="00DD6EF9">
        <w:rPr>
          <w:rFonts w:ascii="Arial" w:hAnsi="Arial" w:cs="Arial"/>
          <w:szCs w:val="24"/>
        </w:rPr>
        <w:t>már</w:t>
      </w:r>
      <w:proofErr w:type="spellEnd"/>
      <w:r w:rsidRPr="00DD6EF9">
        <w:rPr>
          <w:rFonts w:ascii="Arial" w:hAnsi="Arial" w:cs="Arial"/>
          <w:szCs w:val="24"/>
        </w:rPr>
        <w:t xml:space="preserve"> </w:t>
      </w:r>
      <w:proofErr w:type="spellStart"/>
      <w:r w:rsidRPr="00DD6EF9">
        <w:rPr>
          <w:rFonts w:ascii="Arial" w:hAnsi="Arial" w:cs="Arial"/>
          <w:szCs w:val="24"/>
        </w:rPr>
        <w:t>évek</w:t>
      </w:r>
      <w:proofErr w:type="spellEnd"/>
      <w:r w:rsidRPr="00DD6EF9">
        <w:rPr>
          <w:rFonts w:ascii="Arial" w:hAnsi="Arial" w:cs="Arial"/>
          <w:szCs w:val="24"/>
        </w:rPr>
        <w:t xml:space="preserve"> </w:t>
      </w:r>
      <w:proofErr w:type="spellStart"/>
      <w:r w:rsidRPr="00DD6EF9">
        <w:rPr>
          <w:rFonts w:ascii="Arial" w:hAnsi="Arial" w:cs="Arial"/>
          <w:szCs w:val="24"/>
        </w:rPr>
        <w:t>óta</w:t>
      </w:r>
      <w:proofErr w:type="spellEnd"/>
      <w:r w:rsidRPr="00DD6EF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bizonyít</w:t>
      </w:r>
      <w:proofErr w:type="spellEnd"/>
      <w:r>
        <w:rPr>
          <w:rFonts w:ascii="Arial" w:hAnsi="Arial" w:cs="Arial"/>
          <w:szCs w:val="24"/>
        </w:rPr>
        <w:t xml:space="preserve">. Most </w:t>
      </w:r>
      <w:proofErr w:type="spellStart"/>
      <w:r>
        <w:rPr>
          <w:rFonts w:ascii="Arial" w:hAnsi="Arial" w:cs="Arial"/>
          <w:szCs w:val="24"/>
        </w:rPr>
        <w:t>újonnan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kifejlesztésre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került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egy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nyíló</w:t>
      </w:r>
      <w:r w:rsidR="008677FA">
        <w:rPr>
          <w:rFonts w:ascii="Arial" w:hAnsi="Arial" w:cs="Arial"/>
          <w:szCs w:val="24"/>
        </w:rPr>
        <w:t>pánt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kifelé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nyíló</w:t>
      </w:r>
      <w:proofErr w:type="spellEnd"/>
      <w:r>
        <w:rPr>
          <w:rFonts w:ascii="Arial" w:hAnsi="Arial" w:cs="Arial"/>
          <w:szCs w:val="24"/>
        </w:rPr>
        <w:t xml:space="preserve"> Top Hung </w:t>
      </w:r>
      <w:proofErr w:type="spellStart"/>
      <w:r>
        <w:rPr>
          <w:rFonts w:ascii="Arial" w:hAnsi="Arial" w:cs="Arial"/>
          <w:szCs w:val="24"/>
        </w:rPr>
        <w:t>és</w:t>
      </w:r>
      <w:proofErr w:type="spellEnd"/>
      <w:r>
        <w:rPr>
          <w:rFonts w:ascii="Arial" w:hAnsi="Arial" w:cs="Arial"/>
          <w:szCs w:val="24"/>
        </w:rPr>
        <w:t xml:space="preserve"> Side Hung </w:t>
      </w:r>
      <w:proofErr w:type="spellStart"/>
      <w:r>
        <w:rPr>
          <w:rFonts w:ascii="Arial" w:hAnsi="Arial" w:cs="Arial"/>
          <w:szCs w:val="24"/>
        </w:rPr>
        <w:t>ablakokhoz</w:t>
      </w:r>
      <w:proofErr w:type="spellEnd"/>
      <w:r w:rsidRPr="000223E2">
        <w:rPr>
          <w:rFonts w:ascii="Arial" w:hAnsi="Arial" w:cs="Arial"/>
          <w:szCs w:val="24"/>
        </w:rPr>
        <w:t>.</w:t>
      </w:r>
    </w:p>
    <w:p w:rsidR="00883CB0" w:rsidRPr="000E5B10" w:rsidRDefault="00883CB0" w:rsidP="0039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it-IT"/>
        </w:rPr>
      </w:pPr>
      <w:r w:rsidRPr="000E5B10">
        <w:rPr>
          <w:rFonts w:ascii="Arial" w:hAnsi="Arial"/>
          <w:b/>
          <w:lang w:val="it-IT"/>
        </w:rPr>
        <w:t>Fot</w:t>
      </w:r>
      <w:r>
        <w:rPr>
          <w:rFonts w:ascii="Arial" w:hAnsi="Arial"/>
          <w:b/>
          <w:lang w:val="it-IT"/>
        </w:rPr>
        <w:t>ó</w:t>
      </w:r>
      <w:r w:rsidRPr="000E5B10">
        <w:rPr>
          <w:rFonts w:ascii="Arial" w:hAnsi="Arial"/>
          <w:b/>
          <w:lang w:val="it-IT"/>
        </w:rPr>
        <w:t xml:space="preserve">: </w:t>
      </w:r>
      <w:r w:rsidRPr="000E5B10">
        <w:rPr>
          <w:rFonts w:ascii="Arial" w:hAnsi="Arial"/>
          <w:lang w:val="it-IT"/>
        </w:rPr>
        <w:t>Roto</w:t>
      </w:r>
      <w:r w:rsidRPr="000E5B10">
        <w:rPr>
          <w:rFonts w:ascii="Arial" w:hAnsi="Arial"/>
          <w:lang w:val="it-IT"/>
        </w:rPr>
        <w:tab/>
      </w:r>
      <w:r w:rsidRPr="000E5B10">
        <w:rPr>
          <w:rFonts w:ascii="Arial" w:hAnsi="Arial"/>
          <w:lang w:val="it-IT"/>
        </w:rPr>
        <w:tab/>
      </w:r>
      <w:r w:rsidRPr="000E5B10">
        <w:rPr>
          <w:rFonts w:ascii="Arial" w:hAnsi="Arial"/>
          <w:lang w:val="it-IT"/>
        </w:rPr>
        <w:tab/>
      </w:r>
      <w:r w:rsidRPr="000E5B10">
        <w:rPr>
          <w:rFonts w:ascii="Arial" w:hAnsi="Arial"/>
          <w:lang w:val="it-IT"/>
        </w:rPr>
        <w:tab/>
      </w:r>
      <w:r w:rsidRPr="000E5B10">
        <w:rPr>
          <w:rFonts w:ascii="Arial" w:hAnsi="Arial"/>
          <w:lang w:val="it-IT"/>
        </w:rPr>
        <w:tab/>
      </w:r>
      <w:r w:rsidRPr="000E5B10">
        <w:rPr>
          <w:rFonts w:ascii="Arial" w:hAnsi="Arial"/>
          <w:lang w:val="it-IT"/>
        </w:rPr>
        <w:tab/>
      </w:r>
      <w:r w:rsidRPr="000E5B10">
        <w:rPr>
          <w:rFonts w:ascii="Arial" w:hAnsi="Arial"/>
          <w:lang w:val="it-IT"/>
        </w:rPr>
        <w:tab/>
        <w:t>Roto_AL_Drehband_1.jpg</w:t>
      </w:r>
    </w:p>
    <w:p w:rsidR="00883CB0" w:rsidRPr="000E5B10" w:rsidRDefault="00883CB0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b/>
          <w:lang w:val="it-IT"/>
        </w:rPr>
      </w:pPr>
      <w:r w:rsidRPr="000E5B10">
        <w:rPr>
          <w:rFonts w:ascii="Arial" w:hAnsi="Arial"/>
          <w:lang w:val="it-IT"/>
        </w:rPr>
        <w:tab/>
      </w:r>
    </w:p>
    <w:p w:rsidR="00883CB0" w:rsidRPr="000E5B10" w:rsidRDefault="00883CB0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  <w:lang w:val="it-IT"/>
        </w:rPr>
      </w:pPr>
    </w:p>
    <w:p w:rsidR="00883CB0" w:rsidRDefault="008677FA" w:rsidP="00412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hu-HU" w:eastAsia="hu-HU"/>
        </w:rPr>
        <w:pict>
          <v:shape id="Grafik 3" o:spid="_x0000_i1026" type="#_x0000_t75" style="width:178.5pt;height:133.5pt;visibility:visible">
            <v:imagedata r:id="rId9" o:title=""/>
          </v:shape>
        </w:pict>
      </w:r>
    </w:p>
    <w:p w:rsidR="00883CB0" w:rsidRPr="008677FA" w:rsidRDefault="00883CB0" w:rsidP="0039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  <w:lang w:val="hu-HU"/>
        </w:rPr>
      </w:pPr>
      <w:r w:rsidRPr="00A36977">
        <w:rPr>
          <w:rFonts w:ascii="Arial" w:hAnsi="Arial" w:cs="Arial"/>
          <w:szCs w:val="24"/>
          <w:lang w:val="hu-HU"/>
        </w:rPr>
        <w:t xml:space="preserve">Mivel a kifelé nyíló ablakok esetében a nyíló </w:t>
      </w:r>
      <w:proofErr w:type="spellStart"/>
      <w:r w:rsidRPr="00A36977">
        <w:rPr>
          <w:rFonts w:ascii="Arial" w:hAnsi="Arial" w:cs="Arial"/>
          <w:szCs w:val="24"/>
          <w:lang w:val="hu-HU"/>
        </w:rPr>
        <w:t>vasalatok</w:t>
      </w:r>
      <w:proofErr w:type="spellEnd"/>
      <w:r w:rsidRPr="00A36977">
        <w:rPr>
          <w:rFonts w:ascii="Arial" w:hAnsi="Arial" w:cs="Arial"/>
          <w:szCs w:val="24"/>
          <w:lang w:val="hu-HU"/>
        </w:rPr>
        <w:t xml:space="preserve"> ki vannak téve az időjárás viszontagságainak, ezért a </w:t>
      </w:r>
      <w:proofErr w:type="spellStart"/>
      <w:r w:rsidRPr="00A36977">
        <w:rPr>
          <w:rFonts w:ascii="Arial" w:hAnsi="Arial" w:cs="Arial"/>
          <w:szCs w:val="24"/>
          <w:lang w:val="hu-HU"/>
        </w:rPr>
        <w:t>Roto</w:t>
      </w:r>
      <w:proofErr w:type="spellEnd"/>
      <w:r>
        <w:rPr>
          <w:rFonts w:ascii="Arial" w:hAnsi="Arial" w:cs="Arial"/>
          <w:szCs w:val="24"/>
          <w:lang w:val="hu-HU"/>
        </w:rPr>
        <w:t xml:space="preserve"> az érintett alkatrészeket, mint például a </w:t>
      </w:r>
      <w:r w:rsidR="008677FA">
        <w:rPr>
          <w:rFonts w:ascii="Arial" w:hAnsi="Arial" w:cs="Arial"/>
          <w:szCs w:val="24"/>
          <w:lang w:val="hu-HU"/>
        </w:rPr>
        <w:t>nyílócsapágy</w:t>
      </w:r>
      <w:r w:rsidRPr="00A36977">
        <w:rPr>
          <w:rFonts w:ascii="Arial" w:hAnsi="Arial" w:cs="Arial"/>
          <w:szCs w:val="24"/>
          <w:lang w:val="hu-HU"/>
        </w:rPr>
        <w:t xml:space="preserve"> </w:t>
      </w:r>
      <w:r>
        <w:rPr>
          <w:rFonts w:ascii="Arial" w:hAnsi="Arial" w:cs="Arial"/>
          <w:szCs w:val="24"/>
          <w:lang w:val="hu-HU"/>
        </w:rPr>
        <w:t>hüvelyeket</w:t>
      </w:r>
      <w:r w:rsidRPr="00A36977">
        <w:rPr>
          <w:rFonts w:ascii="Arial" w:hAnsi="Arial" w:cs="Arial"/>
          <w:szCs w:val="24"/>
          <w:lang w:val="hu-HU"/>
        </w:rPr>
        <w:t xml:space="preserve"> UV- és időjárásálló műanyagból kész</w:t>
      </w:r>
      <w:r>
        <w:rPr>
          <w:rFonts w:ascii="Arial" w:hAnsi="Arial" w:cs="Arial"/>
          <w:szCs w:val="24"/>
          <w:lang w:val="hu-HU"/>
        </w:rPr>
        <w:t>ítette.</w:t>
      </w:r>
      <w:r w:rsidRPr="00A36977">
        <w:rPr>
          <w:rFonts w:ascii="Arial" w:hAnsi="Arial" w:cs="Arial"/>
          <w:szCs w:val="24"/>
          <w:lang w:val="hu-HU"/>
        </w:rPr>
        <w:t xml:space="preserve"> </w:t>
      </w:r>
      <w:r>
        <w:rPr>
          <w:rFonts w:ascii="Arial" w:hAnsi="Arial" w:cs="Arial"/>
          <w:szCs w:val="24"/>
          <w:lang w:val="hu-HU"/>
        </w:rPr>
        <w:t>Ezek</w:t>
      </w:r>
      <w:r w:rsidRPr="00A36977">
        <w:rPr>
          <w:rFonts w:ascii="Arial" w:hAnsi="Arial" w:cs="Arial"/>
          <w:szCs w:val="24"/>
          <w:lang w:val="hu-HU"/>
        </w:rPr>
        <w:t xml:space="preserve"> ugyanakkor optimális csúszó tulajdonságokkal </w:t>
      </w:r>
      <w:r>
        <w:rPr>
          <w:rFonts w:ascii="Arial" w:hAnsi="Arial" w:cs="Arial"/>
          <w:szCs w:val="24"/>
          <w:lang w:val="hu-HU"/>
        </w:rPr>
        <w:t xml:space="preserve">is </w:t>
      </w:r>
      <w:r w:rsidRPr="00A36977">
        <w:rPr>
          <w:rFonts w:ascii="Arial" w:hAnsi="Arial" w:cs="Arial"/>
          <w:szCs w:val="24"/>
          <w:lang w:val="hu-HU"/>
        </w:rPr>
        <w:t xml:space="preserve">rendelkeznek. </w:t>
      </w:r>
      <w:r>
        <w:rPr>
          <w:rFonts w:ascii="Arial" w:hAnsi="Arial" w:cs="Arial"/>
          <w:szCs w:val="24"/>
          <w:lang w:val="hu-HU"/>
        </w:rPr>
        <w:t xml:space="preserve"> </w:t>
      </w:r>
      <w:r w:rsidRPr="008677FA">
        <w:rPr>
          <w:rFonts w:ascii="Arial" w:hAnsi="Arial" w:cs="Arial"/>
          <w:szCs w:val="24"/>
          <w:lang w:val="hu-HU"/>
        </w:rPr>
        <w:t xml:space="preserve"> </w:t>
      </w:r>
    </w:p>
    <w:p w:rsidR="00883CB0" w:rsidRPr="00392E81" w:rsidRDefault="00883CB0" w:rsidP="00392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lang w:val="it-IT"/>
        </w:rPr>
      </w:pPr>
      <w:proofErr w:type="spellStart"/>
      <w:r w:rsidRPr="00392E81">
        <w:rPr>
          <w:rFonts w:ascii="Arial" w:hAnsi="Arial"/>
          <w:b/>
          <w:lang w:val="it-IT"/>
        </w:rPr>
        <w:t>Fot</w:t>
      </w:r>
      <w:r>
        <w:rPr>
          <w:rFonts w:ascii="Arial" w:hAnsi="Arial"/>
          <w:b/>
          <w:lang w:val="it-IT"/>
        </w:rPr>
        <w:t>ó</w:t>
      </w:r>
      <w:proofErr w:type="spellEnd"/>
      <w:r w:rsidRPr="00392E81">
        <w:rPr>
          <w:rFonts w:ascii="Arial" w:hAnsi="Arial"/>
          <w:b/>
          <w:lang w:val="it-IT"/>
        </w:rPr>
        <w:t xml:space="preserve">: </w:t>
      </w:r>
      <w:r w:rsidRPr="00392E81">
        <w:rPr>
          <w:rFonts w:ascii="Arial" w:hAnsi="Arial"/>
          <w:lang w:val="it-IT"/>
        </w:rPr>
        <w:t>Roto</w:t>
      </w:r>
      <w:r w:rsidRPr="00392E81">
        <w:rPr>
          <w:rFonts w:ascii="Arial" w:hAnsi="Arial"/>
          <w:lang w:val="it-IT"/>
        </w:rPr>
        <w:tab/>
      </w:r>
      <w:r w:rsidRPr="00392E81">
        <w:rPr>
          <w:rFonts w:ascii="Arial" w:hAnsi="Arial"/>
          <w:lang w:val="it-IT"/>
        </w:rPr>
        <w:tab/>
      </w:r>
      <w:r w:rsidRPr="00392E81">
        <w:rPr>
          <w:rFonts w:ascii="Arial" w:hAnsi="Arial"/>
          <w:lang w:val="it-IT"/>
        </w:rPr>
        <w:tab/>
      </w:r>
      <w:r w:rsidRPr="00392E81">
        <w:rPr>
          <w:rFonts w:ascii="Arial" w:hAnsi="Arial"/>
          <w:lang w:val="it-IT"/>
        </w:rPr>
        <w:tab/>
      </w:r>
      <w:r w:rsidRPr="00392E81">
        <w:rPr>
          <w:rFonts w:ascii="Arial" w:hAnsi="Arial"/>
          <w:lang w:val="it-IT"/>
        </w:rPr>
        <w:tab/>
      </w:r>
      <w:r w:rsidRPr="00392E81">
        <w:rPr>
          <w:rFonts w:ascii="Arial" w:hAnsi="Arial"/>
          <w:lang w:val="it-IT"/>
        </w:rPr>
        <w:tab/>
      </w:r>
      <w:r w:rsidRPr="00392E81">
        <w:rPr>
          <w:rFonts w:ascii="Arial" w:hAnsi="Arial"/>
          <w:lang w:val="it-IT"/>
        </w:rPr>
        <w:tab/>
        <w:t>Roto_AL_Drehband_2.jpg</w:t>
      </w:r>
    </w:p>
    <w:p w:rsidR="00883CB0" w:rsidRPr="00392E81" w:rsidRDefault="00883CB0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it-IT"/>
        </w:rPr>
      </w:pPr>
    </w:p>
    <w:p w:rsidR="00883CB0" w:rsidRPr="00392E81" w:rsidRDefault="00883CB0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it-IT"/>
        </w:rPr>
      </w:pPr>
    </w:p>
    <w:p w:rsidR="0006296E" w:rsidRDefault="0006296E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it-IT"/>
        </w:rPr>
      </w:pPr>
    </w:p>
    <w:p w:rsidR="0006296E" w:rsidRPr="0006296E" w:rsidRDefault="0006296E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it-IT"/>
        </w:rPr>
      </w:pP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Szabadon</w:t>
      </w:r>
      <w:proofErr w:type="spellEnd"/>
      <w:r w:rsidRPr="0006296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sokszorosítható</w:t>
      </w:r>
      <w:proofErr w:type="spellEnd"/>
      <w:r w:rsidRPr="0006296E">
        <w:rPr>
          <w:rFonts w:ascii="Arial" w:hAnsi="Arial" w:cs="Arial"/>
          <w:sz w:val="18"/>
          <w:szCs w:val="18"/>
          <w:lang w:val="it-IT"/>
        </w:rPr>
        <w:t xml:space="preserve"> – </w:t>
      </w: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Másolatot</w:t>
      </w:r>
      <w:proofErr w:type="spellEnd"/>
      <w:r w:rsidRPr="0006296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kérünk</w:t>
      </w:r>
      <w:proofErr w:type="spellEnd"/>
    </w:p>
    <w:p w:rsidR="00883CB0" w:rsidRPr="0006296E" w:rsidRDefault="00883CB0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it-IT"/>
        </w:rPr>
      </w:pPr>
      <w:proofErr w:type="gramStart"/>
      <w:r w:rsidRPr="0006296E">
        <w:rPr>
          <w:rFonts w:ascii="Arial" w:hAnsi="Arial" w:cs="Arial"/>
          <w:sz w:val="18"/>
          <w:szCs w:val="18"/>
          <w:lang w:val="it-IT"/>
        </w:rPr>
        <w:t>Dr.</w:t>
      </w:r>
      <w:proofErr w:type="gramEnd"/>
      <w:r w:rsidRPr="0006296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Sälzer</w:t>
      </w:r>
      <w:proofErr w:type="spellEnd"/>
      <w:r w:rsidRPr="0006296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Pressedienst</w:t>
      </w:r>
      <w:proofErr w:type="spellEnd"/>
      <w:r w:rsidRPr="0006296E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Lensbachstraße</w:t>
      </w:r>
      <w:proofErr w:type="spellEnd"/>
      <w:r w:rsidRPr="0006296E">
        <w:rPr>
          <w:rFonts w:ascii="Arial" w:hAnsi="Arial" w:cs="Arial"/>
          <w:sz w:val="18"/>
          <w:szCs w:val="18"/>
          <w:lang w:val="it-IT"/>
        </w:rPr>
        <w:t xml:space="preserve"> 10, 52159 </w:t>
      </w:r>
      <w:proofErr w:type="spellStart"/>
      <w:r w:rsidRPr="0006296E">
        <w:rPr>
          <w:rFonts w:ascii="Arial" w:hAnsi="Arial" w:cs="Arial"/>
          <w:sz w:val="18"/>
          <w:szCs w:val="18"/>
          <w:lang w:val="it-IT"/>
        </w:rPr>
        <w:t>Roetgen</w:t>
      </w:r>
      <w:proofErr w:type="spellEnd"/>
      <w:r w:rsidRPr="0006296E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883CB0" w:rsidRPr="0006296E" w:rsidRDefault="00883CB0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it-IT"/>
        </w:rPr>
      </w:pPr>
    </w:p>
    <w:p w:rsidR="00883CB0" w:rsidRPr="006811F1" w:rsidRDefault="00883CB0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b/>
          <w:sz w:val="17"/>
        </w:rPr>
        <w:t>Kiadó</w:t>
      </w:r>
      <w:proofErr w:type="spellEnd"/>
      <w:r w:rsidRPr="006811F1">
        <w:rPr>
          <w:rFonts w:ascii="Arial" w:hAnsi="Arial"/>
          <w:b/>
          <w:sz w:val="17"/>
        </w:rPr>
        <w:t xml:space="preserve">: </w:t>
      </w:r>
      <w:proofErr w:type="spellStart"/>
      <w:r w:rsidRPr="006811F1">
        <w:rPr>
          <w:rFonts w:ascii="Arial" w:hAnsi="Arial"/>
          <w:sz w:val="17"/>
        </w:rPr>
        <w:t>Roto</w:t>
      </w:r>
      <w:proofErr w:type="spellEnd"/>
      <w:r w:rsidRPr="006811F1">
        <w:rPr>
          <w:rFonts w:ascii="Arial" w:hAnsi="Arial"/>
          <w:sz w:val="17"/>
        </w:rPr>
        <w:t xml:space="preserve"> Frank AG • Wilhelm-Frank-Platz 1 • 70771 Leinfelden-Echterdingen • Tel.: +49 711 7598-0 • Fax: +49 711 7598-253 • info@roto-frank.com</w:t>
      </w:r>
    </w:p>
    <w:p w:rsidR="00883CB0" w:rsidRPr="00D21B44" w:rsidRDefault="00883CB0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b/>
          <w:sz w:val="17"/>
        </w:rPr>
        <w:t>Szerkesztőség</w:t>
      </w:r>
      <w:proofErr w:type="spellEnd"/>
      <w:r w:rsidRPr="006811F1">
        <w:rPr>
          <w:rFonts w:ascii="Arial" w:hAnsi="Arial"/>
          <w:b/>
          <w:sz w:val="17"/>
        </w:rPr>
        <w:t xml:space="preserve">: </w:t>
      </w:r>
      <w:r w:rsidRPr="006811F1">
        <w:rPr>
          <w:rFonts w:ascii="Arial" w:hAnsi="Arial"/>
          <w:sz w:val="17"/>
        </w:rPr>
        <w:t xml:space="preserve">Dr. Sälzer Pressedienst • </w:t>
      </w:r>
      <w:proofErr w:type="spellStart"/>
      <w:r w:rsidRPr="006811F1">
        <w:rPr>
          <w:rFonts w:ascii="Arial" w:hAnsi="Arial"/>
          <w:sz w:val="17"/>
        </w:rPr>
        <w:t>Lensbachstraße</w:t>
      </w:r>
      <w:proofErr w:type="spellEnd"/>
      <w:r w:rsidRPr="006811F1">
        <w:rPr>
          <w:rFonts w:ascii="Arial" w:hAnsi="Arial"/>
          <w:sz w:val="17"/>
        </w:rPr>
        <w:t xml:space="preserve"> 10 • 52159 Roetgen • Tel.: +49 2471 92128-65 • Fax: +49 2471 92128-67 • info@drsaelzer-pressedienst.de</w:t>
      </w:r>
    </w:p>
    <w:sectPr w:rsidR="00883CB0" w:rsidRPr="00D21B44" w:rsidSect="009B7895">
      <w:headerReference w:type="default" r:id="rId10"/>
      <w:footerReference w:type="default" r:id="rId11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14" w:rsidRDefault="00744A14">
      <w:r>
        <w:separator/>
      </w:r>
    </w:p>
  </w:endnote>
  <w:endnote w:type="continuationSeparator" w:id="0">
    <w:p w:rsidR="00744A14" w:rsidRDefault="0074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B0" w:rsidRPr="009F3A79" w:rsidRDefault="00883CB0">
    <w:pPr>
      <w:pStyle w:val="Footer"/>
      <w:ind w:right="360"/>
      <w:jc w:val="right"/>
      <w:rPr>
        <w:rFonts w:ascii="Arial" w:hAnsi="Arial"/>
      </w:rPr>
    </w:pP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06296E">
      <w:rPr>
        <w:rStyle w:val="PageNumber"/>
        <w:rFonts w:ascii="Arial" w:hAnsi="Arial"/>
        <w:noProof/>
        <w:sz w:val="18"/>
      </w:rPr>
      <w:t>1</w:t>
    </w:r>
    <w:r w:rsidRPr="009F3A79">
      <w:rPr>
        <w:rStyle w:val="PageNumber"/>
        <w:rFonts w:ascii="Arial" w:hAnsi="Arial"/>
        <w:sz w:val="18"/>
      </w:rPr>
      <w:fldChar w:fldCharType="end"/>
    </w:r>
    <w:r w:rsidRPr="009F3A79"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06296E">
      <w:rPr>
        <w:rStyle w:val="PageNumber"/>
        <w:rFonts w:ascii="Arial" w:hAnsi="Arial"/>
        <w:noProof/>
        <w:sz w:val="18"/>
      </w:rPr>
      <w:t>3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. </w:t>
    </w:r>
    <w:proofErr w:type="spellStart"/>
    <w:r>
      <w:rPr>
        <w:rStyle w:val="PageNumber"/>
        <w:rFonts w:ascii="Arial" w:hAnsi="Arial"/>
        <w:sz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14" w:rsidRDefault="00744A14">
      <w:r>
        <w:separator/>
      </w:r>
    </w:p>
  </w:footnote>
  <w:footnote w:type="continuationSeparator" w:id="0">
    <w:p w:rsidR="00744A14" w:rsidRDefault="0074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B0" w:rsidRDefault="00883CB0">
    <w:pPr>
      <w:pStyle w:val="Header"/>
    </w:pPr>
    <w:r>
      <w:tab/>
    </w:r>
    <w:r>
      <w:tab/>
    </w:r>
    <w:r w:rsidR="00744A14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7" type="#_x0000_t75" alt="Roto_germanmade_RGB" style="width:166.5pt;height:3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21103"/>
    <w:rsid w:val="000223E2"/>
    <w:rsid w:val="0002791D"/>
    <w:rsid w:val="00033404"/>
    <w:rsid w:val="00033822"/>
    <w:rsid w:val="00034FBD"/>
    <w:rsid w:val="00036102"/>
    <w:rsid w:val="00042D9C"/>
    <w:rsid w:val="00052841"/>
    <w:rsid w:val="000538C3"/>
    <w:rsid w:val="000607A2"/>
    <w:rsid w:val="0006296E"/>
    <w:rsid w:val="0006298D"/>
    <w:rsid w:val="00063D2F"/>
    <w:rsid w:val="000702B5"/>
    <w:rsid w:val="00082985"/>
    <w:rsid w:val="0009026F"/>
    <w:rsid w:val="00091FE8"/>
    <w:rsid w:val="000A476D"/>
    <w:rsid w:val="000C319F"/>
    <w:rsid w:val="000C4C84"/>
    <w:rsid w:val="000C4DD5"/>
    <w:rsid w:val="000E55EC"/>
    <w:rsid w:val="000E5B10"/>
    <w:rsid w:val="001213E9"/>
    <w:rsid w:val="001333FF"/>
    <w:rsid w:val="001377AA"/>
    <w:rsid w:val="00150C11"/>
    <w:rsid w:val="00182FBD"/>
    <w:rsid w:val="001848C2"/>
    <w:rsid w:val="0019234A"/>
    <w:rsid w:val="001A0529"/>
    <w:rsid w:val="001A1651"/>
    <w:rsid w:val="001A3181"/>
    <w:rsid w:val="001A6B3A"/>
    <w:rsid w:val="001B5465"/>
    <w:rsid w:val="001C7E6D"/>
    <w:rsid w:val="001E021B"/>
    <w:rsid w:val="00202A58"/>
    <w:rsid w:val="00203A37"/>
    <w:rsid w:val="00203FF5"/>
    <w:rsid w:val="00215AFC"/>
    <w:rsid w:val="002217AC"/>
    <w:rsid w:val="00223FDB"/>
    <w:rsid w:val="00224CD5"/>
    <w:rsid w:val="00233B96"/>
    <w:rsid w:val="0023737E"/>
    <w:rsid w:val="00245AE2"/>
    <w:rsid w:val="00247DF1"/>
    <w:rsid w:val="00256AFE"/>
    <w:rsid w:val="00263656"/>
    <w:rsid w:val="00271D25"/>
    <w:rsid w:val="00272479"/>
    <w:rsid w:val="00276772"/>
    <w:rsid w:val="00282DD1"/>
    <w:rsid w:val="00284170"/>
    <w:rsid w:val="00284179"/>
    <w:rsid w:val="00291879"/>
    <w:rsid w:val="00296A60"/>
    <w:rsid w:val="002A613B"/>
    <w:rsid w:val="002C73B3"/>
    <w:rsid w:val="002E1022"/>
    <w:rsid w:val="002E2721"/>
    <w:rsid w:val="002F2615"/>
    <w:rsid w:val="002F791E"/>
    <w:rsid w:val="00302DBC"/>
    <w:rsid w:val="003038EB"/>
    <w:rsid w:val="0032485C"/>
    <w:rsid w:val="003340C0"/>
    <w:rsid w:val="00340024"/>
    <w:rsid w:val="00342759"/>
    <w:rsid w:val="00343B7D"/>
    <w:rsid w:val="00353F8C"/>
    <w:rsid w:val="00355EC0"/>
    <w:rsid w:val="00367678"/>
    <w:rsid w:val="00372E98"/>
    <w:rsid w:val="003738C5"/>
    <w:rsid w:val="0038179B"/>
    <w:rsid w:val="00392E81"/>
    <w:rsid w:val="00396600"/>
    <w:rsid w:val="00396EA5"/>
    <w:rsid w:val="003A0D4A"/>
    <w:rsid w:val="003A351B"/>
    <w:rsid w:val="003A5734"/>
    <w:rsid w:val="003B4B29"/>
    <w:rsid w:val="003B5E17"/>
    <w:rsid w:val="003D0E55"/>
    <w:rsid w:val="003D281F"/>
    <w:rsid w:val="003D627D"/>
    <w:rsid w:val="003D7FF2"/>
    <w:rsid w:val="003E0368"/>
    <w:rsid w:val="003E6B19"/>
    <w:rsid w:val="003E7867"/>
    <w:rsid w:val="003F3784"/>
    <w:rsid w:val="003F4CF9"/>
    <w:rsid w:val="00405E63"/>
    <w:rsid w:val="00411368"/>
    <w:rsid w:val="0041216E"/>
    <w:rsid w:val="00423FDF"/>
    <w:rsid w:val="004309EC"/>
    <w:rsid w:val="00431FAE"/>
    <w:rsid w:val="00432DB4"/>
    <w:rsid w:val="00451FA7"/>
    <w:rsid w:val="00460F5D"/>
    <w:rsid w:val="0047450B"/>
    <w:rsid w:val="0048117D"/>
    <w:rsid w:val="00483F3A"/>
    <w:rsid w:val="00485D77"/>
    <w:rsid w:val="004A29A4"/>
    <w:rsid w:val="004A398D"/>
    <w:rsid w:val="004B4CAC"/>
    <w:rsid w:val="004C0DA2"/>
    <w:rsid w:val="004C4547"/>
    <w:rsid w:val="004D5FC7"/>
    <w:rsid w:val="004E4B3D"/>
    <w:rsid w:val="004E61D2"/>
    <w:rsid w:val="004F4EDF"/>
    <w:rsid w:val="004F5BF8"/>
    <w:rsid w:val="00507920"/>
    <w:rsid w:val="00507DC9"/>
    <w:rsid w:val="00511044"/>
    <w:rsid w:val="005123E4"/>
    <w:rsid w:val="00526F39"/>
    <w:rsid w:val="00533BA1"/>
    <w:rsid w:val="00534478"/>
    <w:rsid w:val="00537DFA"/>
    <w:rsid w:val="00541DE5"/>
    <w:rsid w:val="0055053D"/>
    <w:rsid w:val="00552BB2"/>
    <w:rsid w:val="00552D55"/>
    <w:rsid w:val="0056379A"/>
    <w:rsid w:val="00565AFF"/>
    <w:rsid w:val="00573575"/>
    <w:rsid w:val="005766A6"/>
    <w:rsid w:val="00586A4D"/>
    <w:rsid w:val="0059286B"/>
    <w:rsid w:val="00594C5F"/>
    <w:rsid w:val="005A0176"/>
    <w:rsid w:val="005B331C"/>
    <w:rsid w:val="005B72B0"/>
    <w:rsid w:val="005C5954"/>
    <w:rsid w:val="005D07C9"/>
    <w:rsid w:val="005D5258"/>
    <w:rsid w:val="005E0B1C"/>
    <w:rsid w:val="005F4DE1"/>
    <w:rsid w:val="00601E32"/>
    <w:rsid w:val="00606D82"/>
    <w:rsid w:val="00611DFA"/>
    <w:rsid w:val="00614984"/>
    <w:rsid w:val="00614CCA"/>
    <w:rsid w:val="0061712A"/>
    <w:rsid w:val="00625300"/>
    <w:rsid w:val="00637770"/>
    <w:rsid w:val="00637A0E"/>
    <w:rsid w:val="00640AD0"/>
    <w:rsid w:val="00640ED3"/>
    <w:rsid w:val="00642EAE"/>
    <w:rsid w:val="00643529"/>
    <w:rsid w:val="00650714"/>
    <w:rsid w:val="006811F1"/>
    <w:rsid w:val="00681DF7"/>
    <w:rsid w:val="00684883"/>
    <w:rsid w:val="00692B24"/>
    <w:rsid w:val="00694E53"/>
    <w:rsid w:val="00697683"/>
    <w:rsid w:val="006E5DE6"/>
    <w:rsid w:val="006F487F"/>
    <w:rsid w:val="007158A7"/>
    <w:rsid w:val="0073126D"/>
    <w:rsid w:val="00732F73"/>
    <w:rsid w:val="00733B76"/>
    <w:rsid w:val="00742B01"/>
    <w:rsid w:val="00744A14"/>
    <w:rsid w:val="007525E3"/>
    <w:rsid w:val="0075520A"/>
    <w:rsid w:val="00773BE2"/>
    <w:rsid w:val="00773FC2"/>
    <w:rsid w:val="007803A1"/>
    <w:rsid w:val="007803E9"/>
    <w:rsid w:val="007A0355"/>
    <w:rsid w:val="007A3816"/>
    <w:rsid w:val="007A7DEF"/>
    <w:rsid w:val="007B73D2"/>
    <w:rsid w:val="007C167C"/>
    <w:rsid w:val="007F3E43"/>
    <w:rsid w:val="00813546"/>
    <w:rsid w:val="008160BC"/>
    <w:rsid w:val="00832416"/>
    <w:rsid w:val="00852D07"/>
    <w:rsid w:val="0085775E"/>
    <w:rsid w:val="00865349"/>
    <w:rsid w:val="00866BAA"/>
    <w:rsid w:val="008677FA"/>
    <w:rsid w:val="0087604A"/>
    <w:rsid w:val="00883CB0"/>
    <w:rsid w:val="00894A18"/>
    <w:rsid w:val="008B0998"/>
    <w:rsid w:val="008B5EE3"/>
    <w:rsid w:val="008C1739"/>
    <w:rsid w:val="008C36A0"/>
    <w:rsid w:val="008D23B9"/>
    <w:rsid w:val="008D37F0"/>
    <w:rsid w:val="008D4BF2"/>
    <w:rsid w:val="008F089B"/>
    <w:rsid w:val="008F7F4B"/>
    <w:rsid w:val="0090012B"/>
    <w:rsid w:val="00923642"/>
    <w:rsid w:val="00925541"/>
    <w:rsid w:val="00926B6A"/>
    <w:rsid w:val="0093464C"/>
    <w:rsid w:val="009540BC"/>
    <w:rsid w:val="00975257"/>
    <w:rsid w:val="00977640"/>
    <w:rsid w:val="00982796"/>
    <w:rsid w:val="00991A53"/>
    <w:rsid w:val="00992A89"/>
    <w:rsid w:val="00993888"/>
    <w:rsid w:val="00996649"/>
    <w:rsid w:val="009A2FEE"/>
    <w:rsid w:val="009A70B4"/>
    <w:rsid w:val="009B1298"/>
    <w:rsid w:val="009B1D32"/>
    <w:rsid w:val="009B4B78"/>
    <w:rsid w:val="009B6D18"/>
    <w:rsid w:val="009B7895"/>
    <w:rsid w:val="009C6ACA"/>
    <w:rsid w:val="009D1DDD"/>
    <w:rsid w:val="009D3615"/>
    <w:rsid w:val="009D7FF5"/>
    <w:rsid w:val="009E010C"/>
    <w:rsid w:val="009E22B2"/>
    <w:rsid w:val="009E2575"/>
    <w:rsid w:val="009F3A79"/>
    <w:rsid w:val="009F7068"/>
    <w:rsid w:val="00A039C7"/>
    <w:rsid w:val="00A158A5"/>
    <w:rsid w:val="00A350AD"/>
    <w:rsid w:val="00A368FC"/>
    <w:rsid w:val="00A36977"/>
    <w:rsid w:val="00A43675"/>
    <w:rsid w:val="00A758AB"/>
    <w:rsid w:val="00A84702"/>
    <w:rsid w:val="00A85360"/>
    <w:rsid w:val="00A9261E"/>
    <w:rsid w:val="00AA28FA"/>
    <w:rsid w:val="00AA4111"/>
    <w:rsid w:val="00AA682D"/>
    <w:rsid w:val="00AB0688"/>
    <w:rsid w:val="00AB2113"/>
    <w:rsid w:val="00AD28CF"/>
    <w:rsid w:val="00AD35C5"/>
    <w:rsid w:val="00AF140B"/>
    <w:rsid w:val="00AF1485"/>
    <w:rsid w:val="00AF542B"/>
    <w:rsid w:val="00B00829"/>
    <w:rsid w:val="00B054E9"/>
    <w:rsid w:val="00B30E9E"/>
    <w:rsid w:val="00B41A81"/>
    <w:rsid w:val="00B41D85"/>
    <w:rsid w:val="00B47B8D"/>
    <w:rsid w:val="00B55656"/>
    <w:rsid w:val="00B714D1"/>
    <w:rsid w:val="00BA0721"/>
    <w:rsid w:val="00BB0199"/>
    <w:rsid w:val="00BC6DC6"/>
    <w:rsid w:val="00BD3CB8"/>
    <w:rsid w:val="00BD52DE"/>
    <w:rsid w:val="00BD63E1"/>
    <w:rsid w:val="00BE003C"/>
    <w:rsid w:val="00BE192A"/>
    <w:rsid w:val="00BE50AA"/>
    <w:rsid w:val="00BF4A40"/>
    <w:rsid w:val="00BF673C"/>
    <w:rsid w:val="00C04D1B"/>
    <w:rsid w:val="00C104EB"/>
    <w:rsid w:val="00C136D3"/>
    <w:rsid w:val="00C14D97"/>
    <w:rsid w:val="00C22089"/>
    <w:rsid w:val="00C36105"/>
    <w:rsid w:val="00C36F8C"/>
    <w:rsid w:val="00C538F4"/>
    <w:rsid w:val="00C71A9B"/>
    <w:rsid w:val="00C7383A"/>
    <w:rsid w:val="00C84A41"/>
    <w:rsid w:val="00C96EC4"/>
    <w:rsid w:val="00CA279A"/>
    <w:rsid w:val="00CA4D2B"/>
    <w:rsid w:val="00CA6088"/>
    <w:rsid w:val="00CC2838"/>
    <w:rsid w:val="00CD0C70"/>
    <w:rsid w:val="00CD5554"/>
    <w:rsid w:val="00CD75FF"/>
    <w:rsid w:val="00CF32D2"/>
    <w:rsid w:val="00D13EA2"/>
    <w:rsid w:val="00D14ACE"/>
    <w:rsid w:val="00D2133A"/>
    <w:rsid w:val="00D21B44"/>
    <w:rsid w:val="00D267E6"/>
    <w:rsid w:val="00D34E36"/>
    <w:rsid w:val="00D3516A"/>
    <w:rsid w:val="00D35F47"/>
    <w:rsid w:val="00D56948"/>
    <w:rsid w:val="00D6064F"/>
    <w:rsid w:val="00D6085C"/>
    <w:rsid w:val="00D736FD"/>
    <w:rsid w:val="00D74C4E"/>
    <w:rsid w:val="00D750C4"/>
    <w:rsid w:val="00D948C9"/>
    <w:rsid w:val="00DA4F66"/>
    <w:rsid w:val="00DB3B74"/>
    <w:rsid w:val="00DB5E98"/>
    <w:rsid w:val="00DC144E"/>
    <w:rsid w:val="00DC4A05"/>
    <w:rsid w:val="00DC77C6"/>
    <w:rsid w:val="00DD06F9"/>
    <w:rsid w:val="00DD24AF"/>
    <w:rsid w:val="00DD6EF9"/>
    <w:rsid w:val="00E11FB2"/>
    <w:rsid w:val="00E13E79"/>
    <w:rsid w:val="00E23371"/>
    <w:rsid w:val="00E3045A"/>
    <w:rsid w:val="00E314EC"/>
    <w:rsid w:val="00E513EB"/>
    <w:rsid w:val="00E52813"/>
    <w:rsid w:val="00E634DA"/>
    <w:rsid w:val="00E65A9C"/>
    <w:rsid w:val="00E8148E"/>
    <w:rsid w:val="00E841C3"/>
    <w:rsid w:val="00E8504D"/>
    <w:rsid w:val="00E85525"/>
    <w:rsid w:val="00EA1FEA"/>
    <w:rsid w:val="00EB5D1F"/>
    <w:rsid w:val="00EC3F23"/>
    <w:rsid w:val="00EC7F7E"/>
    <w:rsid w:val="00ED2F83"/>
    <w:rsid w:val="00ED7642"/>
    <w:rsid w:val="00EE41D3"/>
    <w:rsid w:val="00EF1E9D"/>
    <w:rsid w:val="00EF4EE4"/>
    <w:rsid w:val="00F0204C"/>
    <w:rsid w:val="00F12E26"/>
    <w:rsid w:val="00F4677D"/>
    <w:rsid w:val="00F71BF2"/>
    <w:rsid w:val="00F92EB7"/>
    <w:rsid w:val="00F93DE6"/>
    <w:rsid w:val="00F94B76"/>
    <w:rsid w:val="00FA109F"/>
    <w:rsid w:val="00FB2FA9"/>
    <w:rsid w:val="00FB68F6"/>
    <w:rsid w:val="00FB6E35"/>
    <w:rsid w:val="00FC0ED5"/>
    <w:rsid w:val="00FC54B7"/>
    <w:rsid w:val="00FD1DA7"/>
    <w:rsid w:val="00FD3997"/>
    <w:rsid w:val="00FE0021"/>
    <w:rsid w:val="00FE6A61"/>
    <w:rsid w:val="00FE75D9"/>
    <w:rsid w:val="00FF4C1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B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</w:rPr>
  </w:style>
  <w:style w:type="character" w:customStyle="1" w:styleId="FooterChar">
    <w:name w:val="Footer Char"/>
    <w:link w:val="Footer"/>
    <w:uiPriority w:val="99"/>
    <w:semiHidden/>
    <w:rsid w:val="00876435"/>
    <w:rPr>
      <w:rFonts w:ascii="LTUnivers 330 BasicLight" w:hAnsi="LTUnivers 330 BasicLight"/>
      <w:lang w:val="de-DE" w:eastAsia="de-DE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76435"/>
    <w:rPr>
      <w:rFonts w:ascii="LTUnivers 330 BasicLight" w:hAnsi="LTUnivers 330 BasicLight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5"/>
    <w:rPr>
      <w:sz w:val="0"/>
      <w:szCs w:val="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" w:hAnsi="Arial"/>
      <w:spacing w:val="5"/>
      <w:sz w:val="20"/>
      <w:szCs w:val="20"/>
      <w:lang w:val="hu-HU" w:eastAsia="nl-NL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pacing w:val="5"/>
      <w:lang w:eastAsia="nl-NL"/>
    </w:rPr>
  </w:style>
  <w:style w:type="character" w:customStyle="1" w:styleId="KommentartextZeichen">
    <w:name w:val="Kommentartext Zeichen"/>
    <w:uiPriority w:val="99"/>
    <w:semiHidden/>
    <w:rPr>
      <w:rFonts w:ascii="LTUnivers 330 BasicLight" w:hAnsi="LTUnivers 330 BasicLight"/>
      <w:sz w:val="24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LTUnivers 330 BasicLight" w:hAnsi="LTUnivers 330 BasicLight"/>
      <w:b/>
      <w:spacing w:val="5"/>
      <w:lang w:eastAsia="nl-NL"/>
    </w:rPr>
  </w:style>
  <w:style w:type="paragraph" w:customStyle="1" w:styleId="FarbigesRaster-Akzent61">
    <w:name w:val="Farbiges Raster - Akzent 61"/>
    <w:hidden/>
    <w:uiPriority w:val="99"/>
    <w:rPr>
      <w:rFonts w:ascii="LTUnivers 330 BasicLight" w:hAnsi="LTUnivers 330 BasicLight"/>
      <w:sz w:val="22"/>
      <w:szCs w:val="22"/>
      <w:lang w:val="de-DE" w:eastAsia="de-DE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803E9"/>
    <w:pPr>
      <w:spacing w:after="200" w:line="276" w:lineRule="auto"/>
      <w:ind w:left="720"/>
    </w:pPr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87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Sajtóközlemény</vt:lpstr>
      <vt:lpstr>Sajtóközlemény</vt:lpstr>
    </vt:vector>
  </TitlesOfParts>
  <Company>Roto Frank AG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subject/>
  <dc:creator>Julian Pöss</dc:creator>
  <cp:keywords/>
  <dc:description/>
  <cp:lastModifiedBy>Grubits Szabolcs</cp:lastModifiedBy>
  <cp:revision>4</cp:revision>
  <cp:lastPrinted>2018-05-09T13:05:00Z</cp:lastPrinted>
  <dcterms:created xsi:type="dcterms:W3CDTF">2018-05-17T05:48:00Z</dcterms:created>
  <dcterms:modified xsi:type="dcterms:W3CDTF">2018-05-17T07:38:00Z</dcterms:modified>
</cp:coreProperties>
</file>