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E8DD" w14:textId="0D253856" w:rsidR="00A13A11" w:rsidRPr="00F82259" w:rsidRDefault="00780845" w:rsidP="0041171F">
      <w:pPr>
        <w:spacing w:line="276" w:lineRule="auto"/>
        <w:contextualSpacing/>
        <w:rPr>
          <w:bCs/>
          <w:szCs w:val="18"/>
        </w:rPr>
      </w:pPr>
      <w:r w:rsidRPr="00F82259">
        <w:rPr>
          <w:b/>
          <w:bCs/>
          <w:szCs w:val="18"/>
        </w:rPr>
        <w:t xml:space="preserve">Datum: </w:t>
      </w:r>
      <w:r w:rsidR="00F4734D">
        <w:rPr>
          <w:szCs w:val="18"/>
        </w:rPr>
        <w:t>2</w:t>
      </w:r>
      <w:r w:rsidR="00000328">
        <w:rPr>
          <w:szCs w:val="18"/>
        </w:rPr>
        <w:t>3</w:t>
      </w:r>
      <w:r w:rsidR="00524D7E" w:rsidRPr="00F82259">
        <w:rPr>
          <w:bCs/>
          <w:szCs w:val="18"/>
        </w:rPr>
        <w:t xml:space="preserve">. </w:t>
      </w:r>
      <w:r w:rsidR="00435519" w:rsidRPr="00F82259">
        <w:rPr>
          <w:bCs/>
          <w:szCs w:val="18"/>
        </w:rPr>
        <w:t>April</w:t>
      </w:r>
      <w:r w:rsidR="00A511EE" w:rsidRPr="00F82259">
        <w:rPr>
          <w:bCs/>
          <w:szCs w:val="18"/>
        </w:rPr>
        <w:t xml:space="preserve"> 2025</w:t>
      </w:r>
    </w:p>
    <w:p w14:paraId="0FFB4586" w14:textId="77777777" w:rsidR="00780845" w:rsidRPr="00F82259" w:rsidRDefault="00780845" w:rsidP="0041171F">
      <w:pPr>
        <w:spacing w:line="276" w:lineRule="auto"/>
        <w:contextualSpacing/>
        <w:rPr>
          <w:bCs/>
          <w:szCs w:val="18"/>
        </w:rPr>
      </w:pPr>
    </w:p>
    <w:p w14:paraId="35A6D3FD" w14:textId="2BA1AD4C" w:rsidR="00607EC7" w:rsidRPr="00F82259" w:rsidRDefault="000A3664" w:rsidP="0041171F">
      <w:pPr>
        <w:spacing w:line="276" w:lineRule="auto"/>
        <w:rPr>
          <w:szCs w:val="18"/>
        </w:rPr>
      </w:pPr>
      <w:r w:rsidRPr="00F82259">
        <w:rPr>
          <w:szCs w:val="18"/>
          <w:shd w:val="clear" w:color="auto" w:fill="FFFFFF"/>
        </w:rPr>
        <w:t>Roto</w:t>
      </w:r>
      <w:r w:rsidR="00FC0229">
        <w:rPr>
          <w:szCs w:val="18"/>
          <w:shd w:val="clear" w:color="auto" w:fill="FFFFFF"/>
        </w:rPr>
        <w:t>-</w:t>
      </w:r>
      <w:r w:rsidRPr="00F82259">
        <w:rPr>
          <w:szCs w:val="18"/>
          <w:shd w:val="clear" w:color="auto" w:fill="FFFFFF"/>
        </w:rPr>
        <w:t xml:space="preserve">Gruppe </w:t>
      </w:r>
      <w:r w:rsidR="00A76D05">
        <w:rPr>
          <w:szCs w:val="18"/>
          <w:shd w:val="clear" w:color="auto" w:fill="FFFFFF"/>
        </w:rPr>
        <w:t>erzielt</w:t>
      </w:r>
      <w:r w:rsidRPr="00F82259">
        <w:rPr>
          <w:szCs w:val="18"/>
          <w:shd w:val="clear" w:color="auto" w:fill="FFFFFF"/>
        </w:rPr>
        <w:t xml:space="preserve"> 202</w:t>
      </w:r>
      <w:r w:rsidR="00AC14A0" w:rsidRPr="00F82259">
        <w:rPr>
          <w:szCs w:val="18"/>
          <w:shd w:val="clear" w:color="auto" w:fill="FFFFFF"/>
        </w:rPr>
        <w:t>4</w:t>
      </w:r>
      <w:r w:rsidRPr="00F82259">
        <w:rPr>
          <w:szCs w:val="18"/>
          <w:shd w:val="clear" w:color="auto" w:fill="FFFFFF"/>
        </w:rPr>
        <w:t xml:space="preserve"> </w:t>
      </w:r>
      <w:r w:rsidR="00425746" w:rsidRPr="00F82259">
        <w:rPr>
          <w:szCs w:val="18"/>
          <w:shd w:val="clear" w:color="auto" w:fill="FFFFFF"/>
        </w:rPr>
        <w:t xml:space="preserve">Nettoumsatz </w:t>
      </w:r>
      <w:r w:rsidR="00F82259" w:rsidRPr="00F82259">
        <w:rPr>
          <w:szCs w:val="18"/>
          <w:shd w:val="clear" w:color="auto" w:fill="FFFFFF"/>
        </w:rPr>
        <w:t>auf</w:t>
      </w:r>
      <w:r w:rsidR="00425746" w:rsidRPr="00F82259">
        <w:rPr>
          <w:szCs w:val="18"/>
          <w:shd w:val="clear" w:color="auto" w:fill="FFFFFF"/>
        </w:rPr>
        <w:t xml:space="preserve"> Vorjahr</w:t>
      </w:r>
      <w:r w:rsidR="00F82259" w:rsidRPr="00F82259">
        <w:rPr>
          <w:szCs w:val="18"/>
          <w:shd w:val="clear" w:color="auto" w:fill="FFFFFF"/>
        </w:rPr>
        <w:t>esniveau</w:t>
      </w:r>
      <w:r w:rsidR="00607EC7" w:rsidRPr="00F82259">
        <w:rPr>
          <w:szCs w:val="18"/>
          <w:shd w:val="clear" w:color="auto" w:fill="FFFFFF"/>
        </w:rPr>
        <w:t xml:space="preserve"> /</w:t>
      </w:r>
      <w:r w:rsidR="00B22140" w:rsidRPr="00F82259">
        <w:rPr>
          <w:szCs w:val="18"/>
          <w:shd w:val="clear" w:color="auto" w:fill="FFFFFF"/>
        </w:rPr>
        <w:t xml:space="preserve"> </w:t>
      </w:r>
      <w:r w:rsidR="00B718A9" w:rsidRPr="00F82259">
        <w:rPr>
          <w:szCs w:val="18"/>
          <w:shd w:val="clear" w:color="auto" w:fill="FFFFFF"/>
        </w:rPr>
        <w:t xml:space="preserve">Stabilität und Resilienz </w:t>
      </w:r>
      <w:r w:rsidR="00F73060" w:rsidRPr="00F82259">
        <w:rPr>
          <w:szCs w:val="18"/>
          <w:shd w:val="clear" w:color="auto" w:fill="FFFFFF"/>
        </w:rPr>
        <w:t>be</w:t>
      </w:r>
      <w:r w:rsidR="00B718A9" w:rsidRPr="00F82259">
        <w:rPr>
          <w:szCs w:val="18"/>
          <w:shd w:val="clear" w:color="auto" w:fill="FFFFFF"/>
        </w:rPr>
        <w:t>i</w:t>
      </w:r>
      <w:r w:rsidR="00F73060" w:rsidRPr="00F82259">
        <w:rPr>
          <w:szCs w:val="18"/>
          <w:shd w:val="clear" w:color="auto" w:fill="FFFFFF"/>
        </w:rPr>
        <w:t>spielhaft gut</w:t>
      </w:r>
      <w:r w:rsidR="00B22140" w:rsidRPr="00F82259">
        <w:rPr>
          <w:szCs w:val="18"/>
          <w:shd w:val="clear" w:color="auto" w:fill="FFFFFF"/>
        </w:rPr>
        <w:t xml:space="preserve"> / </w:t>
      </w:r>
      <w:r w:rsidR="00F73060" w:rsidRPr="00F82259">
        <w:rPr>
          <w:szCs w:val="18"/>
          <w:shd w:val="clear" w:color="auto" w:fill="FFFFFF"/>
        </w:rPr>
        <w:t>Gemeinsam</w:t>
      </w:r>
      <w:r w:rsidR="00B22140" w:rsidRPr="00F82259">
        <w:rPr>
          <w:szCs w:val="18"/>
          <w:shd w:val="clear" w:color="auto" w:fill="FFFFFF"/>
        </w:rPr>
        <w:t xml:space="preserve"> für eine besser</w:t>
      </w:r>
      <w:r w:rsidR="00E13165" w:rsidRPr="00F82259">
        <w:rPr>
          <w:szCs w:val="18"/>
          <w:shd w:val="clear" w:color="auto" w:fill="FFFFFF"/>
        </w:rPr>
        <w:t>e</w:t>
      </w:r>
      <w:r w:rsidR="00B22140" w:rsidRPr="00F82259">
        <w:rPr>
          <w:szCs w:val="18"/>
          <w:shd w:val="clear" w:color="auto" w:fill="FFFFFF"/>
        </w:rPr>
        <w:t xml:space="preserve"> Zukunft / </w:t>
      </w:r>
      <w:r w:rsidR="00425746" w:rsidRPr="00F82259">
        <w:rPr>
          <w:szCs w:val="18"/>
          <w:shd w:val="clear" w:color="auto" w:fill="FFFFFF"/>
        </w:rPr>
        <w:t>Schwierige Märkte</w:t>
      </w:r>
      <w:r w:rsidR="00B718A9" w:rsidRPr="00F82259">
        <w:rPr>
          <w:szCs w:val="18"/>
          <w:shd w:val="clear" w:color="auto" w:fill="FFFFFF"/>
        </w:rPr>
        <w:t xml:space="preserve"> für 2025</w:t>
      </w:r>
      <w:r w:rsidR="00425746" w:rsidRPr="00F82259">
        <w:rPr>
          <w:szCs w:val="18"/>
          <w:shd w:val="clear" w:color="auto" w:fill="FFFFFF"/>
        </w:rPr>
        <w:t xml:space="preserve"> erwartet</w:t>
      </w:r>
      <w:r w:rsidR="00B718A9" w:rsidRPr="00F82259">
        <w:rPr>
          <w:szCs w:val="18"/>
          <w:shd w:val="clear" w:color="auto" w:fill="FFFFFF"/>
        </w:rPr>
        <w:t xml:space="preserve"> / Unterjährige Überprüfung und Anpassung von Planungen unerlässlich</w:t>
      </w:r>
    </w:p>
    <w:p w14:paraId="5C1F4E20" w14:textId="77777777" w:rsidR="00334224" w:rsidRPr="00F82259" w:rsidRDefault="00334224" w:rsidP="0041171F">
      <w:pPr>
        <w:spacing w:line="276" w:lineRule="auto"/>
        <w:contextualSpacing/>
        <w:rPr>
          <w:szCs w:val="18"/>
        </w:rPr>
      </w:pPr>
    </w:p>
    <w:p w14:paraId="38050AD3" w14:textId="5B9371BF" w:rsidR="00607EC7" w:rsidRPr="00F82259" w:rsidRDefault="00A76D05" w:rsidP="0041171F">
      <w:pPr>
        <w:spacing w:line="276" w:lineRule="auto"/>
        <w:rPr>
          <w:b/>
          <w:bCs/>
          <w:szCs w:val="18"/>
        </w:rPr>
      </w:pPr>
      <w:r>
        <w:rPr>
          <w:b/>
          <w:bCs/>
          <w:szCs w:val="18"/>
        </w:rPr>
        <w:t>Erneut resilient und „über Markt“</w:t>
      </w:r>
    </w:p>
    <w:p w14:paraId="347D1B64" w14:textId="77777777" w:rsidR="00780845" w:rsidRPr="00F82259" w:rsidRDefault="00780845" w:rsidP="0041171F">
      <w:pPr>
        <w:spacing w:line="276" w:lineRule="auto"/>
        <w:contextualSpacing/>
        <w:rPr>
          <w:szCs w:val="18"/>
        </w:rPr>
      </w:pPr>
    </w:p>
    <w:p w14:paraId="4BF4C33D" w14:textId="28706FB5" w:rsidR="00B718A9" w:rsidRDefault="00607EC7" w:rsidP="0041171F">
      <w:pPr>
        <w:spacing w:line="276" w:lineRule="auto"/>
        <w:rPr>
          <w:szCs w:val="18"/>
        </w:rPr>
      </w:pPr>
      <w:r w:rsidRPr="00F82259">
        <w:rPr>
          <w:b/>
          <w:i/>
          <w:szCs w:val="18"/>
        </w:rPr>
        <w:t>Leinfelden-Echterdingen</w:t>
      </w:r>
      <w:r w:rsidRPr="00F82259">
        <w:rPr>
          <w:szCs w:val="18"/>
        </w:rPr>
        <w:t xml:space="preserve"> </w:t>
      </w:r>
      <w:r w:rsidRPr="00F82259">
        <w:rPr>
          <w:szCs w:val="18"/>
          <w:lang w:val="en-US"/>
        </w:rPr>
        <w:sym w:font="Symbol" w:char="F02D"/>
      </w:r>
      <w:r w:rsidR="006115F7" w:rsidRPr="00F82259">
        <w:rPr>
          <w:szCs w:val="18"/>
        </w:rPr>
        <w:t xml:space="preserve"> </w:t>
      </w:r>
      <w:r w:rsidR="00A76D05">
        <w:rPr>
          <w:szCs w:val="18"/>
        </w:rPr>
        <w:t>Dank eines</w:t>
      </w:r>
      <w:r w:rsidR="00F82259" w:rsidRPr="00F82259">
        <w:rPr>
          <w:szCs w:val="18"/>
        </w:rPr>
        <w:t xml:space="preserve"> leichten</w:t>
      </w:r>
      <w:r w:rsidR="00B718A9" w:rsidRPr="00F82259">
        <w:rPr>
          <w:szCs w:val="18"/>
        </w:rPr>
        <w:t xml:space="preserve"> </w:t>
      </w:r>
      <w:r w:rsidR="00F82259" w:rsidRPr="00F82259">
        <w:rPr>
          <w:szCs w:val="18"/>
        </w:rPr>
        <w:t>Auf</w:t>
      </w:r>
      <w:r w:rsidR="00B718A9" w:rsidRPr="00F82259">
        <w:rPr>
          <w:szCs w:val="18"/>
        </w:rPr>
        <w:t>schwung</w:t>
      </w:r>
      <w:r w:rsidR="00A76D05">
        <w:rPr>
          <w:szCs w:val="18"/>
        </w:rPr>
        <w:t>s</w:t>
      </w:r>
      <w:r w:rsidR="00B718A9" w:rsidRPr="00F82259">
        <w:rPr>
          <w:szCs w:val="18"/>
        </w:rPr>
        <w:t xml:space="preserve"> </w:t>
      </w:r>
      <w:r w:rsidR="00A76D05">
        <w:rPr>
          <w:szCs w:val="18"/>
        </w:rPr>
        <w:t>im</w:t>
      </w:r>
      <w:r w:rsidR="00B718A9" w:rsidRPr="00F82259">
        <w:rPr>
          <w:szCs w:val="18"/>
        </w:rPr>
        <w:t xml:space="preserve"> vierte</w:t>
      </w:r>
      <w:r w:rsidR="00A76D05">
        <w:rPr>
          <w:szCs w:val="18"/>
        </w:rPr>
        <w:t>n</w:t>
      </w:r>
      <w:r w:rsidR="00B718A9" w:rsidRPr="00F82259">
        <w:rPr>
          <w:szCs w:val="18"/>
        </w:rPr>
        <w:t xml:space="preserve"> Quartal 2024 </w:t>
      </w:r>
      <w:r w:rsidR="00A76D05">
        <w:rPr>
          <w:szCs w:val="18"/>
        </w:rPr>
        <w:t>erzielten</w:t>
      </w:r>
      <w:r w:rsidR="00B718A9" w:rsidRPr="00F82259">
        <w:rPr>
          <w:szCs w:val="18"/>
        </w:rPr>
        <w:t xml:space="preserve"> die Divisionen der Roto</w:t>
      </w:r>
      <w:r w:rsidR="00FC0229">
        <w:rPr>
          <w:szCs w:val="18"/>
        </w:rPr>
        <w:t>-</w:t>
      </w:r>
      <w:r w:rsidR="00B718A9" w:rsidRPr="00F82259">
        <w:rPr>
          <w:szCs w:val="18"/>
        </w:rPr>
        <w:t>Gruppe</w:t>
      </w:r>
      <w:r w:rsidR="00A76D05">
        <w:rPr>
          <w:szCs w:val="18"/>
        </w:rPr>
        <w:t xml:space="preserve"> im vergangenen Jahr einen </w:t>
      </w:r>
      <w:r w:rsidR="00B718A9" w:rsidRPr="00F82259">
        <w:rPr>
          <w:szCs w:val="18"/>
        </w:rPr>
        <w:t xml:space="preserve">Gesamtnettoumsatz von </w:t>
      </w:r>
      <w:r w:rsidR="00676068" w:rsidRPr="00F82259">
        <w:rPr>
          <w:szCs w:val="18"/>
        </w:rPr>
        <w:t>884,3</w:t>
      </w:r>
      <w:r w:rsidR="00B718A9" w:rsidRPr="00F82259">
        <w:rPr>
          <w:szCs w:val="18"/>
        </w:rPr>
        <w:t xml:space="preserve"> Mio. Euro</w:t>
      </w:r>
      <w:r w:rsidR="00A76D05">
        <w:rPr>
          <w:szCs w:val="18"/>
        </w:rPr>
        <w:t>.</w:t>
      </w:r>
      <w:r w:rsidR="00B718A9" w:rsidRPr="00F82259">
        <w:rPr>
          <w:szCs w:val="18"/>
        </w:rPr>
        <w:t xml:space="preserve"> </w:t>
      </w:r>
      <w:r w:rsidR="00A76D05">
        <w:rPr>
          <w:szCs w:val="18"/>
        </w:rPr>
        <w:t>Das sei ein Ergebnis</w:t>
      </w:r>
      <w:r w:rsidR="00B718A9" w:rsidRPr="00F82259">
        <w:rPr>
          <w:szCs w:val="18"/>
        </w:rPr>
        <w:t xml:space="preserve"> </w:t>
      </w:r>
      <w:r w:rsidR="00F82259" w:rsidRPr="00F82259">
        <w:rPr>
          <w:szCs w:val="18"/>
        </w:rPr>
        <w:t>„quasi auf Vorjahresniveau“</w:t>
      </w:r>
      <w:r w:rsidR="00D30C19" w:rsidRPr="00F82259">
        <w:rPr>
          <w:szCs w:val="18"/>
        </w:rPr>
        <w:t xml:space="preserve">, </w:t>
      </w:r>
      <w:r w:rsidR="00AC592B" w:rsidRPr="00F82259">
        <w:rPr>
          <w:szCs w:val="18"/>
        </w:rPr>
        <w:t xml:space="preserve">erklärt </w:t>
      </w:r>
      <w:r w:rsidR="00AC592B" w:rsidRPr="00F82259">
        <w:rPr>
          <w:szCs w:val="18"/>
          <w:shd w:val="clear" w:color="auto" w:fill="FFFFFF"/>
        </w:rPr>
        <w:t xml:space="preserve">Dr. Eckhard Keill, </w:t>
      </w:r>
      <w:r w:rsidR="003E2A77" w:rsidRPr="00F82259">
        <w:rPr>
          <w:szCs w:val="18"/>
        </w:rPr>
        <w:t>Alleinvorstand der Roto Frank Holding AG</w:t>
      </w:r>
      <w:r w:rsidR="00DD2023">
        <w:rPr>
          <w:szCs w:val="18"/>
        </w:rPr>
        <w:t>, und</w:t>
      </w:r>
      <w:r w:rsidR="00A76D05">
        <w:rPr>
          <w:szCs w:val="18"/>
        </w:rPr>
        <w:t xml:space="preserve"> </w:t>
      </w:r>
      <w:r w:rsidR="00BE5433">
        <w:rPr>
          <w:szCs w:val="18"/>
        </w:rPr>
        <w:t xml:space="preserve">angesichts einiger schwacher Märkte </w:t>
      </w:r>
      <w:r w:rsidR="00A76D05">
        <w:rPr>
          <w:szCs w:val="18"/>
        </w:rPr>
        <w:t>ein klarer Beleg für den anhaltenden Zugewinn an Neukunden</w:t>
      </w:r>
      <w:r w:rsidR="00DD2023">
        <w:rPr>
          <w:szCs w:val="18"/>
        </w:rPr>
        <w:t>. Vor allem die große Zahl sehr vertrauensvoller Kundenbeziehungen in aller Welt habe</w:t>
      </w:r>
      <w:r w:rsidR="00A76D05">
        <w:rPr>
          <w:szCs w:val="18"/>
        </w:rPr>
        <w:t xml:space="preserve"> </w:t>
      </w:r>
      <w:r w:rsidR="00DD2023">
        <w:rPr>
          <w:szCs w:val="18"/>
        </w:rPr>
        <w:t>die</w:t>
      </w:r>
      <w:r w:rsidR="00A76D05">
        <w:rPr>
          <w:szCs w:val="18"/>
        </w:rPr>
        <w:t xml:space="preserve"> Stabilität </w:t>
      </w:r>
      <w:r w:rsidR="00DD2023">
        <w:rPr>
          <w:szCs w:val="18"/>
        </w:rPr>
        <w:t>der Roto</w:t>
      </w:r>
      <w:r w:rsidR="00FC0229">
        <w:rPr>
          <w:szCs w:val="18"/>
        </w:rPr>
        <w:t>-</w:t>
      </w:r>
      <w:r w:rsidR="00DD2023">
        <w:rPr>
          <w:szCs w:val="18"/>
        </w:rPr>
        <w:t xml:space="preserve">Gruppe </w:t>
      </w:r>
      <w:r w:rsidR="00A76D05">
        <w:rPr>
          <w:szCs w:val="18"/>
        </w:rPr>
        <w:t xml:space="preserve">2024 </w:t>
      </w:r>
      <w:r w:rsidR="00DD2023">
        <w:rPr>
          <w:szCs w:val="18"/>
        </w:rPr>
        <w:t xml:space="preserve">gesichert. Gleichzeitig </w:t>
      </w:r>
      <w:r w:rsidR="00BE5433">
        <w:rPr>
          <w:szCs w:val="18"/>
        </w:rPr>
        <w:t>unterstütze</w:t>
      </w:r>
      <w:r w:rsidR="00DD2023">
        <w:rPr>
          <w:szCs w:val="18"/>
        </w:rPr>
        <w:t xml:space="preserve"> </w:t>
      </w:r>
      <w:r w:rsidR="00BE5433">
        <w:rPr>
          <w:szCs w:val="18"/>
        </w:rPr>
        <w:t>der Ausbau der</w:t>
      </w:r>
      <w:r w:rsidR="00DD2023">
        <w:rPr>
          <w:szCs w:val="18"/>
        </w:rPr>
        <w:t xml:space="preserve"> Kundenbasis ein gesundes </w:t>
      </w:r>
      <w:r w:rsidR="00A76D05">
        <w:rPr>
          <w:szCs w:val="18"/>
        </w:rPr>
        <w:t>Wachstum in den kommenden Jahren</w:t>
      </w:r>
      <w:r w:rsidR="00BE5433">
        <w:rPr>
          <w:szCs w:val="18"/>
        </w:rPr>
        <w:t xml:space="preserve">. </w:t>
      </w:r>
      <w:r w:rsidR="00B718A9" w:rsidRPr="00F82259">
        <w:rPr>
          <w:szCs w:val="18"/>
        </w:rPr>
        <w:t>„</w:t>
      </w:r>
      <w:r w:rsidR="00425746" w:rsidRPr="00F82259">
        <w:rPr>
          <w:szCs w:val="18"/>
        </w:rPr>
        <w:t>Für das laufende Jahr sind b</w:t>
      </w:r>
      <w:r w:rsidR="00C4476B" w:rsidRPr="00F82259">
        <w:rPr>
          <w:szCs w:val="18"/>
        </w:rPr>
        <w:t xml:space="preserve">elastbare </w:t>
      </w:r>
      <w:r w:rsidR="00B718A9" w:rsidRPr="00F82259">
        <w:rPr>
          <w:szCs w:val="18"/>
        </w:rPr>
        <w:t xml:space="preserve">Prognosen </w:t>
      </w:r>
      <w:r w:rsidR="00C4476B" w:rsidRPr="00F82259">
        <w:rPr>
          <w:szCs w:val="18"/>
        </w:rPr>
        <w:t>angesichts</w:t>
      </w:r>
      <w:r w:rsidR="00B718A9" w:rsidRPr="00F82259">
        <w:rPr>
          <w:szCs w:val="18"/>
        </w:rPr>
        <w:t xml:space="preserve"> </w:t>
      </w:r>
      <w:r w:rsidR="00C4476B" w:rsidRPr="00F82259">
        <w:rPr>
          <w:szCs w:val="18"/>
        </w:rPr>
        <w:t>einer</w:t>
      </w:r>
      <w:r w:rsidR="00B718A9" w:rsidRPr="00F82259">
        <w:rPr>
          <w:szCs w:val="18"/>
        </w:rPr>
        <w:t xml:space="preserve"> Weltwirtschaft </w:t>
      </w:r>
      <w:r w:rsidR="00C4476B" w:rsidRPr="00F82259">
        <w:rPr>
          <w:szCs w:val="18"/>
        </w:rPr>
        <w:t>i</w:t>
      </w:r>
      <w:r w:rsidR="00062F2E" w:rsidRPr="00F82259">
        <w:rPr>
          <w:szCs w:val="18"/>
        </w:rPr>
        <w:t>n</w:t>
      </w:r>
      <w:r w:rsidR="00C4476B" w:rsidRPr="00F82259">
        <w:rPr>
          <w:szCs w:val="18"/>
        </w:rPr>
        <w:t xml:space="preserve"> Aufruhr </w:t>
      </w:r>
      <w:r w:rsidR="00425746" w:rsidRPr="00F82259">
        <w:rPr>
          <w:szCs w:val="18"/>
        </w:rPr>
        <w:t>nahezu unmöglich</w:t>
      </w:r>
      <w:r w:rsidR="00B718A9" w:rsidRPr="00F82259">
        <w:rPr>
          <w:szCs w:val="18"/>
        </w:rPr>
        <w:t xml:space="preserve">“, </w:t>
      </w:r>
      <w:r w:rsidR="00BE5433">
        <w:rPr>
          <w:szCs w:val="18"/>
        </w:rPr>
        <w:t>so</w:t>
      </w:r>
      <w:r w:rsidR="00B718A9" w:rsidRPr="00F82259">
        <w:rPr>
          <w:szCs w:val="18"/>
        </w:rPr>
        <w:t xml:space="preserve"> der Vorstand. </w:t>
      </w:r>
      <w:r w:rsidR="00A76D05">
        <w:rPr>
          <w:szCs w:val="18"/>
        </w:rPr>
        <w:t>Die Roto</w:t>
      </w:r>
      <w:r w:rsidR="00FC0229">
        <w:rPr>
          <w:szCs w:val="18"/>
        </w:rPr>
        <w:t>-</w:t>
      </w:r>
      <w:r w:rsidR="00A76D05">
        <w:rPr>
          <w:szCs w:val="18"/>
        </w:rPr>
        <w:t xml:space="preserve">Gruppe bleibe </w:t>
      </w:r>
      <w:r w:rsidR="00BE5433">
        <w:rPr>
          <w:szCs w:val="18"/>
        </w:rPr>
        <w:t xml:space="preserve">aber </w:t>
      </w:r>
      <w:r w:rsidR="00A76D05">
        <w:rPr>
          <w:szCs w:val="18"/>
        </w:rPr>
        <w:t>dennoch optimistisch, da ihre Divisionen in den letzten Jahren immer wieder eine „Performance über Markt“ gezeigt hätten</w:t>
      </w:r>
      <w:r w:rsidR="00F82259" w:rsidRPr="00F82259">
        <w:rPr>
          <w:szCs w:val="18"/>
        </w:rPr>
        <w:t xml:space="preserve">. </w:t>
      </w:r>
      <w:r w:rsidR="00A76D05">
        <w:rPr>
          <w:szCs w:val="18"/>
        </w:rPr>
        <w:t>Ihre</w:t>
      </w:r>
      <w:r w:rsidR="00B718A9" w:rsidRPr="00F82259">
        <w:rPr>
          <w:szCs w:val="18"/>
        </w:rPr>
        <w:t xml:space="preserve"> Umsätze </w:t>
      </w:r>
      <w:r w:rsidR="00C4476B" w:rsidRPr="00F82259">
        <w:rPr>
          <w:szCs w:val="18"/>
        </w:rPr>
        <w:t xml:space="preserve">im ersten Quartal 2025 </w:t>
      </w:r>
      <w:r w:rsidR="00BE5433">
        <w:rPr>
          <w:szCs w:val="18"/>
        </w:rPr>
        <w:t>entsprachen</w:t>
      </w:r>
      <w:r w:rsidR="00A76D05">
        <w:rPr>
          <w:szCs w:val="18"/>
        </w:rPr>
        <w:t xml:space="preserve"> </w:t>
      </w:r>
      <w:r w:rsidR="00BE5433">
        <w:rPr>
          <w:szCs w:val="18"/>
        </w:rPr>
        <w:t>immerhin</w:t>
      </w:r>
      <w:r w:rsidR="00A76D05">
        <w:rPr>
          <w:szCs w:val="18"/>
        </w:rPr>
        <w:t xml:space="preserve"> </w:t>
      </w:r>
      <w:r w:rsidR="00C4476B" w:rsidRPr="00F82259">
        <w:rPr>
          <w:szCs w:val="18"/>
        </w:rPr>
        <w:t xml:space="preserve">weitgehend </w:t>
      </w:r>
      <w:r w:rsidR="00425746" w:rsidRPr="00F82259">
        <w:rPr>
          <w:szCs w:val="18"/>
        </w:rPr>
        <w:t>den Erwartungen</w:t>
      </w:r>
      <w:r w:rsidR="00B718A9" w:rsidRPr="00F82259">
        <w:rPr>
          <w:szCs w:val="18"/>
        </w:rPr>
        <w:t>.</w:t>
      </w:r>
      <w:r w:rsidR="00B718A9">
        <w:rPr>
          <w:szCs w:val="18"/>
        </w:rPr>
        <w:t xml:space="preserve"> </w:t>
      </w:r>
    </w:p>
    <w:p w14:paraId="0B01A5BE" w14:textId="77777777" w:rsidR="00B718A9" w:rsidRDefault="00B718A9" w:rsidP="0041171F">
      <w:pPr>
        <w:spacing w:line="276" w:lineRule="auto"/>
        <w:rPr>
          <w:szCs w:val="18"/>
        </w:rPr>
      </w:pPr>
    </w:p>
    <w:p w14:paraId="440E747F" w14:textId="3C3A9B12" w:rsidR="00B12638" w:rsidRPr="00B12638" w:rsidRDefault="005572A7" w:rsidP="0041171F">
      <w:pPr>
        <w:spacing w:line="276" w:lineRule="auto"/>
        <w:rPr>
          <w:b/>
          <w:bCs/>
          <w:szCs w:val="18"/>
        </w:rPr>
      </w:pPr>
      <w:r>
        <w:rPr>
          <w:b/>
          <w:bCs/>
          <w:szCs w:val="18"/>
        </w:rPr>
        <w:t>Beitrag zu einer besseren Zukunft</w:t>
      </w:r>
    </w:p>
    <w:p w14:paraId="30BFEFC2" w14:textId="7849D260" w:rsidR="00815941" w:rsidRPr="005572A7" w:rsidRDefault="005572A7" w:rsidP="00FF3232">
      <w:pPr>
        <w:spacing w:line="276" w:lineRule="auto"/>
        <w:rPr>
          <w:rFonts w:ascii="Univers Next W1G Light" w:hAnsi="Univers Next W1G Light"/>
          <w:szCs w:val="18"/>
        </w:rPr>
      </w:pPr>
      <w:r w:rsidRPr="005572A7">
        <w:rPr>
          <w:szCs w:val="18"/>
        </w:rPr>
        <w:t>2025</w:t>
      </w:r>
      <w:r w:rsidRPr="005572A7">
        <w:rPr>
          <w:rFonts w:ascii="Univers Next W1G Light" w:hAnsi="Univers Next W1G Light"/>
          <w:szCs w:val="18"/>
        </w:rPr>
        <w:t xml:space="preserve"> </w:t>
      </w:r>
      <w:r w:rsidR="00FF3232" w:rsidRPr="00990AF6">
        <w:rPr>
          <w:rFonts w:ascii="Univers Next W1G Light" w:hAnsi="Univers Next W1G Light"/>
          <w:szCs w:val="18"/>
        </w:rPr>
        <w:t>jährt sich die Unternehmensgründung zum 90. Mal.</w:t>
      </w:r>
      <w:r w:rsidR="00FF3232" w:rsidRPr="00990AF6">
        <w:rPr>
          <w:rFonts w:ascii="Univers Next W1G Light" w:hAnsi="Univers Next W1G Light" w:cstheme="majorHAnsi"/>
          <w:szCs w:val="18"/>
        </w:rPr>
        <w:t xml:space="preserve"> </w:t>
      </w:r>
      <w:r w:rsidR="00815941">
        <w:rPr>
          <w:rFonts w:ascii="Univers Next W1G Light" w:hAnsi="Univers Next W1G Light" w:cstheme="majorHAnsi"/>
          <w:szCs w:val="18"/>
        </w:rPr>
        <w:t>Seither steck</w:t>
      </w:r>
      <w:r>
        <w:rPr>
          <w:rFonts w:ascii="Univers Next W1G Light" w:hAnsi="Univers Next W1G Light" w:cstheme="majorHAnsi"/>
          <w:szCs w:val="18"/>
        </w:rPr>
        <w:t>t</w:t>
      </w:r>
      <w:r w:rsidR="00815941">
        <w:rPr>
          <w:rFonts w:ascii="Univers Next W1G Light" w:hAnsi="Univers Next W1G Light" w:cstheme="majorHAnsi"/>
          <w:szCs w:val="18"/>
        </w:rPr>
        <w:t xml:space="preserve"> Technik</w:t>
      </w:r>
      <w:r w:rsidR="00BE5433">
        <w:rPr>
          <w:rFonts w:ascii="Univers Next W1G Light" w:hAnsi="Univers Next W1G Light" w:cstheme="majorHAnsi"/>
          <w:szCs w:val="18"/>
        </w:rPr>
        <w:t xml:space="preserve"> von Roto</w:t>
      </w:r>
      <w:r w:rsidR="00815941">
        <w:rPr>
          <w:rFonts w:ascii="Univers Next W1G Light" w:hAnsi="Univers Next W1G Light" w:cstheme="majorHAnsi"/>
          <w:szCs w:val="18"/>
        </w:rPr>
        <w:t xml:space="preserve"> in Generationen von Fenstern und Dächern, die immer </w:t>
      </w:r>
      <w:r w:rsidR="00815941" w:rsidRPr="00990AF6">
        <w:rPr>
          <w:rFonts w:ascii="Univers Next W1G Light" w:hAnsi="Univers Next W1G Light" w:cstheme="majorHAnsi"/>
          <w:szCs w:val="18"/>
        </w:rPr>
        <w:t xml:space="preserve">besser </w:t>
      </w:r>
      <w:r w:rsidR="00815941">
        <w:rPr>
          <w:rFonts w:ascii="Univers Next W1G Light" w:hAnsi="Univers Next W1G Light" w:cstheme="majorHAnsi"/>
          <w:szCs w:val="18"/>
        </w:rPr>
        <w:t>wurden</w:t>
      </w:r>
      <w:r w:rsidR="00815941" w:rsidRPr="00990AF6">
        <w:rPr>
          <w:rFonts w:ascii="Univers Next W1G Light" w:hAnsi="Univers Next W1G Light" w:cstheme="majorHAnsi"/>
          <w:szCs w:val="18"/>
        </w:rPr>
        <w:t xml:space="preserve"> als </w:t>
      </w:r>
      <w:r w:rsidR="00815941">
        <w:rPr>
          <w:rFonts w:ascii="Univers Next W1G Light" w:hAnsi="Univers Next W1G Light" w:cstheme="majorHAnsi"/>
          <w:szCs w:val="18"/>
        </w:rPr>
        <w:t>ihre Vorgänger</w:t>
      </w:r>
      <w:r w:rsidR="00FF3232">
        <w:rPr>
          <w:rFonts w:ascii="Univers Next W1G Light" w:hAnsi="Univers Next W1G Light" w:cstheme="majorHAnsi"/>
          <w:szCs w:val="18"/>
        </w:rPr>
        <w:t xml:space="preserve">, </w:t>
      </w:r>
      <w:r>
        <w:rPr>
          <w:rFonts w:ascii="Univers Next W1G Light" w:hAnsi="Univers Next W1G Light" w:cstheme="majorHAnsi"/>
          <w:szCs w:val="18"/>
        </w:rPr>
        <w:t>betonte</w:t>
      </w:r>
      <w:r w:rsidR="00FF3232">
        <w:rPr>
          <w:rFonts w:ascii="Univers Next W1G Light" w:hAnsi="Univers Next W1G Light" w:cstheme="majorHAnsi"/>
          <w:szCs w:val="18"/>
        </w:rPr>
        <w:t xml:space="preserve"> Dr. Keill</w:t>
      </w:r>
      <w:r>
        <w:rPr>
          <w:rFonts w:ascii="Univers Next W1G Light" w:hAnsi="Univers Next W1G Light" w:cstheme="majorHAnsi"/>
          <w:szCs w:val="18"/>
        </w:rPr>
        <w:t xml:space="preserve"> bereits auf dem </w:t>
      </w:r>
      <w:r w:rsidR="00A76D05">
        <w:rPr>
          <w:rFonts w:ascii="Univers Next W1G Light" w:hAnsi="Univers Next W1G Light" w:cstheme="majorHAnsi"/>
          <w:szCs w:val="18"/>
        </w:rPr>
        <w:t xml:space="preserve">19. Internationalen Roto </w:t>
      </w:r>
      <w:r>
        <w:rPr>
          <w:rFonts w:ascii="Univers Next W1G Light" w:hAnsi="Univers Next W1G Light" w:cstheme="majorHAnsi"/>
          <w:szCs w:val="18"/>
        </w:rPr>
        <w:t xml:space="preserve">Fachpressetag im </w:t>
      </w:r>
      <w:r w:rsidR="00A76D05">
        <w:rPr>
          <w:rFonts w:ascii="Univers Next W1G Light" w:hAnsi="Univers Next W1G Light" w:cstheme="majorHAnsi"/>
          <w:szCs w:val="18"/>
        </w:rPr>
        <w:t xml:space="preserve">November des </w:t>
      </w:r>
      <w:r>
        <w:rPr>
          <w:rFonts w:ascii="Univers Next W1G Light" w:hAnsi="Univers Next W1G Light" w:cstheme="majorHAnsi"/>
          <w:szCs w:val="18"/>
        </w:rPr>
        <w:t>Vorjahr</w:t>
      </w:r>
      <w:r w:rsidR="00A76D05">
        <w:rPr>
          <w:rFonts w:ascii="Univers Next W1G Light" w:hAnsi="Univers Next W1G Light" w:cstheme="majorHAnsi"/>
          <w:szCs w:val="18"/>
        </w:rPr>
        <w:t>es</w:t>
      </w:r>
      <w:r w:rsidR="00FF3232" w:rsidRPr="00990AF6">
        <w:rPr>
          <w:rFonts w:ascii="Univers Next W1G Light" w:hAnsi="Univers Next W1G Light" w:cstheme="majorHAnsi"/>
          <w:szCs w:val="18"/>
        </w:rPr>
        <w:t xml:space="preserve">. </w:t>
      </w:r>
      <w:r>
        <w:rPr>
          <w:rFonts w:ascii="Univers Next W1G Light" w:hAnsi="Univers Next W1G Light" w:cstheme="majorHAnsi"/>
          <w:szCs w:val="18"/>
        </w:rPr>
        <w:t>Letztlich habe der</w:t>
      </w:r>
      <w:r w:rsidR="00FF3232" w:rsidRPr="00990AF6">
        <w:rPr>
          <w:rFonts w:ascii="Univers Next W1G Light" w:hAnsi="Univers Next W1G Light" w:cstheme="majorHAnsi"/>
          <w:szCs w:val="18"/>
        </w:rPr>
        <w:t xml:space="preserve"> Glaube an den Nutzen </w:t>
      </w:r>
      <w:r w:rsidR="00943D51">
        <w:rPr>
          <w:rFonts w:ascii="Univers Next W1G Light" w:hAnsi="Univers Next W1G Light" w:cstheme="majorHAnsi"/>
          <w:szCs w:val="18"/>
        </w:rPr>
        <w:t xml:space="preserve">einer </w:t>
      </w:r>
      <w:r w:rsidR="00FF3232" w:rsidRPr="00990AF6">
        <w:rPr>
          <w:rFonts w:ascii="Univers Next W1G Light" w:hAnsi="Univers Next W1G Light" w:cstheme="majorHAnsi"/>
          <w:szCs w:val="18"/>
        </w:rPr>
        <w:t>industrielle</w:t>
      </w:r>
      <w:r w:rsidR="00943D51">
        <w:rPr>
          <w:rFonts w:ascii="Univers Next W1G Light" w:hAnsi="Univers Next W1G Light" w:cstheme="majorHAnsi"/>
          <w:szCs w:val="18"/>
        </w:rPr>
        <w:t>n</w:t>
      </w:r>
      <w:r w:rsidR="00FF3232" w:rsidRPr="00990AF6">
        <w:rPr>
          <w:rFonts w:ascii="Univers Next W1G Light" w:hAnsi="Univers Next W1G Light" w:cstheme="majorHAnsi"/>
          <w:szCs w:val="18"/>
        </w:rPr>
        <w:t xml:space="preserve"> Fertigung</w:t>
      </w:r>
      <w:r w:rsidR="00943D51">
        <w:rPr>
          <w:rFonts w:ascii="Univers Next W1G Light" w:hAnsi="Univers Next W1G Light" w:cstheme="majorHAnsi"/>
          <w:szCs w:val="18"/>
        </w:rPr>
        <w:t xml:space="preserve"> </w:t>
      </w:r>
      <w:r w:rsidR="00FF3232" w:rsidRPr="00990AF6">
        <w:rPr>
          <w:rFonts w:ascii="Univers Next W1G Light" w:hAnsi="Univers Next W1G Light" w:cstheme="majorHAnsi"/>
          <w:szCs w:val="18"/>
        </w:rPr>
        <w:t xml:space="preserve">für </w:t>
      </w:r>
      <w:r w:rsidR="00943D51">
        <w:rPr>
          <w:rFonts w:ascii="Univers Next W1G Light" w:hAnsi="Univers Next W1G Light" w:cstheme="majorHAnsi"/>
          <w:szCs w:val="18"/>
        </w:rPr>
        <w:t>eine</w:t>
      </w:r>
      <w:r w:rsidR="00FF3232" w:rsidRPr="00990AF6">
        <w:rPr>
          <w:rFonts w:ascii="Univers Next W1G Light" w:hAnsi="Univers Next W1G Light" w:cstheme="majorHAnsi"/>
          <w:szCs w:val="18"/>
        </w:rPr>
        <w:t xml:space="preserve"> bessere Zukunft </w:t>
      </w:r>
      <w:r w:rsidR="00943D51">
        <w:rPr>
          <w:rFonts w:ascii="Univers Next W1G Light" w:hAnsi="Univers Next W1G Light" w:cstheme="majorHAnsi"/>
          <w:szCs w:val="18"/>
        </w:rPr>
        <w:t xml:space="preserve">mit besseren Fenstern </w:t>
      </w:r>
      <w:r w:rsidR="00815941">
        <w:rPr>
          <w:rFonts w:ascii="Univers Next W1G Light" w:hAnsi="Univers Next W1G Light" w:cstheme="majorHAnsi"/>
          <w:szCs w:val="18"/>
        </w:rPr>
        <w:t xml:space="preserve">zur Gründung </w:t>
      </w:r>
      <w:r w:rsidR="00C4476B">
        <w:rPr>
          <w:rFonts w:ascii="Univers Next W1G Light" w:hAnsi="Univers Next W1G Light" w:cstheme="majorHAnsi"/>
          <w:szCs w:val="18"/>
        </w:rPr>
        <w:t>des Unternehmens</w:t>
      </w:r>
      <w:r>
        <w:rPr>
          <w:rFonts w:ascii="Univers Next W1G Light" w:hAnsi="Univers Next W1G Light" w:cstheme="majorHAnsi"/>
          <w:szCs w:val="18"/>
        </w:rPr>
        <w:t xml:space="preserve"> geführt</w:t>
      </w:r>
      <w:r w:rsidR="00FF3232" w:rsidRPr="00990AF6">
        <w:rPr>
          <w:rFonts w:ascii="Univers Next W1G Light" w:hAnsi="Univers Next W1G Light" w:cstheme="majorHAnsi"/>
          <w:szCs w:val="18"/>
        </w:rPr>
        <w:t>.</w:t>
      </w:r>
      <w:r w:rsidR="00AC3148">
        <w:rPr>
          <w:rFonts w:ascii="Univers Next W1G Light" w:hAnsi="Univers Next W1G Light" w:cstheme="majorHAnsi"/>
          <w:szCs w:val="18"/>
        </w:rPr>
        <w:t xml:space="preserve"> </w:t>
      </w:r>
      <w:r w:rsidR="00C4476B">
        <w:rPr>
          <w:rFonts w:ascii="Univers Next W1G Light" w:hAnsi="Univers Next W1G Light" w:cstheme="majorHAnsi"/>
          <w:szCs w:val="18"/>
        </w:rPr>
        <w:t xml:space="preserve">Bis heute </w:t>
      </w:r>
      <w:r w:rsidR="00BE5433">
        <w:rPr>
          <w:rFonts w:ascii="Univers Next W1G Light" w:hAnsi="Univers Next W1G Light" w:cstheme="majorHAnsi"/>
          <w:szCs w:val="18"/>
        </w:rPr>
        <w:t>sind</w:t>
      </w:r>
      <w:r w:rsidR="00943D51">
        <w:rPr>
          <w:rFonts w:ascii="Univers Next W1G Light" w:hAnsi="Univers Next W1G Light" w:cstheme="majorHAnsi"/>
          <w:szCs w:val="18"/>
        </w:rPr>
        <w:t xml:space="preserve"> dieser Glaube und die Freude an der Gestaltung von</w:t>
      </w:r>
      <w:r w:rsidR="00AC3148">
        <w:rPr>
          <w:rFonts w:ascii="Univers Next W1G Light" w:hAnsi="Univers Next W1G Light" w:cstheme="majorHAnsi"/>
          <w:szCs w:val="18"/>
        </w:rPr>
        <w:t xml:space="preserve"> Zukunft </w:t>
      </w:r>
      <w:r>
        <w:rPr>
          <w:rFonts w:ascii="Univers Next W1G Light" w:hAnsi="Univers Next W1G Light" w:cstheme="majorHAnsi"/>
          <w:szCs w:val="18"/>
        </w:rPr>
        <w:t>bei Roto</w:t>
      </w:r>
      <w:r w:rsidR="00AC3148">
        <w:rPr>
          <w:rFonts w:ascii="Univers Next W1G Light" w:hAnsi="Univers Next W1G Light" w:cstheme="majorHAnsi"/>
          <w:szCs w:val="18"/>
        </w:rPr>
        <w:t xml:space="preserve"> allgegenwärtig.</w:t>
      </w:r>
      <w:r w:rsidR="00FF3232">
        <w:rPr>
          <w:rFonts w:ascii="Univers Next W1G Light" w:hAnsi="Univers Next W1G Light" w:cstheme="majorHAnsi"/>
          <w:szCs w:val="18"/>
        </w:rPr>
        <w:t xml:space="preserve"> </w:t>
      </w:r>
      <w:r>
        <w:rPr>
          <w:rFonts w:ascii="Univers Next W1G Light" w:hAnsi="Univers Next W1G Light" w:cstheme="majorHAnsi"/>
          <w:szCs w:val="18"/>
        </w:rPr>
        <w:t>„</w:t>
      </w:r>
      <w:r w:rsidR="00943D51">
        <w:rPr>
          <w:rFonts w:ascii="Univers Next W1G Light" w:hAnsi="Univers Next W1G Light" w:cstheme="majorHAnsi"/>
          <w:szCs w:val="18"/>
        </w:rPr>
        <w:t>Deshalb werden wir</w:t>
      </w:r>
      <w:r>
        <w:rPr>
          <w:rFonts w:ascii="Univers Next W1G Light" w:hAnsi="Univers Next W1G Light" w:cstheme="majorHAnsi"/>
          <w:szCs w:val="18"/>
        </w:rPr>
        <w:t xml:space="preserve"> </w:t>
      </w:r>
      <w:r w:rsidR="00943D51">
        <w:rPr>
          <w:rFonts w:ascii="Univers Next W1G Light" w:hAnsi="Univers Next W1G Light" w:cstheme="majorHAnsi"/>
          <w:szCs w:val="18"/>
        </w:rPr>
        <w:t xml:space="preserve">auch 2025 unseren </w:t>
      </w:r>
      <w:r>
        <w:rPr>
          <w:rFonts w:ascii="Univers Next W1G Light" w:hAnsi="Univers Next W1G Light" w:cstheme="majorHAnsi"/>
          <w:szCs w:val="18"/>
        </w:rPr>
        <w:t xml:space="preserve">Beitrag </w:t>
      </w:r>
      <w:r w:rsidR="00943D51">
        <w:rPr>
          <w:rFonts w:ascii="Univers Next W1G Light" w:hAnsi="Univers Next W1G Light" w:cstheme="majorHAnsi"/>
          <w:szCs w:val="18"/>
        </w:rPr>
        <w:t xml:space="preserve">dazu leisten, </w:t>
      </w:r>
      <w:r w:rsidR="00A76D05">
        <w:rPr>
          <w:rFonts w:ascii="Univers Next W1G Light" w:hAnsi="Univers Next W1G Light" w:cstheme="majorHAnsi"/>
          <w:szCs w:val="18"/>
        </w:rPr>
        <w:t>die</w:t>
      </w:r>
      <w:r w:rsidR="00943D51">
        <w:rPr>
          <w:rFonts w:ascii="Univers Next W1G Light" w:hAnsi="Univers Next W1G Light" w:cstheme="majorHAnsi"/>
          <w:szCs w:val="18"/>
        </w:rPr>
        <w:t xml:space="preserve"> Zukunft </w:t>
      </w:r>
      <w:r w:rsidR="00A76D05">
        <w:rPr>
          <w:rFonts w:ascii="Univers Next W1G Light" w:hAnsi="Univers Next W1G Light" w:cstheme="majorHAnsi"/>
          <w:szCs w:val="18"/>
        </w:rPr>
        <w:t xml:space="preserve">wieder etwas besser </w:t>
      </w:r>
      <w:r w:rsidR="00943D51">
        <w:rPr>
          <w:rFonts w:ascii="Univers Next W1G Light" w:hAnsi="Univers Next W1G Light" w:cstheme="majorHAnsi"/>
          <w:szCs w:val="18"/>
        </w:rPr>
        <w:t xml:space="preserve">zu </w:t>
      </w:r>
      <w:r w:rsidR="00A76D05">
        <w:rPr>
          <w:rFonts w:ascii="Univers Next W1G Light" w:hAnsi="Univers Next W1G Light" w:cstheme="majorHAnsi"/>
          <w:szCs w:val="18"/>
        </w:rPr>
        <w:t>machen</w:t>
      </w:r>
      <w:r>
        <w:rPr>
          <w:rFonts w:ascii="Univers Next W1G Light" w:hAnsi="Univers Next W1G Light" w:cstheme="majorHAnsi"/>
          <w:szCs w:val="18"/>
        </w:rPr>
        <w:t>. Die Roto</w:t>
      </w:r>
      <w:r w:rsidR="00FC0229">
        <w:rPr>
          <w:rFonts w:ascii="Univers Next W1G Light" w:hAnsi="Univers Next W1G Light" w:cstheme="majorHAnsi"/>
          <w:szCs w:val="18"/>
        </w:rPr>
        <w:t>-</w:t>
      </w:r>
      <w:r>
        <w:rPr>
          <w:rFonts w:ascii="Univers Next W1G Light" w:hAnsi="Univers Next W1G Light" w:cstheme="majorHAnsi"/>
          <w:szCs w:val="18"/>
        </w:rPr>
        <w:t>Divisionen bleiben ihren Kunden zuverlässige Partner und arbeiten an wichtigen Verbesserungen</w:t>
      </w:r>
      <w:r w:rsidR="00BE5433" w:rsidRPr="00BE5433">
        <w:rPr>
          <w:rFonts w:ascii="Univers Next W1G Light" w:hAnsi="Univers Next W1G Light" w:cstheme="majorHAnsi"/>
          <w:szCs w:val="18"/>
        </w:rPr>
        <w:t xml:space="preserve"> </w:t>
      </w:r>
      <w:r w:rsidR="00BE5433">
        <w:rPr>
          <w:rFonts w:ascii="Univers Next W1G Light" w:hAnsi="Univers Next W1G Light" w:cstheme="majorHAnsi"/>
          <w:szCs w:val="18"/>
        </w:rPr>
        <w:t>für ihre Märkte</w:t>
      </w:r>
      <w:r>
        <w:rPr>
          <w:rFonts w:ascii="Univers Next W1G Light" w:hAnsi="Univers Next W1G Light" w:cstheme="majorHAnsi"/>
          <w:szCs w:val="18"/>
        </w:rPr>
        <w:t xml:space="preserve">.“ </w:t>
      </w:r>
      <w:r w:rsidR="00943D51">
        <w:rPr>
          <w:rFonts w:ascii="Univers Next W1G Light" w:hAnsi="Univers Next W1G Light" w:cstheme="majorHAnsi"/>
          <w:szCs w:val="18"/>
        </w:rPr>
        <w:t xml:space="preserve">Die hohe wirtschaftliche Stabilität der Gruppe gestatte es, </w:t>
      </w:r>
      <w:r w:rsidR="00A76D05">
        <w:rPr>
          <w:rFonts w:ascii="Univers Next W1G Light" w:hAnsi="Univers Next W1G Light" w:cstheme="majorHAnsi"/>
          <w:szCs w:val="18"/>
        </w:rPr>
        <w:t xml:space="preserve">auch </w:t>
      </w:r>
      <w:r w:rsidR="00943D51">
        <w:rPr>
          <w:rFonts w:ascii="Univers Next W1G Light" w:hAnsi="Univers Next W1G Light" w:cstheme="majorHAnsi"/>
          <w:szCs w:val="18"/>
        </w:rPr>
        <w:t xml:space="preserve">2025 Chancen zu nutzen und </w:t>
      </w:r>
      <w:r w:rsidR="00717989">
        <w:rPr>
          <w:rFonts w:ascii="Univers Next W1G Light" w:hAnsi="Univers Next W1G Light" w:cstheme="majorHAnsi"/>
          <w:szCs w:val="18"/>
        </w:rPr>
        <w:t>die Weichen für Wachstum zu stellen</w:t>
      </w:r>
      <w:r w:rsidR="00943D51">
        <w:rPr>
          <w:rFonts w:ascii="Univers Next W1G Light" w:hAnsi="Univers Next W1G Light" w:cstheme="majorHAnsi"/>
          <w:szCs w:val="18"/>
        </w:rPr>
        <w:t>.</w:t>
      </w:r>
    </w:p>
    <w:p w14:paraId="37FADFC8" w14:textId="77777777" w:rsidR="00E13165" w:rsidRDefault="00E13165" w:rsidP="0041171F">
      <w:pPr>
        <w:spacing w:line="276" w:lineRule="auto"/>
        <w:rPr>
          <w:b/>
          <w:bCs/>
          <w:szCs w:val="18"/>
          <w:shd w:val="clear" w:color="auto" w:fill="FFFFFF"/>
        </w:rPr>
      </w:pPr>
    </w:p>
    <w:p w14:paraId="165808DE" w14:textId="5B9B53FA" w:rsidR="0080424F" w:rsidRPr="006C3E26" w:rsidRDefault="00874D61" w:rsidP="0041171F">
      <w:pPr>
        <w:spacing w:line="276" w:lineRule="auto"/>
        <w:rPr>
          <w:b/>
          <w:bCs/>
          <w:szCs w:val="18"/>
          <w:shd w:val="clear" w:color="auto" w:fill="FFFFFF"/>
        </w:rPr>
      </w:pPr>
      <w:r>
        <w:rPr>
          <w:b/>
          <w:bCs/>
          <w:szCs w:val="18"/>
          <w:shd w:val="clear" w:color="auto" w:fill="FFFFFF"/>
        </w:rPr>
        <w:t>Veränderung</w:t>
      </w:r>
      <w:r w:rsidR="00DD0190">
        <w:rPr>
          <w:b/>
          <w:bCs/>
          <w:szCs w:val="18"/>
          <w:shd w:val="clear" w:color="auto" w:fill="FFFFFF"/>
        </w:rPr>
        <w:t>en gestalten</w:t>
      </w:r>
    </w:p>
    <w:p w14:paraId="4CCFBC59" w14:textId="21BDCC28" w:rsidR="00943D51" w:rsidRDefault="00DD0190" w:rsidP="00943D51">
      <w:pPr>
        <w:spacing w:line="276" w:lineRule="auto"/>
        <w:rPr>
          <w:rFonts w:ascii="Univers Next W1G Light" w:hAnsi="Univers Next W1G Light" w:cstheme="majorHAnsi"/>
          <w:szCs w:val="18"/>
        </w:rPr>
      </w:pPr>
      <w:r>
        <w:rPr>
          <w:rFonts w:ascii="Univers Next W1G Light" w:hAnsi="Univers Next W1G Light" w:cstheme="majorHAnsi"/>
          <w:szCs w:val="18"/>
        </w:rPr>
        <w:t xml:space="preserve">„Es gibt zu jeder Zeit Chancen für Unternehmen, die </w:t>
      </w:r>
      <w:r w:rsidR="00062F2E">
        <w:rPr>
          <w:rFonts w:ascii="Univers Next W1G Light" w:hAnsi="Univers Next W1G Light" w:cstheme="majorHAnsi"/>
          <w:szCs w:val="18"/>
        </w:rPr>
        <w:t>ihr Tun</w:t>
      </w:r>
      <w:r w:rsidR="00425746">
        <w:rPr>
          <w:rFonts w:ascii="Univers Next W1G Light" w:hAnsi="Univers Next W1G Light" w:cstheme="majorHAnsi"/>
          <w:szCs w:val="18"/>
        </w:rPr>
        <w:t xml:space="preserve"> auf den Kundennutzen konzentrieren</w:t>
      </w:r>
      <w:r w:rsidR="00717989">
        <w:rPr>
          <w:rFonts w:ascii="Univers Next W1G Light" w:hAnsi="Univers Next W1G Light" w:cstheme="majorHAnsi"/>
          <w:szCs w:val="18"/>
        </w:rPr>
        <w:t>“, ist Dr. Keill überzeugt.</w:t>
      </w:r>
      <w:r>
        <w:rPr>
          <w:rFonts w:ascii="Univers Next W1G Light" w:hAnsi="Univers Next W1G Light" w:cstheme="majorHAnsi"/>
          <w:szCs w:val="18"/>
        </w:rPr>
        <w:t xml:space="preserve"> </w:t>
      </w:r>
      <w:r>
        <w:rPr>
          <w:szCs w:val="18"/>
        </w:rPr>
        <w:t>B</w:t>
      </w:r>
      <w:r w:rsidR="00717989">
        <w:rPr>
          <w:szCs w:val="18"/>
        </w:rPr>
        <w:t xml:space="preserve">ei Roto befänden sich deshalb </w:t>
      </w:r>
      <w:r w:rsidR="00943D51">
        <w:rPr>
          <w:szCs w:val="18"/>
        </w:rPr>
        <w:t>viele Zukunftsprojekte</w:t>
      </w:r>
      <w:r w:rsidR="007C2D54">
        <w:rPr>
          <w:szCs w:val="18"/>
        </w:rPr>
        <w:t xml:space="preserve"> </w:t>
      </w:r>
      <w:r>
        <w:rPr>
          <w:szCs w:val="18"/>
        </w:rPr>
        <w:t>sowie</w:t>
      </w:r>
      <w:r w:rsidR="00253762">
        <w:rPr>
          <w:szCs w:val="18"/>
        </w:rPr>
        <w:t xml:space="preserve"> ein</w:t>
      </w:r>
      <w:r w:rsidR="004C2944">
        <w:rPr>
          <w:szCs w:val="18"/>
        </w:rPr>
        <w:t xml:space="preserve"> Ausbau </w:t>
      </w:r>
      <w:r>
        <w:rPr>
          <w:szCs w:val="18"/>
        </w:rPr>
        <w:t>der</w:t>
      </w:r>
      <w:r w:rsidR="004C2944">
        <w:rPr>
          <w:szCs w:val="18"/>
        </w:rPr>
        <w:t xml:space="preserve"> </w:t>
      </w:r>
      <w:r>
        <w:rPr>
          <w:szCs w:val="18"/>
        </w:rPr>
        <w:t>K</w:t>
      </w:r>
      <w:r w:rsidR="004C2944">
        <w:rPr>
          <w:szCs w:val="18"/>
        </w:rPr>
        <w:t xml:space="preserve">apazitäten </w:t>
      </w:r>
      <w:r>
        <w:rPr>
          <w:szCs w:val="18"/>
        </w:rPr>
        <w:t>an verschiedenen Standorten</w:t>
      </w:r>
      <w:r w:rsidR="00943D51">
        <w:rPr>
          <w:szCs w:val="18"/>
        </w:rPr>
        <w:t xml:space="preserve"> der Divisionen</w:t>
      </w:r>
      <w:r w:rsidR="00717989">
        <w:rPr>
          <w:szCs w:val="18"/>
        </w:rPr>
        <w:t xml:space="preserve"> aktuell in Umsetzung</w:t>
      </w:r>
      <w:r w:rsidR="004C2944" w:rsidRPr="006C3E26">
        <w:rPr>
          <w:szCs w:val="18"/>
        </w:rPr>
        <w:t>.</w:t>
      </w:r>
      <w:r w:rsidR="004C2944">
        <w:rPr>
          <w:szCs w:val="18"/>
        </w:rPr>
        <w:t xml:space="preserve"> </w:t>
      </w:r>
      <w:r w:rsidR="00435519">
        <w:rPr>
          <w:szCs w:val="18"/>
        </w:rPr>
        <w:t xml:space="preserve">Angesichts </w:t>
      </w:r>
      <w:r w:rsidR="00717989">
        <w:rPr>
          <w:szCs w:val="18"/>
        </w:rPr>
        <w:t xml:space="preserve">von – nach Pandemie und Kriegsausbruch in der Ukraine – </w:t>
      </w:r>
      <w:r w:rsidR="00BE5433">
        <w:rPr>
          <w:szCs w:val="18"/>
        </w:rPr>
        <w:t>weiter gesteigerten</w:t>
      </w:r>
      <w:r w:rsidR="00435519">
        <w:rPr>
          <w:szCs w:val="18"/>
        </w:rPr>
        <w:t xml:space="preserve"> Unsicherheiten auf den Weltmärkten </w:t>
      </w:r>
      <w:r w:rsidR="00717989">
        <w:rPr>
          <w:szCs w:val="18"/>
        </w:rPr>
        <w:t>bleibe</w:t>
      </w:r>
      <w:r w:rsidR="00435519">
        <w:rPr>
          <w:szCs w:val="18"/>
        </w:rPr>
        <w:t xml:space="preserve"> es allerdings unerlässlich, </w:t>
      </w:r>
      <w:r w:rsidR="00435519">
        <w:rPr>
          <w:szCs w:val="18"/>
          <w:shd w:val="clear" w:color="auto" w:fill="FFFFFF"/>
        </w:rPr>
        <w:t xml:space="preserve">Planungen unterjährig </w:t>
      </w:r>
      <w:r w:rsidR="00267A8E">
        <w:rPr>
          <w:szCs w:val="18"/>
          <w:shd w:val="clear" w:color="auto" w:fill="FFFFFF"/>
        </w:rPr>
        <w:t>besonders</w:t>
      </w:r>
      <w:r w:rsidR="00435519">
        <w:rPr>
          <w:szCs w:val="18"/>
          <w:shd w:val="clear" w:color="auto" w:fill="FFFFFF"/>
        </w:rPr>
        <w:t xml:space="preserve"> engmaschig zu überprüfen und an die Nachfrageentwicklung </w:t>
      </w:r>
      <w:r w:rsidR="00717989">
        <w:rPr>
          <w:szCs w:val="18"/>
          <w:shd w:val="clear" w:color="auto" w:fill="FFFFFF"/>
        </w:rPr>
        <w:t xml:space="preserve">sowie Kundenbedarfe jeder Art </w:t>
      </w:r>
      <w:r w:rsidR="00435519">
        <w:rPr>
          <w:szCs w:val="18"/>
          <w:shd w:val="clear" w:color="auto" w:fill="FFFFFF"/>
        </w:rPr>
        <w:t xml:space="preserve">anzupassen. „Auch </w:t>
      </w:r>
      <w:r w:rsidR="00425746">
        <w:rPr>
          <w:szCs w:val="18"/>
          <w:shd w:val="clear" w:color="auto" w:fill="FFFFFF"/>
        </w:rPr>
        <w:t>darauf</w:t>
      </w:r>
      <w:r w:rsidR="00435519">
        <w:rPr>
          <w:szCs w:val="18"/>
          <w:shd w:val="clear" w:color="auto" w:fill="FFFFFF"/>
        </w:rPr>
        <w:t xml:space="preserve"> sind die </w:t>
      </w:r>
      <w:r w:rsidR="00717989">
        <w:rPr>
          <w:szCs w:val="18"/>
          <w:shd w:val="clear" w:color="auto" w:fill="FFFFFF"/>
        </w:rPr>
        <w:t>Roto</w:t>
      </w:r>
      <w:r w:rsidR="00FC0229">
        <w:rPr>
          <w:szCs w:val="18"/>
          <w:shd w:val="clear" w:color="auto" w:fill="FFFFFF"/>
        </w:rPr>
        <w:t>-</w:t>
      </w:r>
      <w:r w:rsidR="00435519">
        <w:rPr>
          <w:szCs w:val="18"/>
          <w:shd w:val="clear" w:color="auto" w:fill="FFFFFF"/>
        </w:rPr>
        <w:t>Divisionen gut vorbereitet</w:t>
      </w:r>
      <w:r w:rsidR="00717989">
        <w:rPr>
          <w:szCs w:val="18"/>
          <w:shd w:val="clear" w:color="auto" w:fill="FFFFFF"/>
        </w:rPr>
        <w:t>“, betont der Vorstand.</w:t>
      </w:r>
      <w:r w:rsidR="00435519">
        <w:rPr>
          <w:szCs w:val="18"/>
          <w:shd w:val="clear" w:color="auto" w:fill="FFFFFF"/>
        </w:rPr>
        <w:t xml:space="preserve"> </w:t>
      </w:r>
      <w:r w:rsidR="00717989">
        <w:rPr>
          <w:szCs w:val="18"/>
          <w:shd w:val="clear" w:color="auto" w:fill="FFFFFF"/>
        </w:rPr>
        <w:t>„</w:t>
      </w:r>
      <w:r w:rsidR="00435519">
        <w:rPr>
          <w:szCs w:val="18"/>
          <w:shd w:val="clear" w:color="auto" w:fill="FFFFFF"/>
        </w:rPr>
        <w:t xml:space="preserve">Sie profitieren von der Kompetenz qualifizierter Spezialisten in </w:t>
      </w:r>
      <w:r w:rsidR="00425746">
        <w:rPr>
          <w:szCs w:val="18"/>
          <w:shd w:val="clear" w:color="auto" w:fill="FFFFFF"/>
        </w:rPr>
        <w:t>ihren</w:t>
      </w:r>
      <w:r w:rsidR="00435519">
        <w:rPr>
          <w:szCs w:val="18"/>
          <w:shd w:val="clear" w:color="auto" w:fill="FFFFFF"/>
        </w:rPr>
        <w:t xml:space="preserve"> Rei</w:t>
      </w:r>
      <w:r w:rsidR="00C4476B">
        <w:rPr>
          <w:szCs w:val="18"/>
          <w:shd w:val="clear" w:color="auto" w:fill="FFFFFF"/>
        </w:rPr>
        <w:t>h</w:t>
      </w:r>
      <w:r w:rsidR="00435519">
        <w:rPr>
          <w:szCs w:val="18"/>
          <w:shd w:val="clear" w:color="auto" w:fill="FFFFFF"/>
        </w:rPr>
        <w:t xml:space="preserve">en und </w:t>
      </w:r>
      <w:r w:rsidR="00C4476B">
        <w:rPr>
          <w:szCs w:val="18"/>
          <w:shd w:val="clear" w:color="auto" w:fill="FFFFFF"/>
        </w:rPr>
        <w:t xml:space="preserve">von </w:t>
      </w:r>
      <w:r w:rsidR="00435519">
        <w:rPr>
          <w:szCs w:val="18"/>
          <w:shd w:val="clear" w:color="auto" w:fill="FFFFFF"/>
        </w:rPr>
        <w:t xml:space="preserve">einer stabilen Prozessorganisation, die flexibel und schnell auf neue Herausforderungen reagieren </w:t>
      </w:r>
      <w:r w:rsidR="00C4476B">
        <w:rPr>
          <w:szCs w:val="18"/>
          <w:shd w:val="clear" w:color="auto" w:fill="FFFFFF"/>
        </w:rPr>
        <w:t>kann</w:t>
      </w:r>
      <w:r w:rsidR="00717989">
        <w:rPr>
          <w:szCs w:val="18"/>
          <w:shd w:val="clear" w:color="auto" w:fill="FFFFFF"/>
        </w:rPr>
        <w:t>.“</w:t>
      </w:r>
      <w:r w:rsidR="00435519">
        <w:rPr>
          <w:szCs w:val="18"/>
          <w:shd w:val="clear" w:color="auto" w:fill="FFFFFF"/>
        </w:rPr>
        <w:t xml:space="preserve"> </w:t>
      </w:r>
      <w:r w:rsidR="00943D51">
        <w:rPr>
          <w:rFonts w:ascii="Univers Next W1G Light" w:hAnsi="Univers Next W1G Light" w:cstheme="majorHAnsi"/>
          <w:szCs w:val="18"/>
        </w:rPr>
        <w:t xml:space="preserve">Aufgabe der Holding sei es, Kontinuität zu sichern und den Divisionen damit ein optimales Umfeld für marktorientiertes Handeln und weitere Verbesserungen zu geben. </w:t>
      </w:r>
    </w:p>
    <w:p w14:paraId="21A7023F" w14:textId="0259EF00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  <w:r w:rsidRPr="006C3E26">
        <w:rPr>
          <w:b/>
          <w:bCs/>
          <w:noProof/>
          <w:szCs w:val="18"/>
        </w:rPr>
        <w:lastRenderedPageBreak/>
        <w:drawing>
          <wp:anchor distT="0" distB="0" distL="114300" distR="114300" simplePos="0" relativeHeight="251662336" behindDoc="0" locked="0" layoutInCell="1" allowOverlap="1" wp14:anchorId="72598514" wp14:editId="551BA7BA">
            <wp:simplePos x="0" y="0"/>
            <wp:positionH relativeFrom="column">
              <wp:posOffset>33020</wp:posOffset>
            </wp:positionH>
            <wp:positionV relativeFrom="paragraph">
              <wp:posOffset>0</wp:posOffset>
            </wp:positionV>
            <wp:extent cx="1939290" cy="2736215"/>
            <wp:effectExtent l="0" t="0" r="3810" b="0"/>
            <wp:wrapThrough wrapText="bothSides">
              <wp:wrapPolygon edited="0">
                <wp:start x="0" y="0"/>
                <wp:lineTo x="0" y="21455"/>
                <wp:lineTo x="21501" y="21455"/>
                <wp:lineTo x="21501" y="0"/>
                <wp:lineTo x="0" y="0"/>
              </wp:wrapPolygon>
            </wp:wrapThrough>
            <wp:docPr id="4" name="Bild 4" descr="Ein Bild, das Himmel, draußen, Flagge, Stange Pfosten enthält.&#10;&#10;KI-generierte Inhalte können fehlerhaft sei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4" descr="Ein Bild, das Himmel, draußen, Flagge, Stange Pfosten enthält.&#10;&#10;KI-generierte Inhalte können fehlerhaft sein.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73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F871DB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109A8D48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476AC27A" w14:textId="270D06AC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386BEC32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010C837C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654AD9C6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7FAC4BAD" w14:textId="2D32AA15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25320A0B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2CE67ABE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0725C956" w14:textId="157B5150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38F89151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600D4B9D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10E0DE9B" w14:textId="77777777" w:rsidR="00880D0E" w:rsidRDefault="00880D0E" w:rsidP="00054242">
      <w:pPr>
        <w:spacing w:line="276" w:lineRule="auto"/>
        <w:rPr>
          <w:b/>
          <w:bCs/>
          <w:szCs w:val="18"/>
          <w:lang w:val="it-IT"/>
        </w:rPr>
      </w:pPr>
    </w:p>
    <w:p w14:paraId="39F06541" w14:textId="77777777" w:rsidR="00B458B3" w:rsidRDefault="00B458B3" w:rsidP="00054242">
      <w:pPr>
        <w:spacing w:line="240" w:lineRule="auto"/>
        <w:contextualSpacing/>
        <w:rPr>
          <w:szCs w:val="18"/>
          <w:shd w:val="clear" w:color="auto" w:fill="FFFFFF"/>
        </w:rPr>
      </w:pPr>
    </w:p>
    <w:p w14:paraId="5BC071E8" w14:textId="77777777" w:rsidR="00880D0E" w:rsidRDefault="00880D0E" w:rsidP="00DD0190">
      <w:pPr>
        <w:spacing w:line="276" w:lineRule="auto"/>
        <w:rPr>
          <w:szCs w:val="18"/>
        </w:rPr>
      </w:pPr>
    </w:p>
    <w:p w14:paraId="7DCCC296" w14:textId="77777777" w:rsidR="00880D0E" w:rsidRDefault="00880D0E" w:rsidP="00DD0190">
      <w:pPr>
        <w:spacing w:line="276" w:lineRule="auto"/>
        <w:rPr>
          <w:szCs w:val="18"/>
        </w:rPr>
      </w:pPr>
    </w:p>
    <w:p w14:paraId="6C1C373E" w14:textId="77777777" w:rsidR="00880D0E" w:rsidRDefault="00880D0E" w:rsidP="00DD0190">
      <w:pPr>
        <w:spacing w:line="276" w:lineRule="auto"/>
        <w:rPr>
          <w:szCs w:val="18"/>
        </w:rPr>
      </w:pPr>
    </w:p>
    <w:p w14:paraId="183FCC43" w14:textId="3810F88B" w:rsidR="00DD0190" w:rsidRDefault="00717989" w:rsidP="00DD0190">
      <w:pPr>
        <w:spacing w:line="276" w:lineRule="auto"/>
        <w:rPr>
          <w:szCs w:val="18"/>
        </w:rPr>
      </w:pPr>
      <w:r>
        <w:rPr>
          <w:szCs w:val="18"/>
        </w:rPr>
        <w:t>Im</w:t>
      </w:r>
      <w:r w:rsidR="00DD0190">
        <w:rPr>
          <w:szCs w:val="18"/>
        </w:rPr>
        <w:t xml:space="preserve"> Geschäftsjahr 2024 </w:t>
      </w:r>
      <w:r>
        <w:rPr>
          <w:szCs w:val="18"/>
        </w:rPr>
        <w:t>erzielte</w:t>
      </w:r>
      <w:r w:rsidR="00DD0190">
        <w:rPr>
          <w:szCs w:val="18"/>
        </w:rPr>
        <w:t xml:space="preserve"> die Roto-Gruppe </w:t>
      </w:r>
      <w:r>
        <w:rPr>
          <w:szCs w:val="18"/>
        </w:rPr>
        <w:t>einen</w:t>
      </w:r>
      <w:r w:rsidR="00DD0190">
        <w:rPr>
          <w:szCs w:val="18"/>
        </w:rPr>
        <w:t xml:space="preserve"> </w:t>
      </w:r>
      <w:r w:rsidR="00DD0190" w:rsidRPr="006C3E26">
        <w:rPr>
          <w:szCs w:val="18"/>
        </w:rPr>
        <w:t>Gesamt</w:t>
      </w:r>
      <w:r w:rsidR="00DD0190">
        <w:rPr>
          <w:szCs w:val="18"/>
        </w:rPr>
        <w:t>netto</w:t>
      </w:r>
      <w:r w:rsidR="00DD0190" w:rsidRPr="006C3E26">
        <w:rPr>
          <w:szCs w:val="18"/>
        </w:rPr>
        <w:t xml:space="preserve">umsatz </w:t>
      </w:r>
      <w:r w:rsidR="00DD0190" w:rsidRPr="00054242">
        <w:rPr>
          <w:szCs w:val="18"/>
        </w:rPr>
        <w:t xml:space="preserve">von </w:t>
      </w:r>
      <w:r w:rsidR="00676068">
        <w:rPr>
          <w:szCs w:val="18"/>
        </w:rPr>
        <w:t>884,3</w:t>
      </w:r>
      <w:r w:rsidR="00DD0190" w:rsidRPr="00054242">
        <w:rPr>
          <w:szCs w:val="18"/>
        </w:rPr>
        <w:t xml:space="preserve"> Mio</w:t>
      </w:r>
      <w:r w:rsidR="00DD0190">
        <w:rPr>
          <w:szCs w:val="18"/>
        </w:rPr>
        <w:t>.</w:t>
      </w:r>
      <w:r w:rsidR="00DD0190" w:rsidRPr="006C3E26">
        <w:rPr>
          <w:szCs w:val="18"/>
        </w:rPr>
        <w:t xml:space="preserve"> </w:t>
      </w:r>
      <w:r w:rsidR="00DD0190">
        <w:rPr>
          <w:szCs w:val="18"/>
        </w:rPr>
        <w:t>Euro</w:t>
      </w:r>
      <w:r>
        <w:rPr>
          <w:szCs w:val="18"/>
        </w:rPr>
        <w:t xml:space="preserve"> und bewegte sich damit auf Vorjahresniveau</w:t>
      </w:r>
      <w:r w:rsidR="00DD0190">
        <w:rPr>
          <w:szCs w:val="18"/>
        </w:rPr>
        <w:t xml:space="preserve">. </w:t>
      </w:r>
      <w:r w:rsidR="00C4476B">
        <w:rPr>
          <w:szCs w:val="18"/>
        </w:rPr>
        <w:t xml:space="preserve">Belastbare Prognosen für das laufende Jahr </w:t>
      </w:r>
      <w:r w:rsidR="00062F2E">
        <w:rPr>
          <w:szCs w:val="18"/>
        </w:rPr>
        <w:t>sei</w:t>
      </w:r>
      <w:r w:rsidR="00254072">
        <w:rPr>
          <w:szCs w:val="18"/>
        </w:rPr>
        <w:t>en</w:t>
      </w:r>
      <w:r w:rsidR="00C4476B">
        <w:rPr>
          <w:szCs w:val="18"/>
        </w:rPr>
        <w:t xml:space="preserve"> angesichts einer Weltwirtschaft i</w:t>
      </w:r>
      <w:r w:rsidR="00254072">
        <w:rPr>
          <w:szCs w:val="18"/>
        </w:rPr>
        <w:t>n</w:t>
      </w:r>
      <w:r w:rsidR="00C4476B">
        <w:rPr>
          <w:szCs w:val="18"/>
        </w:rPr>
        <w:t xml:space="preserve"> Aufruhr </w:t>
      </w:r>
      <w:r w:rsidR="00062F2E">
        <w:rPr>
          <w:szCs w:val="18"/>
        </w:rPr>
        <w:t>nahezu unmöglich</w:t>
      </w:r>
      <w:r w:rsidR="00435519" w:rsidRPr="006C3E26">
        <w:rPr>
          <w:szCs w:val="18"/>
        </w:rPr>
        <w:t xml:space="preserve">, erklärt </w:t>
      </w:r>
      <w:r w:rsidR="00435519" w:rsidRPr="006C3E26">
        <w:rPr>
          <w:szCs w:val="18"/>
          <w:shd w:val="clear" w:color="auto" w:fill="FFFFFF"/>
        </w:rPr>
        <w:t xml:space="preserve">Dr. Eckhard Keill, </w:t>
      </w:r>
      <w:r w:rsidR="00435519" w:rsidRPr="006C3E26">
        <w:rPr>
          <w:szCs w:val="18"/>
        </w:rPr>
        <w:t>Alleinvorstand der Roto Frank Holding AG</w:t>
      </w:r>
      <w:r w:rsidR="00DD0190">
        <w:rPr>
          <w:szCs w:val="18"/>
        </w:rPr>
        <w:t xml:space="preserve">. Im ersten Quartal 2025 </w:t>
      </w:r>
      <w:r w:rsidR="00435519">
        <w:rPr>
          <w:szCs w:val="18"/>
        </w:rPr>
        <w:t>hätten</w:t>
      </w:r>
      <w:r w:rsidR="00DD0190">
        <w:rPr>
          <w:szCs w:val="18"/>
        </w:rPr>
        <w:t xml:space="preserve"> die Umsätze der drei Divisionen</w:t>
      </w:r>
      <w:r w:rsidR="00435519">
        <w:rPr>
          <w:szCs w:val="18"/>
        </w:rPr>
        <w:t xml:space="preserve"> erfreulicher</w:t>
      </w:r>
      <w:r w:rsidR="00C4476B">
        <w:rPr>
          <w:szCs w:val="18"/>
        </w:rPr>
        <w:t>w</w:t>
      </w:r>
      <w:r w:rsidR="00435519">
        <w:rPr>
          <w:szCs w:val="18"/>
        </w:rPr>
        <w:t>eise</w:t>
      </w:r>
      <w:r w:rsidR="00DD0190">
        <w:rPr>
          <w:szCs w:val="18"/>
        </w:rPr>
        <w:t xml:space="preserve"> </w:t>
      </w:r>
      <w:r w:rsidR="00EE2505">
        <w:rPr>
          <w:szCs w:val="18"/>
        </w:rPr>
        <w:t xml:space="preserve">aber weitgehend </w:t>
      </w:r>
      <w:r w:rsidR="00B31D2C">
        <w:rPr>
          <w:szCs w:val="18"/>
        </w:rPr>
        <w:t>den Erwartungen entsprochen</w:t>
      </w:r>
      <w:r w:rsidR="00DD0190">
        <w:rPr>
          <w:szCs w:val="18"/>
        </w:rPr>
        <w:t xml:space="preserve">. </w:t>
      </w:r>
    </w:p>
    <w:p w14:paraId="4B2FF5C2" w14:textId="77777777" w:rsidR="00054242" w:rsidRPr="006C3E26" w:rsidRDefault="00054242" w:rsidP="00054242">
      <w:pPr>
        <w:spacing w:line="240" w:lineRule="auto"/>
        <w:contextualSpacing/>
        <w:rPr>
          <w:b/>
          <w:szCs w:val="18"/>
        </w:rPr>
      </w:pPr>
    </w:p>
    <w:p w14:paraId="00EA5BE1" w14:textId="7D510A08" w:rsidR="00A45314" w:rsidRPr="006C3E26" w:rsidRDefault="00054242" w:rsidP="007B0B52">
      <w:pPr>
        <w:spacing w:line="276" w:lineRule="auto"/>
        <w:rPr>
          <w:b/>
          <w:bCs/>
          <w:szCs w:val="18"/>
          <w:lang w:val="it-IT"/>
        </w:rPr>
      </w:pPr>
      <w:r w:rsidRPr="006C3E26">
        <w:rPr>
          <w:b/>
          <w:szCs w:val="18"/>
          <w:lang w:val="it-IT"/>
        </w:rPr>
        <w:t>Bild</w:t>
      </w:r>
      <w:r w:rsidRPr="006C3E26">
        <w:rPr>
          <w:szCs w:val="18"/>
          <w:lang w:val="it-IT"/>
        </w:rPr>
        <w:t>: Roto Frank Holding AG</w:t>
      </w:r>
      <w:r w:rsidRPr="006C3E26">
        <w:rPr>
          <w:szCs w:val="18"/>
          <w:lang w:val="it-IT"/>
        </w:rPr>
        <w:tab/>
      </w:r>
      <w:r w:rsidRPr="006C3E26">
        <w:rPr>
          <w:szCs w:val="18"/>
          <w:lang w:val="it-IT"/>
        </w:rPr>
        <w:tab/>
      </w:r>
      <w:r w:rsidRPr="006C3E26">
        <w:rPr>
          <w:szCs w:val="18"/>
          <w:lang w:val="it-IT"/>
        </w:rPr>
        <w:tab/>
        <w:t xml:space="preserve">                                 </w:t>
      </w:r>
      <w:r w:rsidRPr="006C3E26">
        <w:rPr>
          <w:rFonts w:cs="Helvetica Neue"/>
          <w:b/>
          <w:bCs/>
          <w:szCs w:val="18"/>
          <w:lang w:val="it-IT"/>
        </w:rPr>
        <w:t>Roto_Gruppe</w:t>
      </w:r>
      <w:r w:rsidRPr="006C3E26">
        <w:rPr>
          <w:b/>
          <w:bCs/>
          <w:szCs w:val="18"/>
          <w:lang w:val="it-IT"/>
        </w:rPr>
        <w:t>.jpg</w:t>
      </w:r>
    </w:p>
    <w:p w14:paraId="3F0708B2" w14:textId="3CDE413B" w:rsidR="007B0B52" w:rsidRDefault="007B0B52" w:rsidP="007B0B52">
      <w:pPr>
        <w:spacing w:line="276" w:lineRule="auto"/>
        <w:rPr>
          <w:b/>
          <w:bCs/>
          <w:szCs w:val="18"/>
          <w:lang w:val="it-IT"/>
        </w:rPr>
      </w:pPr>
    </w:p>
    <w:p w14:paraId="415F857A" w14:textId="3F427D7E" w:rsidR="007B0B52" w:rsidRPr="006C3E26" w:rsidRDefault="007B0B52" w:rsidP="007B0B52">
      <w:pPr>
        <w:spacing w:line="240" w:lineRule="auto"/>
        <w:contextualSpacing/>
        <w:rPr>
          <w:b/>
          <w:szCs w:val="18"/>
          <w:lang w:val="it-IT"/>
        </w:rPr>
      </w:pPr>
    </w:p>
    <w:p w14:paraId="08905F62" w14:textId="74D51A6B" w:rsidR="007B0B52" w:rsidRPr="006C3E26" w:rsidRDefault="00880D0E" w:rsidP="007B0B52">
      <w:pPr>
        <w:spacing w:line="240" w:lineRule="auto"/>
        <w:contextualSpacing/>
        <w:rPr>
          <w:b/>
          <w:szCs w:val="18"/>
          <w:lang w:val="it-IT"/>
        </w:rPr>
      </w:pPr>
      <w:r w:rsidRPr="006C3E26">
        <w:rPr>
          <w:b/>
          <w:noProof/>
          <w:szCs w:val="18"/>
        </w:rPr>
        <w:drawing>
          <wp:anchor distT="0" distB="0" distL="114300" distR="114300" simplePos="0" relativeHeight="251660288" behindDoc="0" locked="0" layoutInCell="1" allowOverlap="1" wp14:anchorId="4E7472D5" wp14:editId="7D809702">
            <wp:simplePos x="0" y="0"/>
            <wp:positionH relativeFrom="column">
              <wp:posOffset>635</wp:posOffset>
            </wp:positionH>
            <wp:positionV relativeFrom="paragraph">
              <wp:posOffset>86360</wp:posOffset>
            </wp:positionV>
            <wp:extent cx="2527300" cy="1591945"/>
            <wp:effectExtent l="0" t="0" r="0" b="0"/>
            <wp:wrapThrough wrapText="bothSides">
              <wp:wrapPolygon edited="0">
                <wp:start x="0" y="0"/>
                <wp:lineTo x="0" y="21367"/>
                <wp:lineTo x="21491" y="21367"/>
                <wp:lineTo x="21491" y="0"/>
                <wp:lineTo x="0" y="0"/>
              </wp:wrapPolygon>
            </wp:wrapThrough>
            <wp:docPr id="478035884" name="Grafik 1" descr="Ein Bild, das Menschliches Gesicht, Person, Unternehmer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035884" name="Grafik 1" descr="Ein Bild, das Menschliches Gesicht, Person, Unternehmer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7DFB6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343E09EE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4B0FCDDF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3859B8C2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6511AEA9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72666E78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5EA8F311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1281CE96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18DF0A31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3F96A808" w14:textId="77777777" w:rsidR="007B0B52" w:rsidRDefault="007B0B52" w:rsidP="007B0B52">
      <w:pPr>
        <w:spacing w:line="276" w:lineRule="auto"/>
        <w:rPr>
          <w:szCs w:val="18"/>
          <w:lang w:val="it-IT"/>
        </w:rPr>
      </w:pPr>
    </w:p>
    <w:p w14:paraId="11B91785" w14:textId="4799A194" w:rsidR="007B0B52" w:rsidRDefault="007B0B52" w:rsidP="007B0B52">
      <w:pPr>
        <w:spacing w:line="276" w:lineRule="auto"/>
        <w:rPr>
          <w:szCs w:val="18"/>
          <w:shd w:val="clear" w:color="auto" w:fill="FFFFFF"/>
        </w:rPr>
      </w:pPr>
      <w:r w:rsidRPr="006C3E26">
        <w:rPr>
          <w:szCs w:val="18"/>
          <w:shd w:val="clear" w:color="auto" w:fill="FFFFFF"/>
        </w:rPr>
        <w:t>Dr. Eckhard Keill, Alleinvorstand der Roto Frank Holding AG</w:t>
      </w:r>
      <w:r w:rsidR="00DD0190">
        <w:rPr>
          <w:szCs w:val="18"/>
          <w:shd w:val="clear" w:color="auto" w:fill="FFFFFF"/>
        </w:rPr>
        <w:t>, kommentiert den Jahresabschluss 2024 der Roto-Gruppe.</w:t>
      </w:r>
    </w:p>
    <w:p w14:paraId="04C81047" w14:textId="77777777" w:rsidR="007B0B52" w:rsidRPr="006C3E26" w:rsidRDefault="007B0B52" w:rsidP="007B0B52">
      <w:pPr>
        <w:spacing w:line="276" w:lineRule="auto"/>
        <w:rPr>
          <w:b/>
          <w:szCs w:val="18"/>
        </w:rPr>
      </w:pPr>
    </w:p>
    <w:p w14:paraId="0A2527CC" w14:textId="77777777" w:rsidR="007B0B52" w:rsidRPr="006C3E26" w:rsidRDefault="007B0B52" w:rsidP="007B0B52">
      <w:pPr>
        <w:spacing w:line="276" w:lineRule="auto"/>
        <w:rPr>
          <w:b/>
          <w:bCs/>
          <w:szCs w:val="18"/>
          <w:lang w:val="it-IT"/>
        </w:rPr>
      </w:pPr>
      <w:r w:rsidRPr="006C3E26">
        <w:rPr>
          <w:b/>
          <w:szCs w:val="18"/>
          <w:lang w:val="it-IT"/>
        </w:rPr>
        <w:t>Bild</w:t>
      </w:r>
      <w:r w:rsidRPr="006C3E26">
        <w:rPr>
          <w:szCs w:val="18"/>
          <w:lang w:val="it-IT"/>
        </w:rPr>
        <w:t>: Roto Frank Holding AG</w:t>
      </w:r>
      <w:r w:rsidRPr="006C3E26">
        <w:rPr>
          <w:szCs w:val="18"/>
          <w:lang w:val="it-IT"/>
        </w:rPr>
        <w:tab/>
      </w:r>
      <w:r w:rsidRPr="006C3E26">
        <w:rPr>
          <w:szCs w:val="18"/>
          <w:lang w:val="it-IT"/>
        </w:rPr>
        <w:tab/>
      </w:r>
      <w:r w:rsidRPr="006C3E26">
        <w:rPr>
          <w:szCs w:val="18"/>
          <w:lang w:val="it-IT"/>
        </w:rPr>
        <w:tab/>
        <w:t xml:space="preserve">                  </w:t>
      </w:r>
      <w:r>
        <w:rPr>
          <w:b/>
          <w:szCs w:val="18"/>
          <w:lang w:val="it-IT"/>
        </w:rPr>
        <w:t>Dr_Eckhard_Keill</w:t>
      </w:r>
      <w:r w:rsidRPr="006C3E26">
        <w:rPr>
          <w:b/>
          <w:bCs/>
          <w:szCs w:val="18"/>
          <w:lang w:val="it-IT"/>
        </w:rPr>
        <w:t>.jpg</w:t>
      </w:r>
    </w:p>
    <w:p w14:paraId="4951E475" w14:textId="77777777" w:rsidR="007B0B52" w:rsidRPr="007B0B52" w:rsidRDefault="007B0B52" w:rsidP="00436951">
      <w:pPr>
        <w:spacing w:line="240" w:lineRule="auto"/>
        <w:contextualSpacing/>
        <w:rPr>
          <w:szCs w:val="18"/>
          <w:lang w:val="it-IT"/>
        </w:rPr>
      </w:pPr>
    </w:p>
    <w:p w14:paraId="051E3D73" w14:textId="77777777" w:rsidR="007B0B52" w:rsidRDefault="007B0B52" w:rsidP="00436951">
      <w:pPr>
        <w:spacing w:line="240" w:lineRule="auto"/>
        <w:contextualSpacing/>
        <w:rPr>
          <w:szCs w:val="18"/>
        </w:rPr>
      </w:pPr>
    </w:p>
    <w:p w14:paraId="5E68816A" w14:textId="77777777" w:rsidR="007B0B52" w:rsidRDefault="007B0B52" w:rsidP="00436951">
      <w:pPr>
        <w:spacing w:line="240" w:lineRule="auto"/>
        <w:contextualSpacing/>
        <w:rPr>
          <w:szCs w:val="18"/>
        </w:rPr>
      </w:pPr>
    </w:p>
    <w:p w14:paraId="41E94289" w14:textId="0325DBA9" w:rsidR="001F33A9" w:rsidRDefault="00183C56" w:rsidP="00436951">
      <w:pPr>
        <w:spacing w:line="240" w:lineRule="auto"/>
        <w:contextualSpacing/>
        <w:rPr>
          <w:szCs w:val="18"/>
        </w:rPr>
      </w:pPr>
      <w:r w:rsidRPr="006C3E26">
        <w:rPr>
          <w:szCs w:val="18"/>
        </w:rPr>
        <w:t xml:space="preserve">Abdruck frei </w:t>
      </w:r>
      <w:r w:rsidRPr="006C3E26">
        <w:rPr>
          <w:szCs w:val="18"/>
          <w:lang w:val="en-US"/>
        </w:rPr>
        <w:sym w:font="Symbol" w:char="F02D"/>
      </w:r>
      <w:r w:rsidRPr="006C3E26">
        <w:rPr>
          <w:szCs w:val="18"/>
        </w:rPr>
        <w:t xml:space="preserve"> Beleg erbeten</w:t>
      </w:r>
    </w:p>
    <w:p w14:paraId="388B062A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49B447CA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521689F2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143CD6C1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1F5BF2FE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1991B4EF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23E7BDA0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35F708B8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2EB066C9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55C1961D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2A774E0C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364230C2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7CF3799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60DBCDF9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3900D82A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4FE9EDAB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6D395DC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86281A1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7152B30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231C97FC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557DF95B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49FF55B5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10FE5E7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6524DAA2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427E1CDB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6AE0B40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2A6C60F7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50D52BF3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398023D2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6A0F3110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44B8D411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4C1EA7A3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E8E4B1C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5F1A7365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1D6752AC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3CED01F5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667B27FA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6FEC5283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53477068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61D3193A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8304B95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2FD37413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9469074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35251139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61810668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7832BCF9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09FAD315" w14:textId="77777777" w:rsidR="00FC0229" w:rsidRDefault="00FC0229" w:rsidP="00436951">
      <w:pPr>
        <w:spacing w:line="240" w:lineRule="auto"/>
        <w:contextualSpacing/>
        <w:rPr>
          <w:szCs w:val="18"/>
        </w:rPr>
      </w:pPr>
    </w:p>
    <w:p w14:paraId="3C20ED93" w14:textId="77777777" w:rsidR="00FC0229" w:rsidRPr="006C3E26" w:rsidRDefault="00FC0229" w:rsidP="00436951">
      <w:pPr>
        <w:spacing w:line="240" w:lineRule="auto"/>
        <w:contextualSpacing/>
        <w:rPr>
          <w:szCs w:val="18"/>
        </w:rPr>
      </w:pPr>
    </w:p>
    <w:p w14:paraId="2CAA602E" w14:textId="77777777" w:rsidR="001F33A9" w:rsidRPr="006C3E26" w:rsidRDefault="001F33A9" w:rsidP="00436951">
      <w:pPr>
        <w:spacing w:line="240" w:lineRule="auto"/>
        <w:contextualSpacing/>
        <w:rPr>
          <w:szCs w:val="18"/>
        </w:rPr>
      </w:pPr>
    </w:p>
    <w:p w14:paraId="1F389975" w14:textId="76D1E90E" w:rsidR="00183C56" w:rsidRPr="006C3E26" w:rsidRDefault="00183C56" w:rsidP="004F5272">
      <w:pPr>
        <w:spacing w:line="276" w:lineRule="auto"/>
        <w:rPr>
          <w:szCs w:val="18"/>
        </w:rPr>
      </w:pPr>
      <w:r w:rsidRPr="006C3E26">
        <w:rPr>
          <w:b/>
          <w:szCs w:val="18"/>
        </w:rPr>
        <w:t>Herausgeber</w:t>
      </w:r>
      <w:r w:rsidRPr="006C3E26">
        <w:rPr>
          <w:szCs w:val="18"/>
        </w:rPr>
        <w:t xml:space="preserve">: </w:t>
      </w:r>
      <w:r w:rsidR="004F5272" w:rsidRPr="006C3E26">
        <w:rPr>
          <w:szCs w:val="18"/>
        </w:rPr>
        <w:t>Roto Frank Holding AG • Wilhelm-Frank-Platz 1 • 70771 Leinfelden-Echterdingen • Tel. +49 711 7598 0 • Fax +49 711 7598 253 • </w:t>
      </w:r>
      <w:hyperlink r:id="rId13" w:history="1">
        <w:r w:rsidR="004F5272" w:rsidRPr="006C3E26">
          <w:rPr>
            <w:rStyle w:val="Hyperlink"/>
            <w:color w:val="auto"/>
            <w:szCs w:val="18"/>
            <w:u w:val="none"/>
          </w:rPr>
          <w:t>info@roto-frank.com</w:t>
        </w:r>
      </w:hyperlink>
    </w:p>
    <w:p w14:paraId="5963E1B0" w14:textId="77777777" w:rsidR="001A4657" w:rsidRPr="006C3E26" w:rsidRDefault="00027A7A" w:rsidP="00436951">
      <w:pPr>
        <w:spacing w:line="240" w:lineRule="auto"/>
        <w:contextualSpacing/>
        <w:rPr>
          <w:szCs w:val="18"/>
        </w:rPr>
      </w:pPr>
      <w:r w:rsidRPr="006C3E26">
        <w:rPr>
          <w:b/>
          <w:szCs w:val="18"/>
        </w:rPr>
        <w:t>Pressekontakt</w:t>
      </w:r>
      <w:r w:rsidR="00FB67A4" w:rsidRPr="006C3E26">
        <w:rPr>
          <w:szCs w:val="18"/>
        </w:rPr>
        <w:t xml:space="preserve">: Dr. Sälzer Pressedienst • Lensbachstraße 10 • 52159 Roetgen • Tel. +49 2471 9212864 </w:t>
      </w:r>
      <w:r w:rsidRPr="006C3E26">
        <w:rPr>
          <w:szCs w:val="18"/>
        </w:rPr>
        <w:t xml:space="preserve">  </w:t>
      </w:r>
      <w:r w:rsidR="00FB67A4" w:rsidRPr="006C3E26">
        <w:rPr>
          <w:szCs w:val="18"/>
        </w:rPr>
        <w:t>• Fax +49 2471 9212867• info@drsaelzer-pressedienst.de</w:t>
      </w:r>
    </w:p>
    <w:sectPr w:rsidR="001A4657" w:rsidRPr="006C3E26" w:rsidSect="00C6454E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4139" w:right="2835" w:bottom="85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AF1B9" w14:textId="77777777" w:rsidR="00920640" w:rsidRDefault="00920640">
      <w:r>
        <w:separator/>
      </w:r>
    </w:p>
  </w:endnote>
  <w:endnote w:type="continuationSeparator" w:id="0">
    <w:p w14:paraId="062E8AC4" w14:textId="77777777" w:rsidR="00920640" w:rsidRDefault="00920640">
      <w:r>
        <w:continuationSeparator/>
      </w:r>
    </w:p>
  </w:endnote>
  <w:endnote w:type="continuationNotice" w:id="1">
    <w:p w14:paraId="646DEA0B" w14:textId="77777777" w:rsidR="00920640" w:rsidRDefault="009206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TUnivers 330 BasicLight">
    <w:altName w:val="Calibri"/>
    <w:panose1 w:val="02000300000000000000"/>
    <w:charset w:val="00"/>
    <w:family w:val="auto"/>
    <w:pitch w:val="variable"/>
    <w:sig w:usb0="800000A7" w:usb1="00000040" w:usb2="00000040" w:usb3="00000000" w:csb0="0000009B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7967165"/>
      <w:docPartObj>
        <w:docPartGallery w:val="Page Numbers (Bottom of Page)"/>
        <w:docPartUnique/>
      </w:docPartObj>
    </w:sdtPr>
    <w:sdtContent>
      <w:p w14:paraId="778CB2DB" w14:textId="5F3CDDB9" w:rsidR="00FC0229" w:rsidRDefault="00FC022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FC4153" w14:textId="77777777" w:rsidR="00A16B13" w:rsidRDefault="00A16B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8266819"/>
      <w:docPartObj>
        <w:docPartGallery w:val="Page Numbers (Bottom of Page)"/>
        <w:docPartUnique/>
      </w:docPartObj>
    </w:sdtPr>
    <w:sdtEndPr/>
    <w:sdtContent>
      <w:p w14:paraId="2525D1D9" w14:textId="77777777" w:rsidR="007C4F18" w:rsidRDefault="007C4F1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72">
          <w:rPr>
            <w:noProof/>
          </w:rPr>
          <w:t>1</w:t>
        </w:r>
        <w:r>
          <w:fldChar w:fldCharType="end"/>
        </w:r>
      </w:p>
    </w:sdtContent>
  </w:sdt>
  <w:p w14:paraId="36F03DCF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E5FD4" w14:textId="77777777" w:rsidR="00920640" w:rsidRDefault="00920640">
      <w:r>
        <w:separator/>
      </w:r>
    </w:p>
  </w:footnote>
  <w:footnote w:type="continuationSeparator" w:id="0">
    <w:p w14:paraId="53A5441D" w14:textId="77777777" w:rsidR="00920640" w:rsidRDefault="00920640">
      <w:r>
        <w:continuationSeparator/>
      </w:r>
    </w:p>
  </w:footnote>
  <w:footnote w:type="continuationNotice" w:id="1">
    <w:p w14:paraId="684FB2F8" w14:textId="77777777" w:rsidR="00920640" w:rsidRDefault="0092064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62FD" w14:textId="77777777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309B2073" wp14:editId="4A38A6D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7A66050C" wp14:editId="36DC8BA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F6265" w14:textId="77777777" w:rsidR="00A13A11" w:rsidRDefault="00A13A11" w:rsidP="00A13A11">
    <w:pPr>
      <w:pStyle w:val="Presseinfo"/>
    </w:pPr>
  </w:p>
  <w:p w14:paraId="59EE9867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5B992" w14:textId="77777777" w:rsidR="00365F53" w:rsidRDefault="00334224" w:rsidP="00365F53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5E66DE5" wp14:editId="3412B712">
          <wp:simplePos x="0" y="0"/>
          <wp:positionH relativeFrom="page">
            <wp:posOffset>5479415</wp:posOffset>
          </wp:positionH>
          <wp:positionV relativeFrom="page">
            <wp:posOffset>757636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F53" w:rsidRPr="00D6138A">
      <w:rPr>
        <w:noProof/>
        <w:sz w:val="24"/>
      </w:rPr>
      <w:drawing>
        <wp:anchor distT="0" distB="0" distL="114300" distR="114300" simplePos="0" relativeHeight="251675648" behindDoc="0" locked="0" layoutInCell="1" allowOverlap="1" wp14:anchorId="4D05EEF3" wp14:editId="77ACD011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CFF63" w14:textId="77777777" w:rsidR="00365F53" w:rsidRDefault="00365F53" w:rsidP="00365F53">
    <w:pPr>
      <w:pStyle w:val="Presseinfo"/>
    </w:pPr>
  </w:p>
  <w:p w14:paraId="3B7E61A4" w14:textId="77777777" w:rsidR="00365F53" w:rsidRDefault="00365F53" w:rsidP="00365F53">
    <w:pPr>
      <w:pStyle w:val="Presseinfo"/>
    </w:pPr>
    <w:r>
      <w:t>Presseinformation</w:t>
    </w:r>
  </w:p>
  <w:p w14:paraId="7A74A0E6" w14:textId="77777777" w:rsidR="004956A5" w:rsidRPr="00365F53" w:rsidRDefault="004956A5" w:rsidP="00365F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BE86462"/>
    <w:multiLevelType w:val="hybridMultilevel"/>
    <w:tmpl w:val="9C923DFA"/>
    <w:lvl w:ilvl="0" w:tplc="01162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24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EC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67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61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46F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2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CA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0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86422299">
    <w:abstractNumId w:val="7"/>
  </w:num>
  <w:num w:numId="2" w16cid:durableId="1518425015">
    <w:abstractNumId w:val="1"/>
  </w:num>
  <w:num w:numId="3" w16cid:durableId="992561112">
    <w:abstractNumId w:val="6"/>
  </w:num>
  <w:num w:numId="4" w16cid:durableId="78406366">
    <w:abstractNumId w:val="4"/>
  </w:num>
  <w:num w:numId="5" w16cid:durableId="1891762369">
    <w:abstractNumId w:val="2"/>
  </w:num>
  <w:num w:numId="6" w16cid:durableId="753741796">
    <w:abstractNumId w:val="0"/>
  </w:num>
  <w:num w:numId="7" w16cid:durableId="163861228">
    <w:abstractNumId w:val="3"/>
  </w:num>
  <w:num w:numId="8" w16cid:durableId="2921012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0328"/>
    <w:rsid w:val="00000EAD"/>
    <w:rsid w:val="0000536F"/>
    <w:rsid w:val="00024683"/>
    <w:rsid w:val="00027A7A"/>
    <w:rsid w:val="00027D1C"/>
    <w:rsid w:val="00030ADE"/>
    <w:rsid w:val="0003570A"/>
    <w:rsid w:val="00035C46"/>
    <w:rsid w:val="00040F37"/>
    <w:rsid w:val="00041F4C"/>
    <w:rsid w:val="000441F8"/>
    <w:rsid w:val="00044646"/>
    <w:rsid w:val="00044E27"/>
    <w:rsid w:val="0004590F"/>
    <w:rsid w:val="00050B39"/>
    <w:rsid w:val="00052576"/>
    <w:rsid w:val="00054242"/>
    <w:rsid w:val="00062F2E"/>
    <w:rsid w:val="0006444E"/>
    <w:rsid w:val="000649D5"/>
    <w:rsid w:val="0006573D"/>
    <w:rsid w:val="00066ABD"/>
    <w:rsid w:val="00067089"/>
    <w:rsid w:val="00067AB6"/>
    <w:rsid w:val="000727C6"/>
    <w:rsid w:val="000771E8"/>
    <w:rsid w:val="0009057F"/>
    <w:rsid w:val="00093DA8"/>
    <w:rsid w:val="00095BDA"/>
    <w:rsid w:val="000A3664"/>
    <w:rsid w:val="000A70B2"/>
    <w:rsid w:val="000B1D7E"/>
    <w:rsid w:val="000B277C"/>
    <w:rsid w:val="000C2BEA"/>
    <w:rsid w:val="000C6872"/>
    <w:rsid w:val="000D136C"/>
    <w:rsid w:val="000E1382"/>
    <w:rsid w:val="000F1F7C"/>
    <w:rsid w:val="00103120"/>
    <w:rsid w:val="0010666C"/>
    <w:rsid w:val="00107781"/>
    <w:rsid w:val="00115173"/>
    <w:rsid w:val="00115446"/>
    <w:rsid w:val="0011554B"/>
    <w:rsid w:val="00117B57"/>
    <w:rsid w:val="00121BC5"/>
    <w:rsid w:val="00122BE4"/>
    <w:rsid w:val="001275B3"/>
    <w:rsid w:val="00127614"/>
    <w:rsid w:val="00130971"/>
    <w:rsid w:val="00130A2C"/>
    <w:rsid w:val="001312E7"/>
    <w:rsid w:val="00136AA9"/>
    <w:rsid w:val="00144D7C"/>
    <w:rsid w:val="00151761"/>
    <w:rsid w:val="00156E33"/>
    <w:rsid w:val="00167447"/>
    <w:rsid w:val="001728BE"/>
    <w:rsid w:val="00182B03"/>
    <w:rsid w:val="001832CA"/>
    <w:rsid w:val="00183C56"/>
    <w:rsid w:val="001857EB"/>
    <w:rsid w:val="00186B89"/>
    <w:rsid w:val="00197C68"/>
    <w:rsid w:val="001A3768"/>
    <w:rsid w:val="001A4657"/>
    <w:rsid w:val="001A6D8B"/>
    <w:rsid w:val="001A6F7D"/>
    <w:rsid w:val="001B47D7"/>
    <w:rsid w:val="001D1E57"/>
    <w:rsid w:val="001D40E9"/>
    <w:rsid w:val="001D5E4B"/>
    <w:rsid w:val="001E030F"/>
    <w:rsid w:val="001E7A2A"/>
    <w:rsid w:val="001F33A9"/>
    <w:rsid w:val="001F3E6C"/>
    <w:rsid w:val="001F4084"/>
    <w:rsid w:val="001F4C37"/>
    <w:rsid w:val="00201328"/>
    <w:rsid w:val="0020361F"/>
    <w:rsid w:val="00204DAD"/>
    <w:rsid w:val="00207261"/>
    <w:rsid w:val="0020746A"/>
    <w:rsid w:val="00215BC9"/>
    <w:rsid w:val="0021708B"/>
    <w:rsid w:val="00220A52"/>
    <w:rsid w:val="0022790C"/>
    <w:rsid w:val="00234679"/>
    <w:rsid w:val="002350ED"/>
    <w:rsid w:val="0024282D"/>
    <w:rsid w:val="0024485D"/>
    <w:rsid w:val="002532B0"/>
    <w:rsid w:val="00253762"/>
    <w:rsid w:val="00253EF3"/>
    <w:rsid w:val="00254072"/>
    <w:rsid w:val="002575F5"/>
    <w:rsid w:val="00267A8E"/>
    <w:rsid w:val="002907B4"/>
    <w:rsid w:val="00293C62"/>
    <w:rsid w:val="00296A46"/>
    <w:rsid w:val="002A134C"/>
    <w:rsid w:val="002A411E"/>
    <w:rsid w:val="002B35C0"/>
    <w:rsid w:val="002C18E5"/>
    <w:rsid w:val="002C2A20"/>
    <w:rsid w:val="002D117D"/>
    <w:rsid w:val="002D3DD9"/>
    <w:rsid w:val="002D5B08"/>
    <w:rsid w:val="002D5C43"/>
    <w:rsid w:val="002D7DEE"/>
    <w:rsid w:val="002D7EB8"/>
    <w:rsid w:val="002E4ADF"/>
    <w:rsid w:val="002F0ECA"/>
    <w:rsid w:val="002F1221"/>
    <w:rsid w:val="002F43B1"/>
    <w:rsid w:val="002F58AE"/>
    <w:rsid w:val="002F6293"/>
    <w:rsid w:val="00301CD6"/>
    <w:rsid w:val="00314D8D"/>
    <w:rsid w:val="0031689A"/>
    <w:rsid w:val="00326FF4"/>
    <w:rsid w:val="003324EC"/>
    <w:rsid w:val="00334224"/>
    <w:rsid w:val="003518DF"/>
    <w:rsid w:val="003533E0"/>
    <w:rsid w:val="003568D1"/>
    <w:rsid w:val="003570B9"/>
    <w:rsid w:val="00365F53"/>
    <w:rsid w:val="003723CA"/>
    <w:rsid w:val="00391311"/>
    <w:rsid w:val="00395BE6"/>
    <w:rsid w:val="00396F7D"/>
    <w:rsid w:val="003A1345"/>
    <w:rsid w:val="003A27B4"/>
    <w:rsid w:val="003A6E04"/>
    <w:rsid w:val="003B0204"/>
    <w:rsid w:val="003B1843"/>
    <w:rsid w:val="003B25C7"/>
    <w:rsid w:val="003B4588"/>
    <w:rsid w:val="003C3E58"/>
    <w:rsid w:val="003D113F"/>
    <w:rsid w:val="003D1825"/>
    <w:rsid w:val="003D46A0"/>
    <w:rsid w:val="003E1A61"/>
    <w:rsid w:val="003E2A77"/>
    <w:rsid w:val="003E4566"/>
    <w:rsid w:val="003F01EA"/>
    <w:rsid w:val="003F1BFB"/>
    <w:rsid w:val="003F2EA6"/>
    <w:rsid w:val="003F7D9B"/>
    <w:rsid w:val="00401D96"/>
    <w:rsid w:val="00402DB7"/>
    <w:rsid w:val="00403787"/>
    <w:rsid w:val="004062C5"/>
    <w:rsid w:val="004106FD"/>
    <w:rsid w:val="0041141F"/>
    <w:rsid w:val="0041171F"/>
    <w:rsid w:val="00415FE7"/>
    <w:rsid w:val="00417367"/>
    <w:rsid w:val="00422407"/>
    <w:rsid w:val="00422919"/>
    <w:rsid w:val="004230C9"/>
    <w:rsid w:val="00423AA6"/>
    <w:rsid w:val="00425746"/>
    <w:rsid w:val="004329D9"/>
    <w:rsid w:val="00435519"/>
    <w:rsid w:val="00436951"/>
    <w:rsid w:val="0044374E"/>
    <w:rsid w:val="004479FD"/>
    <w:rsid w:val="0045126D"/>
    <w:rsid w:val="00452AB7"/>
    <w:rsid w:val="0047076D"/>
    <w:rsid w:val="00474F53"/>
    <w:rsid w:val="00475DDF"/>
    <w:rsid w:val="004956A5"/>
    <w:rsid w:val="004A56D8"/>
    <w:rsid w:val="004B2D3D"/>
    <w:rsid w:val="004B78C0"/>
    <w:rsid w:val="004B7998"/>
    <w:rsid w:val="004C0631"/>
    <w:rsid w:val="004C2944"/>
    <w:rsid w:val="004D3D05"/>
    <w:rsid w:val="004D6CCC"/>
    <w:rsid w:val="004D7BE6"/>
    <w:rsid w:val="004E168C"/>
    <w:rsid w:val="004E17E8"/>
    <w:rsid w:val="004F5272"/>
    <w:rsid w:val="004F5442"/>
    <w:rsid w:val="004F5B64"/>
    <w:rsid w:val="00501EDC"/>
    <w:rsid w:val="00511B08"/>
    <w:rsid w:val="0051307F"/>
    <w:rsid w:val="00515B40"/>
    <w:rsid w:val="00524D7E"/>
    <w:rsid w:val="005259AB"/>
    <w:rsid w:val="00534BBA"/>
    <w:rsid w:val="00536465"/>
    <w:rsid w:val="005572A7"/>
    <w:rsid w:val="005607C1"/>
    <w:rsid w:val="0056241E"/>
    <w:rsid w:val="005705E3"/>
    <w:rsid w:val="00570F93"/>
    <w:rsid w:val="0057175B"/>
    <w:rsid w:val="00576DB5"/>
    <w:rsid w:val="00577E5A"/>
    <w:rsid w:val="00580326"/>
    <w:rsid w:val="00580DA9"/>
    <w:rsid w:val="005834D9"/>
    <w:rsid w:val="00584E02"/>
    <w:rsid w:val="00586DB7"/>
    <w:rsid w:val="005A0238"/>
    <w:rsid w:val="005A24F0"/>
    <w:rsid w:val="005B2254"/>
    <w:rsid w:val="005C029D"/>
    <w:rsid w:val="005D16C6"/>
    <w:rsid w:val="005D28F1"/>
    <w:rsid w:val="005D74B6"/>
    <w:rsid w:val="005F47C0"/>
    <w:rsid w:val="00600698"/>
    <w:rsid w:val="00600F47"/>
    <w:rsid w:val="00607EC7"/>
    <w:rsid w:val="006112B8"/>
    <w:rsid w:val="006115F7"/>
    <w:rsid w:val="00613245"/>
    <w:rsid w:val="00621557"/>
    <w:rsid w:val="00621C9F"/>
    <w:rsid w:val="006223E5"/>
    <w:rsid w:val="006251FD"/>
    <w:rsid w:val="006258A8"/>
    <w:rsid w:val="00626AAC"/>
    <w:rsid w:val="00626E7A"/>
    <w:rsid w:val="0063349A"/>
    <w:rsid w:val="0063559F"/>
    <w:rsid w:val="0064705A"/>
    <w:rsid w:val="0065779D"/>
    <w:rsid w:val="00665B15"/>
    <w:rsid w:val="0067044D"/>
    <w:rsid w:val="00673BBA"/>
    <w:rsid w:val="00676068"/>
    <w:rsid w:val="00680EE0"/>
    <w:rsid w:val="0068423C"/>
    <w:rsid w:val="00686C76"/>
    <w:rsid w:val="0069131B"/>
    <w:rsid w:val="006958D3"/>
    <w:rsid w:val="006A4959"/>
    <w:rsid w:val="006A5E50"/>
    <w:rsid w:val="006A7114"/>
    <w:rsid w:val="006B0E76"/>
    <w:rsid w:val="006B3EA6"/>
    <w:rsid w:val="006B43B5"/>
    <w:rsid w:val="006B6210"/>
    <w:rsid w:val="006B6516"/>
    <w:rsid w:val="006C3E26"/>
    <w:rsid w:val="006C5C4E"/>
    <w:rsid w:val="006C7243"/>
    <w:rsid w:val="006D7174"/>
    <w:rsid w:val="006D7976"/>
    <w:rsid w:val="006D7D62"/>
    <w:rsid w:val="006E6118"/>
    <w:rsid w:val="006F2863"/>
    <w:rsid w:val="006F599E"/>
    <w:rsid w:val="006F70CA"/>
    <w:rsid w:val="00700EB8"/>
    <w:rsid w:val="0070177E"/>
    <w:rsid w:val="00701AFC"/>
    <w:rsid w:val="007102AB"/>
    <w:rsid w:val="00717989"/>
    <w:rsid w:val="00723381"/>
    <w:rsid w:val="00725653"/>
    <w:rsid w:val="00731321"/>
    <w:rsid w:val="00731C05"/>
    <w:rsid w:val="00740413"/>
    <w:rsid w:val="007515F7"/>
    <w:rsid w:val="007564B3"/>
    <w:rsid w:val="007646EB"/>
    <w:rsid w:val="00780845"/>
    <w:rsid w:val="00781E48"/>
    <w:rsid w:val="007831B2"/>
    <w:rsid w:val="00793616"/>
    <w:rsid w:val="00797F8A"/>
    <w:rsid w:val="007A01E7"/>
    <w:rsid w:val="007A0FA6"/>
    <w:rsid w:val="007A21EE"/>
    <w:rsid w:val="007A4A19"/>
    <w:rsid w:val="007A66D0"/>
    <w:rsid w:val="007A7C19"/>
    <w:rsid w:val="007B05CC"/>
    <w:rsid w:val="007B0B52"/>
    <w:rsid w:val="007B43C7"/>
    <w:rsid w:val="007B6B60"/>
    <w:rsid w:val="007B7405"/>
    <w:rsid w:val="007C14CB"/>
    <w:rsid w:val="007C2D54"/>
    <w:rsid w:val="007C4F18"/>
    <w:rsid w:val="007D1C06"/>
    <w:rsid w:val="007E4088"/>
    <w:rsid w:val="007E508D"/>
    <w:rsid w:val="007F407D"/>
    <w:rsid w:val="007F6C8A"/>
    <w:rsid w:val="007F7DBB"/>
    <w:rsid w:val="00802873"/>
    <w:rsid w:val="0080424F"/>
    <w:rsid w:val="00804765"/>
    <w:rsid w:val="00805316"/>
    <w:rsid w:val="008068EF"/>
    <w:rsid w:val="008145DC"/>
    <w:rsid w:val="00815941"/>
    <w:rsid w:val="00823337"/>
    <w:rsid w:val="00825BAA"/>
    <w:rsid w:val="00827939"/>
    <w:rsid w:val="00827DAD"/>
    <w:rsid w:val="00835C01"/>
    <w:rsid w:val="008456C2"/>
    <w:rsid w:val="00845918"/>
    <w:rsid w:val="00847859"/>
    <w:rsid w:val="00847DD0"/>
    <w:rsid w:val="008602F3"/>
    <w:rsid w:val="00860A3B"/>
    <w:rsid w:val="00864650"/>
    <w:rsid w:val="0086700D"/>
    <w:rsid w:val="00870076"/>
    <w:rsid w:val="008710FF"/>
    <w:rsid w:val="00874D61"/>
    <w:rsid w:val="00880D0E"/>
    <w:rsid w:val="00882EA0"/>
    <w:rsid w:val="008835C4"/>
    <w:rsid w:val="00886D48"/>
    <w:rsid w:val="008875D6"/>
    <w:rsid w:val="008A47C8"/>
    <w:rsid w:val="008B1720"/>
    <w:rsid w:val="008B6353"/>
    <w:rsid w:val="008C357B"/>
    <w:rsid w:val="008C46D1"/>
    <w:rsid w:val="008C7658"/>
    <w:rsid w:val="008D0974"/>
    <w:rsid w:val="008D0D32"/>
    <w:rsid w:val="008D6818"/>
    <w:rsid w:val="008D6A16"/>
    <w:rsid w:val="008E410F"/>
    <w:rsid w:val="00900C48"/>
    <w:rsid w:val="009031C8"/>
    <w:rsid w:val="00904FB9"/>
    <w:rsid w:val="0090566A"/>
    <w:rsid w:val="009112A6"/>
    <w:rsid w:val="00915E9D"/>
    <w:rsid w:val="00920640"/>
    <w:rsid w:val="00921AE4"/>
    <w:rsid w:val="00922126"/>
    <w:rsid w:val="00931711"/>
    <w:rsid w:val="00933693"/>
    <w:rsid w:val="009344BE"/>
    <w:rsid w:val="0094172F"/>
    <w:rsid w:val="009438D6"/>
    <w:rsid w:val="00943D51"/>
    <w:rsid w:val="00944C5A"/>
    <w:rsid w:val="00952DAB"/>
    <w:rsid w:val="009534DB"/>
    <w:rsid w:val="00954840"/>
    <w:rsid w:val="009639B7"/>
    <w:rsid w:val="00972097"/>
    <w:rsid w:val="00972B14"/>
    <w:rsid w:val="00974954"/>
    <w:rsid w:val="00990DA7"/>
    <w:rsid w:val="00991740"/>
    <w:rsid w:val="00992CC1"/>
    <w:rsid w:val="009951F8"/>
    <w:rsid w:val="0099590E"/>
    <w:rsid w:val="009966F3"/>
    <w:rsid w:val="009A2134"/>
    <w:rsid w:val="009B158C"/>
    <w:rsid w:val="009B22CA"/>
    <w:rsid w:val="009B2E9C"/>
    <w:rsid w:val="009B2EE4"/>
    <w:rsid w:val="009C31F2"/>
    <w:rsid w:val="009D103F"/>
    <w:rsid w:val="009D1670"/>
    <w:rsid w:val="009D75C0"/>
    <w:rsid w:val="009F0AFE"/>
    <w:rsid w:val="00A00967"/>
    <w:rsid w:val="00A014BC"/>
    <w:rsid w:val="00A01583"/>
    <w:rsid w:val="00A038BC"/>
    <w:rsid w:val="00A05779"/>
    <w:rsid w:val="00A13339"/>
    <w:rsid w:val="00A13A11"/>
    <w:rsid w:val="00A16B13"/>
    <w:rsid w:val="00A252C1"/>
    <w:rsid w:val="00A252DF"/>
    <w:rsid w:val="00A2614B"/>
    <w:rsid w:val="00A36B7E"/>
    <w:rsid w:val="00A4234B"/>
    <w:rsid w:val="00A44083"/>
    <w:rsid w:val="00A45314"/>
    <w:rsid w:val="00A511EE"/>
    <w:rsid w:val="00A5244D"/>
    <w:rsid w:val="00A545A4"/>
    <w:rsid w:val="00A56C4B"/>
    <w:rsid w:val="00A60F62"/>
    <w:rsid w:val="00A611C4"/>
    <w:rsid w:val="00A6481F"/>
    <w:rsid w:val="00A7188E"/>
    <w:rsid w:val="00A76D05"/>
    <w:rsid w:val="00A87CA6"/>
    <w:rsid w:val="00A920DD"/>
    <w:rsid w:val="00A9322A"/>
    <w:rsid w:val="00A95251"/>
    <w:rsid w:val="00A9688C"/>
    <w:rsid w:val="00AA1AC3"/>
    <w:rsid w:val="00AB3CF0"/>
    <w:rsid w:val="00AB6F49"/>
    <w:rsid w:val="00AC14A0"/>
    <w:rsid w:val="00AC3148"/>
    <w:rsid w:val="00AC348F"/>
    <w:rsid w:val="00AC5699"/>
    <w:rsid w:val="00AC592B"/>
    <w:rsid w:val="00AD2664"/>
    <w:rsid w:val="00AD328F"/>
    <w:rsid w:val="00AE21EA"/>
    <w:rsid w:val="00AE26A0"/>
    <w:rsid w:val="00AE5E14"/>
    <w:rsid w:val="00AE71FC"/>
    <w:rsid w:val="00AF787D"/>
    <w:rsid w:val="00AF7E03"/>
    <w:rsid w:val="00B00426"/>
    <w:rsid w:val="00B12638"/>
    <w:rsid w:val="00B15DE6"/>
    <w:rsid w:val="00B16648"/>
    <w:rsid w:val="00B21615"/>
    <w:rsid w:val="00B22140"/>
    <w:rsid w:val="00B3066A"/>
    <w:rsid w:val="00B31D2C"/>
    <w:rsid w:val="00B362BE"/>
    <w:rsid w:val="00B364D1"/>
    <w:rsid w:val="00B402ED"/>
    <w:rsid w:val="00B44B0F"/>
    <w:rsid w:val="00B458B3"/>
    <w:rsid w:val="00B531A2"/>
    <w:rsid w:val="00B546BA"/>
    <w:rsid w:val="00B5622D"/>
    <w:rsid w:val="00B61641"/>
    <w:rsid w:val="00B63716"/>
    <w:rsid w:val="00B648BA"/>
    <w:rsid w:val="00B718A9"/>
    <w:rsid w:val="00B807F8"/>
    <w:rsid w:val="00B815FB"/>
    <w:rsid w:val="00B83C11"/>
    <w:rsid w:val="00B872C7"/>
    <w:rsid w:val="00B91DDE"/>
    <w:rsid w:val="00BA4FBD"/>
    <w:rsid w:val="00BB3D16"/>
    <w:rsid w:val="00BB4282"/>
    <w:rsid w:val="00BB44E2"/>
    <w:rsid w:val="00BB639F"/>
    <w:rsid w:val="00BC0229"/>
    <w:rsid w:val="00BC24E8"/>
    <w:rsid w:val="00BC4516"/>
    <w:rsid w:val="00BC5108"/>
    <w:rsid w:val="00BC79E9"/>
    <w:rsid w:val="00BD0EB3"/>
    <w:rsid w:val="00BD3662"/>
    <w:rsid w:val="00BD37F8"/>
    <w:rsid w:val="00BD4156"/>
    <w:rsid w:val="00BD420B"/>
    <w:rsid w:val="00BD5131"/>
    <w:rsid w:val="00BD5BE6"/>
    <w:rsid w:val="00BE131B"/>
    <w:rsid w:val="00BE5433"/>
    <w:rsid w:val="00BF42DD"/>
    <w:rsid w:val="00C00C66"/>
    <w:rsid w:val="00C16034"/>
    <w:rsid w:val="00C16488"/>
    <w:rsid w:val="00C165DF"/>
    <w:rsid w:val="00C16C66"/>
    <w:rsid w:val="00C17B7F"/>
    <w:rsid w:val="00C24254"/>
    <w:rsid w:val="00C24A15"/>
    <w:rsid w:val="00C325E4"/>
    <w:rsid w:val="00C33F23"/>
    <w:rsid w:val="00C34722"/>
    <w:rsid w:val="00C43E01"/>
    <w:rsid w:val="00C4476B"/>
    <w:rsid w:val="00C6454E"/>
    <w:rsid w:val="00C64CDD"/>
    <w:rsid w:val="00C66102"/>
    <w:rsid w:val="00C67DE0"/>
    <w:rsid w:val="00C70B71"/>
    <w:rsid w:val="00C72363"/>
    <w:rsid w:val="00C81792"/>
    <w:rsid w:val="00C83AD1"/>
    <w:rsid w:val="00C9352D"/>
    <w:rsid w:val="00C94FDB"/>
    <w:rsid w:val="00C96C87"/>
    <w:rsid w:val="00CA03BD"/>
    <w:rsid w:val="00CB297C"/>
    <w:rsid w:val="00CB78E2"/>
    <w:rsid w:val="00CC3D68"/>
    <w:rsid w:val="00CC3F07"/>
    <w:rsid w:val="00CC4661"/>
    <w:rsid w:val="00CC4D1C"/>
    <w:rsid w:val="00CC70D0"/>
    <w:rsid w:val="00CD13EF"/>
    <w:rsid w:val="00CD36B5"/>
    <w:rsid w:val="00CD5F2F"/>
    <w:rsid w:val="00CE6233"/>
    <w:rsid w:val="00CE7C3F"/>
    <w:rsid w:val="00CE7F81"/>
    <w:rsid w:val="00CF2C7C"/>
    <w:rsid w:val="00CF4302"/>
    <w:rsid w:val="00D005C8"/>
    <w:rsid w:val="00D02FE5"/>
    <w:rsid w:val="00D06083"/>
    <w:rsid w:val="00D102E7"/>
    <w:rsid w:val="00D148DD"/>
    <w:rsid w:val="00D17643"/>
    <w:rsid w:val="00D22398"/>
    <w:rsid w:val="00D22CA7"/>
    <w:rsid w:val="00D27753"/>
    <w:rsid w:val="00D307DA"/>
    <w:rsid w:val="00D30C19"/>
    <w:rsid w:val="00D3147F"/>
    <w:rsid w:val="00D32A61"/>
    <w:rsid w:val="00D37B46"/>
    <w:rsid w:val="00D50D60"/>
    <w:rsid w:val="00D514B3"/>
    <w:rsid w:val="00D543EE"/>
    <w:rsid w:val="00D550F1"/>
    <w:rsid w:val="00D5563C"/>
    <w:rsid w:val="00D60118"/>
    <w:rsid w:val="00D608EF"/>
    <w:rsid w:val="00D6138A"/>
    <w:rsid w:val="00D63B5B"/>
    <w:rsid w:val="00D6539A"/>
    <w:rsid w:val="00D66B88"/>
    <w:rsid w:val="00D67E9E"/>
    <w:rsid w:val="00D67FD5"/>
    <w:rsid w:val="00D71CBB"/>
    <w:rsid w:val="00D744C3"/>
    <w:rsid w:val="00D74E0B"/>
    <w:rsid w:val="00D77A62"/>
    <w:rsid w:val="00D8782E"/>
    <w:rsid w:val="00D90EDD"/>
    <w:rsid w:val="00D956A6"/>
    <w:rsid w:val="00D95CE3"/>
    <w:rsid w:val="00D966E2"/>
    <w:rsid w:val="00DB3C00"/>
    <w:rsid w:val="00DB46E7"/>
    <w:rsid w:val="00DC0644"/>
    <w:rsid w:val="00DC0B38"/>
    <w:rsid w:val="00DC0EBE"/>
    <w:rsid w:val="00DC3B29"/>
    <w:rsid w:val="00DC606A"/>
    <w:rsid w:val="00DC6813"/>
    <w:rsid w:val="00DC6EA3"/>
    <w:rsid w:val="00DC7976"/>
    <w:rsid w:val="00DD0190"/>
    <w:rsid w:val="00DD0C46"/>
    <w:rsid w:val="00DD2023"/>
    <w:rsid w:val="00DD5A7D"/>
    <w:rsid w:val="00DE14CD"/>
    <w:rsid w:val="00DE37EB"/>
    <w:rsid w:val="00DF1CEB"/>
    <w:rsid w:val="00DF4A2F"/>
    <w:rsid w:val="00DF7DC4"/>
    <w:rsid w:val="00E006A8"/>
    <w:rsid w:val="00E01A8C"/>
    <w:rsid w:val="00E06CEC"/>
    <w:rsid w:val="00E10C93"/>
    <w:rsid w:val="00E13165"/>
    <w:rsid w:val="00E20526"/>
    <w:rsid w:val="00E238CE"/>
    <w:rsid w:val="00E24561"/>
    <w:rsid w:val="00E24927"/>
    <w:rsid w:val="00E3254F"/>
    <w:rsid w:val="00E33169"/>
    <w:rsid w:val="00E368C7"/>
    <w:rsid w:val="00E37858"/>
    <w:rsid w:val="00E44902"/>
    <w:rsid w:val="00E46681"/>
    <w:rsid w:val="00E4764B"/>
    <w:rsid w:val="00E50719"/>
    <w:rsid w:val="00E510C1"/>
    <w:rsid w:val="00E57F80"/>
    <w:rsid w:val="00E60601"/>
    <w:rsid w:val="00E8464A"/>
    <w:rsid w:val="00E86325"/>
    <w:rsid w:val="00E865F3"/>
    <w:rsid w:val="00E90EAE"/>
    <w:rsid w:val="00E93329"/>
    <w:rsid w:val="00E954E4"/>
    <w:rsid w:val="00E95C08"/>
    <w:rsid w:val="00EA1618"/>
    <w:rsid w:val="00EA46B1"/>
    <w:rsid w:val="00EA707A"/>
    <w:rsid w:val="00EB1CAA"/>
    <w:rsid w:val="00EB2BED"/>
    <w:rsid w:val="00EB750B"/>
    <w:rsid w:val="00EC3114"/>
    <w:rsid w:val="00EC585F"/>
    <w:rsid w:val="00EC63AF"/>
    <w:rsid w:val="00ED04FE"/>
    <w:rsid w:val="00ED1ED3"/>
    <w:rsid w:val="00ED2110"/>
    <w:rsid w:val="00ED3376"/>
    <w:rsid w:val="00ED48CD"/>
    <w:rsid w:val="00ED591D"/>
    <w:rsid w:val="00ED66D9"/>
    <w:rsid w:val="00EE2505"/>
    <w:rsid w:val="00EE3039"/>
    <w:rsid w:val="00EE4BBE"/>
    <w:rsid w:val="00EF17EE"/>
    <w:rsid w:val="00EF3438"/>
    <w:rsid w:val="00EF3C1B"/>
    <w:rsid w:val="00EF6166"/>
    <w:rsid w:val="00EF7D75"/>
    <w:rsid w:val="00F0288F"/>
    <w:rsid w:val="00F067A4"/>
    <w:rsid w:val="00F10D0A"/>
    <w:rsid w:val="00F1305B"/>
    <w:rsid w:val="00F1386D"/>
    <w:rsid w:val="00F14935"/>
    <w:rsid w:val="00F22181"/>
    <w:rsid w:val="00F24C2F"/>
    <w:rsid w:val="00F278A4"/>
    <w:rsid w:val="00F33C45"/>
    <w:rsid w:val="00F45F6D"/>
    <w:rsid w:val="00F46961"/>
    <w:rsid w:val="00F4734D"/>
    <w:rsid w:val="00F57631"/>
    <w:rsid w:val="00F61928"/>
    <w:rsid w:val="00F64DFC"/>
    <w:rsid w:val="00F73060"/>
    <w:rsid w:val="00F744FC"/>
    <w:rsid w:val="00F807C5"/>
    <w:rsid w:val="00F82259"/>
    <w:rsid w:val="00F83163"/>
    <w:rsid w:val="00F91E7B"/>
    <w:rsid w:val="00F94995"/>
    <w:rsid w:val="00F96B32"/>
    <w:rsid w:val="00F97E96"/>
    <w:rsid w:val="00FA5018"/>
    <w:rsid w:val="00FA597F"/>
    <w:rsid w:val="00FB5F38"/>
    <w:rsid w:val="00FB67A4"/>
    <w:rsid w:val="00FB6B5A"/>
    <w:rsid w:val="00FC0229"/>
    <w:rsid w:val="00FD1309"/>
    <w:rsid w:val="00FD4ED8"/>
    <w:rsid w:val="00FD7420"/>
    <w:rsid w:val="00FD7E04"/>
    <w:rsid w:val="00FE0E4A"/>
    <w:rsid w:val="00FE5F49"/>
    <w:rsid w:val="00FF14C2"/>
    <w:rsid w:val="00FF2E18"/>
    <w:rsid w:val="00FF3232"/>
    <w:rsid w:val="00FF4D6F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40677"/>
  <w15:docId w15:val="{D6F217E6-DFC6-4B84-9364-B835A55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sz w:val="24"/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sz w:val="24"/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sz w:val="24"/>
    </w:rPr>
  </w:style>
  <w:style w:type="paragraph" w:styleId="Textkrper-Zeileneinzug">
    <w:name w:val="Body Text Indent"/>
    <w:basedOn w:val="Standard"/>
    <w:pPr>
      <w:ind w:left="1418"/>
      <w:jc w:val="both"/>
    </w:pPr>
    <w:rPr>
      <w:sz w:val="24"/>
    </w:r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uiPriority w:val="99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Standard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Hervorhebung">
    <w:name w:val="Emphasis"/>
    <w:basedOn w:val="Absatz-Standardschriftart"/>
    <w:rsid w:val="003568D1"/>
    <w:rPr>
      <w:i/>
      <w:iCs/>
    </w:rPr>
  </w:style>
  <w:style w:type="paragraph" w:customStyle="1" w:styleId="Aufzhlung">
    <w:name w:val="Aufzählung"/>
    <w:basedOn w:val="Standard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Standard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Fett">
    <w:name w:val="Strong"/>
    <w:basedOn w:val="Absatz-Standardschriftart"/>
    <w:uiPriority w:val="22"/>
    <w:qFormat/>
    <w:rsid w:val="004062C5"/>
    <w:rPr>
      <w:rFonts w:ascii="LTUnivers 330 BasicLight" w:hAnsi="LTUnivers 330 BasicLight"/>
      <w:b/>
      <w:bCs/>
      <w:i w:val="0"/>
    </w:rPr>
  </w:style>
  <w:style w:type="character" w:styleId="Kommentarzeichen">
    <w:name w:val="annotation reference"/>
    <w:basedOn w:val="Absatz-Standardschriftart"/>
    <w:semiHidden/>
    <w:unhideWhenUsed/>
    <w:rsid w:val="009112A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112A6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9112A6"/>
    <w:rPr>
      <w:rFonts w:asciiTheme="minorHAnsi" w:hAnsiTheme="minorHAns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12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12A6"/>
    <w:rPr>
      <w:rFonts w:asciiTheme="minorHAnsi" w:hAnsiTheme="minorHAnsi"/>
      <w:b/>
      <w:bCs/>
    </w:rPr>
  </w:style>
  <w:style w:type="paragraph" w:styleId="berarbeitung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10C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EF3438"/>
  </w:style>
  <w:style w:type="paragraph" w:styleId="StandardWeb">
    <w:name w:val="Normal (Web)"/>
    <w:basedOn w:val="Standard"/>
    <w:uiPriority w:val="99"/>
    <w:unhideWhenUsed/>
    <w:rsid w:val="00EF34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oto-fran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xs="http://www.w3.org/2001/XMLSchema" xmlns:p="http://schemas.microsoft.com/office/2006/metadata/properties" xmlns:ns3="0c53d833-1b8f-450f-b8dd-e0b5b675fa6e" xmlns:ns4="5fe6a50d-8897-496c-860d-158661d6238a" targetNamespace="http://schemas.microsoft.com/office/2006/metadata/properties" ma:root="true" ma:fieldsID="7e8ea0c254ef4dc3781931b5b9d6a94f" ns3:_="" ns4:_="">
    <xsd:import namespace="0c53d833-1b8f-450f-b8dd-e0b5b675fa6e"/>
    <xsd:import namespace="5fe6a50d-8897-496c-860d-158661d6238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3d833-1b8f-450f-b8dd-e0b5b675fa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a50d-8897-496c-860d-158661d62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32BF27-0230-4549-B4D1-B27558F23D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Roto</Company>
  <LinksUpToDate>false</LinksUpToDate>
  <CharactersWithSpaces>4407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Barbie, Sabine</cp:lastModifiedBy>
  <cp:revision>3</cp:revision>
  <cp:lastPrinted>2025-04-07T08:14:00Z</cp:lastPrinted>
  <dcterms:created xsi:type="dcterms:W3CDTF">2025-04-15T06:17:00Z</dcterms:created>
  <dcterms:modified xsi:type="dcterms:W3CDTF">2025-04-15T12:32:00Z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