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DE8DD" w14:textId="2C7F7C9C" w:rsidR="00A13A11" w:rsidRPr="006C3E26" w:rsidRDefault="00780845" w:rsidP="0041171F">
      <w:pPr>
        <w:spacing w:line="276" w:lineRule="auto"/>
        <w:contextualSpacing/>
        <w:rPr>
          <w:bCs/>
          <w:szCs w:val="18"/>
        </w:rPr>
      </w:pPr>
      <w:r w:rsidRPr="006C3E26">
        <w:rPr>
          <w:b/>
          <w:szCs w:val="18"/>
          <w:lang w:bidi="it-IT"/>
        </w:rPr>
        <w:t xml:space="preserve">Data: </w:t>
      </w:r>
      <w:r w:rsidRPr="006C3E26">
        <w:rPr>
          <w:szCs w:val="18"/>
          <w:lang w:bidi="it-IT"/>
        </w:rPr>
        <w:t>13 novembre 2025</w:t>
      </w:r>
    </w:p>
    <w:p w14:paraId="0FFB4586" w14:textId="77777777" w:rsidR="00780845" w:rsidRPr="006C3E26" w:rsidRDefault="00780845" w:rsidP="0041171F">
      <w:pPr>
        <w:spacing w:line="276" w:lineRule="auto"/>
        <w:contextualSpacing/>
        <w:rPr>
          <w:bCs/>
          <w:szCs w:val="18"/>
        </w:rPr>
      </w:pPr>
    </w:p>
    <w:p w14:paraId="35A6D3FD" w14:textId="138BEB8D" w:rsidR="00607EC7" w:rsidRPr="006C3E26" w:rsidRDefault="00220B2B" w:rsidP="0041171F">
      <w:pPr>
        <w:spacing w:line="276" w:lineRule="auto"/>
        <w:rPr>
          <w:szCs w:val="18"/>
        </w:rPr>
      </w:pPr>
      <w:r>
        <w:rPr>
          <w:szCs w:val="18"/>
          <w:shd w:val="clear" w:color="auto" w:fill="FFFFFF"/>
          <w:lang w:bidi="it-IT"/>
        </w:rPr>
        <w:t>Il Gruppo Roto ottiene una crescita superiore al mercato nei paesi dell'Unione Europea e in Nord America / Guadagni di quote di mercato grazie all'eccellenza operativa / Nuovo modello di business per la Cina / Domanda debole in Sud America / La stabilità del Gruppo rimane elevata / Calo a una cifra del fatturato netto del Gruppo nel 2025</w:t>
      </w:r>
    </w:p>
    <w:p w14:paraId="5C1F4E20" w14:textId="77777777" w:rsidR="00334224" w:rsidRPr="006C3E26" w:rsidRDefault="00334224" w:rsidP="0041171F">
      <w:pPr>
        <w:spacing w:line="276" w:lineRule="auto"/>
        <w:contextualSpacing/>
        <w:rPr>
          <w:szCs w:val="18"/>
        </w:rPr>
      </w:pPr>
    </w:p>
    <w:p w14:paraId="38050AD3" w14:textId="5F8A0B0A" w:rsidR="00607EC7" w:rsidRPr="006C3E26" w:rsidRDefault="00227F1A" w:rsidP="0041171F">
      <w:pPr>
        <w:spacing w:line="276" w:lineRule="auto"/>
        <w:rPr>
          <w:b/>
          <w:bCs/>
          <w:szCs w:val="18"/>
        </w:rPr>
      </w:pPr>
      <w:r>
        <w:rPr>
          <w:b/>
          <w:szCs w:val="18"/>
          <w:lang w:bidi="it-IT"/>
        </w:rPr>
        <w:t>Allenamento in montagna con vento contrario</w:t>
      </w:r>
    </w:p>
    <w:p w14:paraId="347D1B64" w14:textId="77777777" w:rsidR="00780845" w:rsidRPr="006C3E26" w:rsidRDefault="00780845" w:rsidP="0041171F">
      <w:pPr>
        <w:spacing w:line="276" w:lineRule="auto"/>
        <w:contextualSpacing/>
        <w:rPr>
          <w:szCs w:val="18"/>
        </w:rPr>
      </w:pPr>
    </w:p>
    <w:p w14:paraId="2A1B0539" w14:textId="4CA8D2CB" w:rsidR="00227F1A" w:rsidRDefault="00607EC7" w:rsidP="0041171F">
      <w:pPr>
        <w:spacing w:line="276" w:lineRule="auto"/>
        <w:rPr>
          <w:szCs w:val="18"/>
        </w:rPr>
      </w:pPr>
      <w:r w:rsidRPr="006C3E26">
        <w:rPr>
          <w:b/>
          <w:i/>
          <w:szCs w:val="18"/>
          <w:lang w:bidi="it-IT"/>
        </w:rPr>
        <w:t xml:space="preserve">Leinfelden-Echterdingen / Varsavia </w:t>
      </w:r>
      <w:r w:rsidRPr="006C3E26">
        <w:rPr>
          <w:szCs w:val="18"/>
          <w:lang w:bidi="it-IT"/>
        </w:rPr>
        <w:sym w:font="Symbol" w:char="F02D"/>
      </w:r>
      <w:r w:rsidRPr="006C3E26">
        <w:rPr>
          <w:szCs w:val="18"/>
          <w:lang w:bidi="it-IT"/>
        </w:rPr>
        <w:t xml:space="preserve"> "L'esercizio 2025 ha richiesto ancora una volta molto a Roto, ma le divisioni hanno affrontato con successo tutte le sfide. Come faccio a saperlo? Un calo a una cifra del fatturato quest'anno è una buona notizia per tutte le aziende della "old economy" che investono a livello internazionale. Ed è l'espressione di un lavoro e di una strategia di successo". Con questa sintesi positiva Christoph Hugenberg ha aperto il suo rapporto sull'andamento del Gruppo Roto nell'esercizio finanziario in corso in occasione della 20</w:t>
      </w:r>
      <w:r w:rsidRPr="006C3E26">
        <w:rPr>
          <w:szCs w:val="18"/>
          <w:vertAlign w:val="superscript"/>
          <w:lang w:bidi="it-IT"/>
        </w:rPr>
        <w:t>a</w:t>
      </w:r>
      <w:r w:rsidRPr="006C3E26">
        <w:rPr>
          <w:szCs w:val="18"/>
          <w:lang w:bidi="it-IT"/>
        </w:rPr>
        <w:t xml:space="preserve"> Giornata di presentazione alla stampa specializzata internazionale a Varsavia. Hugenberg ha parlato per la prima volta come membro del Consiglio di amministrazione di Roto Frank Holding AG. Grande appassionato di sport, ha descritto le sfide attuali affidandosi a un'esperienza personale: "È dura quando devi dare il massimo in bicicletta sotto la pioggia e con il vento contrario in salita. Ma è anche particolarmente soddisfacente riuscire a raggiungere il proprio obiettivo con il miglior tempo personale in condizioni difficili".</w:t>
      </w:r>
    </w:p>
    <w:p w14:paraId="5B1753FF" w14:textId="77777777" w:rsidR="00227F1A" w:rsidRDefault="00227F1A" w:rsidP="0041171F">
      <w:pPr>
        <w:spacing w:line="276" w:lineRule="auto"/>
        <w:rPr>
          <w:szCs w:val="18"/>
        </w:rPr>
      </w:pPr>
    </w:p>
    <w:p w14:paraId="484AAED4" w14:textId="4CD26B02" w:rsidR="00227F1A" w:rsidRPr="00227F1A" w:rsidRDefault="00227F1A" w:rsidP="0041171F">
      <w:pPr>
        <w:spacing w:line="276" w:lineRule="auto"/>
        <w:rPr>
          <w:b/>
          <w:bCs/>
          <w:szCs w:val="18"/>
        </w:rPr>
      </w:pPr>
      <w:r w:rsidRPr="00227F1A">
        <w:rPr>
          <w:b/>
          <w:szCs w:val="18"/>
          <w:lang w:bidi="it-IT"/>
        </w:rPr>
        <w:t>Vincitori e vinti</w:t>
      </w:r>
    </w:p>
    <w:p w14:paraId="6000C2CA" w14:textId="660A0962" w:rsidR="00D30C19" w:rsidRDefault="00884703" w:rsidP="0041171F">
      <w:pPr>
        <w:spacing w:line="276" w:lineRule="auto"/>
        <w:rPr>
          <w:szCs w:val="18"/>
        </w:rPr>
      </w:pPr>
      <w:r>
        <w:rPr>
          <w:szCs w:val="18"/>
          <w:lang w:bidi="it-IT"/>
        </w:rPr>
        <w:t xml:space="preserve">In ogni caso, il calo a una cifra delle vendite nette del Gruppo rispetto all'anno precedente è stato il risultato di massicce perdite di vendite in alcuni mercati. Nei Paesi dell'Unione Europea e negli Stati Uniti, Roto è stata in grado di ottenere un leggero aumento delle vendite, anche se non è riuscita a compensare completamente le perdite registrate in altre parti del mondo. "Abbiamo previsto questo sviluppo e pianificato di conseguenza per il 2025. Il Gruppo Roto è quindi al riparo da brutte sorprese. Sono stati evitati programmi di risparmio e tagli massicci". Tutti gli investimenti previsti per l'anno in corso sono "in dirittura d'arrivo" e i "semafori sono verdi" per tutte le ulteriori iniziative a favore della digitalizzazione e dell'automazione. Roto è in grado di realizzare importanti sviluppi per i clienti nello sviluppo dei prodotti e nel processo della catena di fornitura senza eccezioni.  </w:t>
      </w:r>
    </w:p>
    <w:p w14:paraId="19B51852" w14:textId="77777777" w:rsidR="004C2944" w:rsidRDefault="004C2944" w:rsidP="0041171F">
      <w:pPr>
        <w:spacing w:line="276" w:lineRule="auto"/>
        <w:rPr>
          <w:szCs w:val="18"/>
        </w:rPr>
      </w:pPr>
    </w:p>
    <w:p w14:paraId="440E747F" w14:textId="75D1E292" w:rsidR="00B12638" w:rsidRPr="00B12638" w:rsidRDefault="00475818" w:rsidP="0041171F">
      <w:pPr>
        <w:spacing w:line="276" w:lineRule="auto"/>
        <w:rPr>
          <w:b/>
          <w:bCs/>
          <w:szCs w:val="18"/>
        </w:rPr>
      </w:pPr>
      <w:r>
        <w:rPr>
          <w:b/>
          <w:szCs w:val="18"/>
          <w:lang w:bidi="it-IT"/>
        </w:rPr>
        <w:t>"Sarebbe stato possibile fare di più"</w:t>
      </w:r>
    </w:p>
    <w:p w14:paraId="09213FDA" w14:textId="589ACF3E" w:rsidR="0005119D" w:rsidRDefault="0005119D" w:rsidP="00C03FDF">
      <w:pPr>
        <w:spacing w:line="276" w:lineRule="auto"/>
        <w:rPr>
          <w:szCs w:val="18"/>
        </w:rPr>
      </w:pPr>
      <w:r>
        <w:rPr>
          <w:szCs w:val="18"/>
          <w:lang w:bidi="it-IT"/>
        </w:rPr>
        <w:t xml:space="preserve">Per quanto riguarda le vendite delle tre divisioni Roto nell'esercizio in corso, Hugenberg ha spiegato: "Sarebbe stato possibile fare di più se i politici fossero riusciti a pacificare le controversie geopolitiche". Tuttavia, anche senza l'auspicato impulso positivo per la fiducia dei consumatori, si è registrata una leggera tendenza al rialzo nei Paesi dell'UE e in Nord America. "Sia gli investitori professionali che le autorità locali stanno portando a termine le loro attività di costruzione, approfittando della stabilità dei tassi di interesse. Allo stesso tempo, una percentuale particolarmente elevata di clienti delle divisioni Roto realizza una buona performance sul mercato grazie a modelli aziendali intelligenti, prodotti moderni e servizi completi. Verosimilmente, i servizi offerti da Roto contribuiscono almeno in parte a tale successo", ha dichiarato Hugenberg, ponendo l'accento su un argomento evidenziato poi nelle successive presentazioni delle tre divisioni di Roto. </w:t>
      </w:r>
    </w:p>
    <w:p w14:paraId="097ABA08" w14:textId="77777777" w:rsidR="00C03FDF" w:rsidRDefault="00C03FDF" w:rsidP="003A4778">
      <w:pPr>
        <w:widowControl w:val="0"/>
        <w:spacing w:line="276" w:lineRule="auto"/>
        <w:rPr>
          <w:b/>
          <w:szCs w:val="18"/>
          <w:lang w:bidi="it-IT"/>
        </w:rPr>
      </w:pPr>
    </w:p>
    <w:p w14:paraId="67AB92E0" w14:textId="77777777" w:rsidR="00C03FDF" w:rsidRDefault="00C03FDF" w:rsidP="003A4778">
      <w:pPr>
        <w:widowControl w:val="0"/>
        <w:spacing w:line="276" w:lineRule="auto"/>
        <w:rPr>
          <w:b/>
          <w:szCs w:val="18"/>
          <w:lang w:bidi="it-IT"/>
        </w:rPr>
      </w:pPr>
    </w:p>
    <w:p w14:paraId="368ABFC2" w14:textId="399D6EAC" w:rsidR="004C2944" w:rsidRPr="006B3EA6" w:rsidRDefault="008472C9" w:rsidP="003A4778">
      <w:pPr>
        <w:widowControl w:val="0"/>
        <w:spacing w:line="276" w:lineRule="auto"/>
        <w:rPr>
          <w:b/>
          <w:bCs/>
          <w:szCs w:val="18"/>
        </w:rPr>
      </w:pPr>
      <w:r>
        <w:rPr>
          <w:b/>
          <w:szCs w:val="18"/>
          <w:lang w:bidi="it-IT"/>
        </w:rPr>
        <w:t>L'internazionalità rafforza la resilienza</w:t>
      </w:r>
    </w:p>
    <w:p w14:paraId="30D4CC19" w14:textId="766AFCEA" w:rsidR="0005119D" w:rsidRDefault="008472C9" w:rsidP="0005119D">
      <w:pPr>
        <w:spacing w:line="276" w:lineRule="auto"/>
        <w:rPr>
          <w:szCs w:val="18"/>
        </w:rPr>
      </w:pPr>
      <w:r>
        <w:rPr>
          <w:szCs w:val="18"/>
          <w:lang w:bidi="it-IT"/>
        </w:rPr>
        <w:t>Nel 2025, il Gruppo Roto realizzerà circa un terzo delle vendite in Europa, un terzo nelle Americhe e un terzo in Asia. "Questa struttura si è dimostrata per anni una base molto sana", ha sottolineato Hugenberg. L'economia globale riceve talvolta impulsi più forti da un'area economica rispetto a un'altra. Oltre a ciò, Roto non ha motivo di lamentarsi per un altro motivo: "Nel 2025 le divisioni hanno guadagnato decisamente quote di mercato, anche se, data la generale debolezza del mercato, ciò non ha determinato un aumento delle vendite in tutti i Paesi. Inoltre, l'eccellenza operativa delle tre divisioni è continuamente confermata dai clienti".</w:t>
      </w:r>
    </w:p>
    <w:p w14:paraId="6EA696A6" w14:textId="77777777" w:rsidR="0005119D" w:rsidRDefault="0005119D" w:rsidP="0005119D">
      <w:pPr>
        <w:spacing w:line="276" w:lineRule="auto"/>
        <w:rPr>
          <w:szCs w:val="18"/>
        </w:rPr>
      </w:pPr>
    </w:p>
    <w:p w14:paraId="3D14D35F" w14:textId="46167E2B" w:rsidR="0005119D" w:rsidRPr="0005119D" w:rsidRDefault="0005119D" w:rsidP="0005119D">
      <w:pPr>
        <w:spacing w:line="276" w:lineRule="auto"/>
        <w:rPr>
          <w:b/>
          <w:bCs/>
          <w:szCs w:val="18"/>
        </w:rPr>
      </w:pPr>
      <w:r w:rsidRPr="0005119D">
        <w:rPr>
          <w:b/>
          <w:szCs w:val="18"/>
          <w:lang w:bidi="it-IT"/>
        </w:rPr>
        <w:t>Le opportunità non mancano</w:t>
      </w:r>
    </w:p>
    <w:p w14:paraId="28443A3A" w14:textId="4932BD32" w:rsidR="005103E1" w:rsidRDefault="0005119D" w:rsidP="0041171F">
      <w:pPr>
        <w:spacing w:line="276" w:lineRule="auto"/>
        <w:rPr>
          <w:szCs w:val="18"/>
        </w:rPr>
      </w:pPr>
      <w:r>
        <w:rPr>
          <w:szCs w:val="18"/>
          <w:lang w:bidi="it-IT"/>
        </w:rPr>
        <w:t xml:space="preserve">Per l'anno prossimo, Hugenberg prevede che le vendite nell'UE e in Nord America continueranno ad avere un andamento leggermente positivo. "Le nuove costruzioni e le ristrutturazioni non cresceranno in modo esplosivo nel 2026, ma almeno non continueranno a diminuire". Le strette relazioni commerciali con i clienti del Sud America si ripagheranno immediatamente se il sentimento negativo prevalente tra gli investitori, in particolare in Brasile, si dissolverà e le nuove costruzioni riprenderanno a crescere. "In effetti, le condizioni economiche in Sud America cambiano spesso e rapidamente". Roto ha già visto sviluppi molto positivi in Sud America negli anni precedenti. "Le solide vendite in Europa e Nord America rendono ora possibile il finanziamento di adeguamenti in altri mercati. Il che è positivo. Ci sono stati anche anni in cui gli investimenti in Europa e negli Stati Uniti sono stati finanziati con le entrate provenienti dalla Cina. Questa è la realtà di ogni azienda che investe a livello internazionale".  </w:t>
      </w:r>
    </w:p>
    <w:p w14:paraId="44BB10EE" w14:textId="77777777" w:rsidR="00864650" w:rsidRDefault="00864650" w:rsidP="0041171F">
      <w:pPr>
        <w:spacing w:line="276" w:lineRule="auto"/>
        <w:rPr>
          <w:b/>
          <w:bCs/>
          <w:szCs w:val="18"/>
        </w:rPr>
      </w:pPr>
    </w:p>
    <w:p w14:paraId="2FD36E77" w14:textId="77777777" w:rsidR="00FF3232" w:rsidRPr="006B3EA6" w:rsidRDefault="00FF3232" w:rsidP="00FF3232">
      <w:pPr>
        <w:spacing w:line="276" w:lineRule="auto"/>
        <w:rPr>
          <w:b/>
          <w:bCs/>
          <w:szCs w:val="18"/>
        </w:rPr>
      </w:pPr>
      <w:r w:rsidRPr="006B3EA6">
        <w:rPr>
          <w:szCs w:val="18"/>
          <w:lang w:bidi="it-IT"/>
        </w:rPr>
        <w:t>"</w:t>
      </w:r>
      <w:r w:rsidRPr="006B3EA6">
        <w:rPr>
          <w:b/>
          <w:szCs w:val="18"/>
          <w:lang w:bidi="it-IT"/>
        </w:rPr>
        <w:t>Today. Tomorrow. Roto</w:t>
      </w:r>
      <w:r w:rsidRPr="006B3EA6">
        <w:rPr>
          <w:szCs w:val="18"/>
          <w:lang w:bidi="it-IT"/>
        </w:rPr>
        <w:t>".</w:t>
      </w:r>
    </w:p>
    <w:p w14:paraId="58760BD9" w14:textId="4C793517" w:rsidR="004C2944" w:rsidRDefault="000A444E" w:rsidP="0041171F">
      <w:pPr>
        <w:spacing w:line="276" w:lineRule="auto"/>
        <w:rPr>
          <w:szCs w:val="18"/>
        </w:rPr>
      </w:pPr>
      <w:r>
        <w:rPr>
          <w:rFonts w:ascii="Univers Next W1G Light" w:eastAsia="Univers Next W1G Light" w:hAnsi="Univers Next W1G Light" w:cstheme="majorHAnsi"/>
          <w:szCs w:val="18"/>
          <w:lang w:bidi="it-IT"/>
        </w:rPr>
        <w:t xml:space="preserve">Hugenberg si è detto altrettanto ottimista per l'esercizio a venire: "Entriamo nel nuovo anno con buone idee e faremo tutto il possibile per compensare le perdite che purtroppo sono prevedibili anche in alcuni mercati nel 2026". Roto si trova in una posizione ideale per diventare visibile come best performer ed è in una posizione economica tale da poter effettuare importanti investimenti per il futuro come previsto. Ecco, in sintesi, le conclusioni di Hugenberg: "Roto ha tutte le ragioni per essere ottimista sul futuro. Invece di disquisire sulle possibili sfide, preferiamo dare forma al nostro futuro. Il miglior futuro che ci sia mai stato".  </w:t>
      </w:r>
    </w:p>
    <w:p w14:paraId="40E9F93E" w14:textId="77777777" w:rsidR="004C2944" w:rsidRDefault="004C2944" w:rsidP="004C2944">
      <w:pPr>
        <w:spacing w:line="276" w:lineRule="auto"/>
        <w:rPr>
          <w:szCs w:val="18"/>
        </w:rPr>
      </w:pPr>
    </w:p>
    <w:p w14:paraId="4C99D287" w14:textId="77777777" w:rsidR="004C2944" w:rsidRPr="004C2944" w:rsidRDefault="004C2944" w:rsidP="00A60F62">
      <w:pPr>
        <w:spacing w:line="276" w:lineRule="auto"/>
        <w:rPr>
          <w:b/>
          <w:bCs/>
          <w:szCs w:val="18"/>
        </w:rPr>
      </w:pPr>
    </w:p>
    <w:p w14:paraId="42071139" w14:textId="4C0452AF" w:rsidR="00314D8D" w:rsidRDefault="00314D8D">
      <w:pPr>
        <w:spacing w:line="240" w:lineRule="auto"/>
        <w:rPr>
          <w:b/>
          <w:noProof/>
          <w:szCs w:val="18"/>
        </w:rPr>
      </w:pPr>
    </w:p>
    <w:p w14:paraId="5653778B" w14:textId="77777777" w:rsidR="003A4778" w:rsidRDefault="003A4778">
      <w:pPr>
        <w:spacing w:line="240" w:lineRule="auto"/>
        <w:rPr>
          <w:b/>
          <w:noProof/>
          <w:szCs w:val="18"/>
        </w:rPr>
      </w:pPr>
    </w:p>
    <w:p w14:paraId="29BD89AD" w14:textId="77777777" w:rsidR="003A4778" w:rsidRDefault="003A4778">
      <w:pPr>
        <w:spacing w:line="240" w:lineRule="auto"/>
        <w:rPr>
          <w:b/>
          <w:noProof/>
          <w:szCs w:val="18"/>
        </w:rPr>
      </w:pPr>
    </w:p>
    <w:p w14:paraId="2420D5EA" w14:textId="77777777" w:rsidR="003A4778" w:rsidRDefault="003A4778">
      <w:pPr>
        <w:spacing w:line="240" w:lineRule="auto"/>
        <w:rPr>
          <w:b/>
          <w:noProof/>
          <w:szCs w:val="18"/>
        </w:rPr>
      </w:pPr>
    </w:p>
    <w:p w14:paraId="1ADB9DBA" w14:textId="77777777" w:rsidR="003A4778" w:rsidRDefault="003A4778">
      <w:pPr>
        <w:spacing w:line="240" w:lineRule="auto"/>
        <w:rPr>
          <w:b/>
          <w:noProof/>
          <w:szCs w:val="18"/>
        </w:rPr>
      </w:pPr>
    </w:p>
    <w:p w14:paraId="5D3CCFC7" w14:textId="77777777" w:rsidR="003A4778" w:rsidRDefault="003A4778">
      <w:pPr>
        <w:spacing w:line="240" w:lineRule="auto"/>
        <w:rPr>
          <w:b/>
          <w:noProof/>
          <w:szCs w:val="18"/>
        </w:rPr>
      </w:pPr>
    </w:p>
    <w:p w14:paraId="5ABA20DE" w14:textId="77777777" w:rsidR="003A4778" w:rsidRDefault="003A4778">
      <w:pPr>
        <w:spacing w:line="240" w:lineRule="auto"/>
        <w:rPr>
          <w:noProof/>
        </w:rPr>
      </w:pPr>
    </w:p>
    <w:p w14:paraId="263F7701" w14:textId="38B6338A" w:rsidR="00E93329" w:rsidRDefault="00467860" w:rsidP="00314D8D">
      <w:pPr>
        <w:spacing w:line="276" w:lineRule="auto"/>
        <w:rPr>
          <w:bCs/>
          <w:noProof/>
          <w:szCs w:val="18"/>
        </w:rPr>
      </w:pPr>
      <w:r>
        <w:rPr>
          <w:noProof/>
          <w:lang w:bidi="it-IT"/>
        </w:rPr>
        <w:lastRenderedPageBreak/>
        <w:drawing>
          <wp:anchor distT="0" distB="0" distL="114300" distR="114300" simplePos="0" relativeHeight="251658240" behindDoc="0" locked="0" layoutInCell="1" allowOverlap="1" wp14:anchorId="7F03EEA0" wp14:editId="7337AAB9">
            <wp:simplePos x="0" y="0"/>
            <wp:positionH relativeFrom="column">
              <wp:posOffset>-2540</wp:posOffset>
            </wp:positionH>
            <wp:positionV relativeFrom="paragraph">
              <wp:posOffset>-6312535</wp:posOffset>
            </wp:positionV>
            <wp:extent cx="2807970" cy="1320165"/>
            <wp:effectExtent l="0" t="0" r="0" b="0"/>
            <wp:wrapThrough wrapText="bothSides">
              <wp:wrapPolygon edited="0">
                <wp:start x="0" y="0"/>
                <wp:lineTo x="0" y="21195"/>
                <wp:lineTo x="21395" y="21195"/>
                <wp:lineTo x="21395" y="0"/>
                <wp:lineTo x="0" y="0"/>
              </wp:wrapPolygon>
            </wp:wrapThrough>
            <wp:docPr id="1158925703" name="Grafik 1" descr="Ein Bild, das draußen, Landschaft, Himmel, Luftfoto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25703" name="Grafik 1" descr="Ein Bild, das draußen, Landschaft, Himmel, Luftfotografie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7970" cy="1320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18C729" w14:textId="77777777" w:rsidR="00467860" w:rsidRDefault="00467860" w:rsidP="00314D8D">
      <w:pPr>
        <w:spacing w:line="276" w:lineRule="auto"/>
        <w:rPr>
          <w:bCs/>
          <w:noProof/>
          <w:szCs w:val="18"/>
        </w:rPr>
      </w:pPr>
    </w:p>
    <w:p w14:paraId="0B51786D" w14:textId="77777777" w:rsidR="003A4778" w:rsidRDefault="003A4778" w:rsidP="00252101">
      <w:pPr>
        <w:spacing w:line="276" w:lineRule="auto"/>
        <w:contextualSpacing/>
        <w:rPr>
          <w:bCs/>
          <w:noProof/>
          <w:szCs w:val="18"/>
        </w:rPr>
      </w:pPr>
    </w:p>
    <w:p w14:paraId="556FBCD7" w14:textId="77777777" w:rsidR="003A4778" w:rsidRDefault="003A4778" w:rsidP="00252101">
      <w:pPr>
        <w:spacing w:line="276" w:lineRule="auto"/>
        <w:contextualSpacing/>
        <w:rPr>
          <w:bCs/>
          <w:noProof/>
          <w:szCs w:val="18"/>
        </w:rPr>
      </w:pPr>
    </w:p>
    <w:p w14:paraId="020739CE" w14:textId="77777777" w:rsidR="003A4778" w:rsidRDefault="003A4778" w:rsidP="00252101">
      <w:pPr>
        <w:spacing w:line="276" w:lineRule="auto"/>
        <w:contextualSpacing/>
        <w:rPr>
          <w:bCs/>
          <w:noProof/>
          <w:szCs w:val="18"/>
        </w:rPr>
      </w:pPr>
    </w:p>
    <w:p w14:paraId="656DB8D4" w14:textId="77777777" w:rsidR="003A4778" w:rsidRDefault="003A4778" w:rsidP="00252101">
      <w:pPr>
        <w:spacing w:line="276" w:lineRule="auto"/>
        <w:contextualSpacing/>
        <w:rPr>
          <w:bCs/>
          <w:noProof/>
          <w:szCs w:val="18"/>
        </w:rPr>
      </w:pPr>
    </w:p>
    <w:p w14:paraId="0AA2C9E2" w14:textId="77777777" w:rsidR="003A4778" w:rsidRDefault="003A4778" w:rsidP="00252101">
      <w:pPr>
        <w:spacing w:line="276" w:lineRule="auto"/>
        <w:contextualSpacing/>
        <w:rPr>
          <w:bCs/>
          <w:noProof/>
          <w:szCs w:val="18"/>
        </w:rPr>
      </w:pPr>
    </w:p>
    <w:p w14:paraId="63D9BCA9" w14:textId="77777777" w:rsidR="003A4778" w:rsidRDefault="003A4778" w:rsidP="00252101">
      <w:pPr>
        <w:spacing w:line="276" w:lineRule="auto"/>
        <w:contextualSpacing/>
        <w:rPr>
          <w:bCs/>
          <w:noProof/>
          <w:szCs w:val="18"/>
        </w:rPr>
      </w:pPr>
    </w:p>
    <w:p w14:paraId="0E5CADB6" w14:textId="77777777" w:rsidR="003A4778" w:rsidRDefault="003A4778" w:rsidP="00252101">
      <w:pPr>
        <w:spacing w:line="276" w:lineRule="auto"/>
        <w:contextualSpacing/>
        <w:rPr>
          <w:bCs/>
          <w:noProof/>
          <w:szCs w:val="18"/>
        </w:rPr>
      </w:pPr>
    </w:p>
    <w:p w14:paraId="22C05D9C" w14:textId="11F1243A" w:rsidR="00314D8D" w:rsidRPr="00314D8D" w:rsidRDefault="00C5599C" w:rsidP="00314D8D">
      <w:pPr>
        <w:spacing w:line="276" w:lineRule="auto"/>
        <w:contextualSpacing/>
        <w:rPr>
          <w:bCs/>
          <w:noProof/>
          <w:szCs w:val="18"/>
        </w:rPr>
      </w:pPr>
      <w:r>
        <w:rPr>
          <w:noProof/>
          <w:szCs w:val="18"/>
          <w:lang w:bidi="it-IT"/>
        </w:rPr>
        <w:t>In occasione della 20</w:t>
      </w:r>
      <w:r>
        <w:rPr>
          <w:noProof/>
          <w:szCs w:val="18"/>
          <w:vertAlign w:val="superscript"/>
          <w:lang w:bidi="it-IT"/>
        </w:rPr>
        <w:t>a</w:t>
      </w:r>
      <w:r>
        <w:rPr>
          <w:noProof/>
          <w:szCs w:val="18"/>
          <w:lang w:bidi="it-IT"/>
        </w:rPr>
        <w:t xml:space="preserve"> Giornata di presentazione di Roto alla stampa specializzata internazionale a Varsavia, le tre divisioni del Gruppo Roto hanno illustrato l'andamento dei rispettivi mercati nel 2025. Per il 2025 si prevede un calo a una sola cifra delle vendite nette del Gruppo, conseguenza di perdite massicce in alcuni mercati impossibili da compensare con l'andamento lievemente positivo in UE e Nord America.</w:t>
      </w:r>
    </w:p>
    <w:p w14:paraId="053E78E2" w14:textId="77777777" w:rsidR="00314D8D" w:rsidRDefault="00314D8D">
      <w:pPr>
        <w:spacing w:line="240" w:lineRule="auto"/>
        <w:rPr>
          <w:b/>
          <w:noProof/>
          <w:szCs w:val="18"/>
        </w:rPr>
      </w:pPr>
    </w:p>
    <w:p w14:paraId="7BFE6BF9" w14:textId="3FF533FD" w:rsidR="00314D8D" w:rsidRDefault="00314D8D">
      <w:pPr>
        <w:spacing w:line="240" w:lineRule="auto"/>
        <w:rPr>
          <w:bCs/>
          <w:noProof/>
          <w:szCs w:val="18"/>
        </w:rPr>
      </w:pPr>
      <w:r>
        <w:rPr>
          <w:b/>
          <w:noProof/>
          <w:szCs w:val="18"/>
          <w:lang w:bidi="it-IT"/>
        </w:rPr>
        <w:t xml:space="preserve">Foto: </w:t>
      </w:r>
      <w:r>
        <w:rPr>
          <w:noProof/>
          <w:szCs w:val="18"/>
          <w:lang w:bidi="it-IT"/>
        </w:rPr>
        <w:t>GettyImages-1763794051</w:t>
      </w:r>
      <w:r>
        <w:rPr>
          <w:noProof/>
          <w:szCs w:val="18"/>
          <w:lang w:bidi="it-IT"/>
        </w:rPr>
        <w:tab/>
      </w:r>
      <w:r>
        <w:rPr>
          <w:noProof/>
          <w:szCs w:val="18"/>
          <w:lang w:bidi="it-IT"/>
        </w:rPr>
        <w:tab/>
      </w:r>
      <w:r>
        <w:rPr>
          <w:noProof/>
          <w:szCs w:val="18"/>
          <w:lang w:bidi="it-IT"/>
        </w:rPr>
        <w:tab/>
      </w:r>
      <w:r>
        <w:rPr>
          <w:noProof/>
          <w:szCs w:val="18"/>
          <w:lang w:bidi="it-IT"/>
        </w:rPr>
        <w:tab/>
      </w:r>
      <w:r>
        <w:rPr>
          <w:noProof/>
          <w:szCs w:val="18"/>
          <w:lang w:bidi="it-IT"/>
        </w:rPr>
        <w:tab/>
      </w:r>
      <w:r>
        <w:rPr>
          <w:b/>
          <w:noProof/>
          <w:szCs w:val="18"/>
          <w:lang w:bidi="it-IT"/>
        </w:rPr>
        <w:t>Warschau.jpg</w:t>
      </w:r>
    </w:p>
    <w:p w14:paraId="04365D03" w14:textId="77777777" w:rsidR="00E93329" w:rsidRDefault="00E93329">
      <w:pPr>
        <w:spacing w:line="240" w:lineRule="auto"/>
        <w:rPr>
          <w:b/>
          <w:noProof/>
          <w:szCs w:val="18"/>
        </w:rPr>
      </w:pPr>
    </w:p>
    <w:p w14:paraId="419CF45E" w14:textId="77777777" w:rsidR="005606FB" w:rsidRDefault="005606FB" w:rsidP="00F87DDD">
      <w:pPr>
        <w:spacing w:line="276" w:lineRule="auto"/>
        <w:rPr>
          <w:szCs w:val="18"/>
        </w:rPr>
      </w:pPr>
    </w:p>
    <w:p w14:paraId="2D56F65A" w14:textId="78431C2D" w:rsidR="00F87DDD" w:rsidRDefault="003A4778" w:rsidP="00F87DDD">
      <w:pPr>
        <w:spacing w:line="276" w:lineRule="auto"/>
        <w:rPr>
          <w:szCs w:val="18"/>
        </w:rPr>
      </w:pPr>
      <w:r w:rsidRPr="00281D09">
        <w:rPr>
          <w:rFonts w:ascii="Univers Next W1G Light" w:eastAsia="Univers Next W1G Light" w:hAnsi="Univers Next W1G Light" w:cs="Univers Next W1G Light"/>
          <w:noProof/>
          <w:color w:val="000000" w:themeColor="text1"/>
          <w:lang w:bidi="it-IT"/>
        </w:rPr>
        <w:drawing>
          <wp:anchor distT="0" distB="0" distL="114300" distR="114300" simplePos="0" relativeHeight="251660288" behindDoc="0" locked="0" layoutInCell="1" allowOverlap="1" wp14:anchorId="6B9138D6" wp14:editId="18FC7E73">
            <wp:simplePos x="0" y="0"/>
            <wp:positionH relativeFrom="column">
              <wp:posOffset>-2540</wp:posOffset>
            </wp:positionH>
            <wp:positionV relativeFrom="paragraph">
              <wp:posOffset>156845</wp:posOffset>
            </wp:positionV>
            <wp:extent cx="2288540" cy="1283335"/>
            <wp:effectExtent l="0" t="0" r="0" b="0"/>
            <wp:wrapThrough wrapText="bothSides">
              <wp:wrapPolygon edited="0">
                <wp:start x="0" y="0"/>
                <wp:lineTo x="0" y="21162"/>
                <wp:lineTo x="21396" y="21162"/>
                <wp:lineTo x="21396" y="0"/>
                <wp:lineTo x="0" y="0"/>
              </wp:wrapPolygon>
            </wp:wrapThrough>
            <wp:docPr id="1129941961" name="Grafik 2"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941961" name="Grafik 2" descr="Ein Bild, das Person, Kleidung, Menschliches Gesicht, Lächel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8540" cy="1283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9B7219" w14:textId="77777777" w:rsidR="00F87DDD" w:rsidRDefault="00F87DDD" w:rsidP="00F87DDD">
      <w:pPr>
        <w:spacing w:line="276" w:lineRule="auto"/>
        <w:rPr>
          <w:szCs w:val="18"/>
        </w:rPr>
      </w:pPr>
    </w:p>
    <w:p w14:paraId="12F78292" w14:textId="77777777" w:rsidR="003A4778" w:rsidRDefault="003A4778" w:rsidP="00252101">
      <w:pPr>
        <w:spacing w:line="276" w:lineRule="auto"/>
        <w:rPr>
          <w:szCs w:val="18"/>
        </w:rPr>
      </w:pPr>
    </w:p>
    <w:p w14:paraId="35B5529A" w14:textId="77777777" w:rsidR="003A4778" w:rsidRDefault="003A4778" w:rsidP="00252101">
      <w:pPr>
        <w:spacing w:line="276" w:lineRule="auto"/>
        <w:rPr>
          <w:szCs w:val="18"/>
        </w:rPr>
      </w:pPr>
    </w:p>
    <w:p w14:paraId="00312F85" w14:textId="77777777" w:rsidR="003A4778" w:rsidRDefault="003A4778" w:rsidP="00252101">
      <w:pPr>
        <w:spacing w:line="276" w:lineRule="auto"/>
        <w:rPr>
          <w:szCs w:val="18"/>
        </w:rPr>
      </w:pPr>
    </w:p>
    <w:p w14:paraId="53C4125C" w14:textId="77777777" w:rsidR="003A4778" w:rsidRDefault="003A4778" w:rsidP="00252101">
      <w:pPr>
        <w:spacing w:line="276" w:lineRule="auto"/>
        <w:rPr>
          <w:szCs w:val="18"/>
        </w:rPr>
      </w:pPr>
    </w:p>
    <w:p w14:paraId="5EB6180B" w14:textId="77777777" w:rsidR="003A4778" w:rsidRDefault="003A4778" w:rsidP="00252101">
      <w:pPr>
        <w:spacing w:line="276" w:lineRule="auto"/>
        <w:rPr>
          <w:szCs w:val="18"/>
        </w:rPr>
      </w:pPr>
    </w:p>
    <w:p w14:paraId="4A8EA354" w14:textId="77777777" w:rsidR="003A4778" w:rsidRDefault="003A4778" w:rsidP="00252101">
      <w:pPr>
        <w:spacing w:line="276" w:lineRule="auto"/>
        <w:rPr>
          <w:szCs w:val="18"/>
        </w:rPr>
      </w:pPr>
    </w:p>
    <w:p w14:paraId="2FB49B13" w14:textId="77777777" w:rsidR="003A4778" w:rsidRDefault="003A4778" w:rsidP="00252101">
      <w:pPr>
        <w:spacing w:line="276" w:lineRule="auto"/>
        <w:rPr>
          <w:szCs w:val="18"/>
        </w:rPr>
      </w:pPr>
    </w:p>
    <w:p w14:paraId="3537DFAE" w14:textId="77777777" w:rsidR="003A4778" w:rsidRDefault="003A4778" w:rsidP="00252101">
      <w:pPr>
        <w:spacing w:line="276" w:lineRule="auto"/>
        <w:rPr>
          <w:szCs w:val="18"/>
        </w:rPr>
      </w:pPr>
    </w:p>
    <w:p w14:paraId="32E2AC53" w14:textId="50CB55B1" w:rsidR="00252101" w:rsidRDefault="00F87DDD" w:rsidP="003A4778">
      <w:pPr>
        <w:tabs>
          <w:tab w:val="left" w:pos="6804"/>
        </w:tabs>
        <w:spacing w:line="276" w:lineRule="auto"/>
        <w:rPr>
          <w:szCs w:val="18"/>
        </w:rPr>
      </w:pPr>
      <w:r w:rsidRPr="00176D4A">
        <w:rPr>
          <w:szCs w:val="18"/>
          <w:lang w:bidi="it-IT"/>
        </w:rPr>
        <w:t xml:space="preserve">Christoph Hugenberg, membro del Consiglio di amministrazione di Roto Frank Holding AG, cita diversi validi motivi di ottimismo per il Gruppo Roto: nel 2025 e nel 2026 gli investimenti saranno effettuati come previsto.  Le divisioni hanno guadagnato decisamente quote di mercato. Inoltre, l'eccellenza operativa delle tre divisioni è continuamente confermata dai clienti. </w:t>
      </w:r>
      <w:r w:rsidR="00252101">
        <w:rPr>
          <w:rFonts w:ascii="Univers Next W1G Light" w:eastAsia="Univers Next W1G Light" w:hAnsi="Univers Next W1G Light" w:cstheme="majorHAnsi"/>
          <w:szCs w:val="18"/>
          <w:lang w:bidi="it-IT"/>
        </w:rPr>
        <w:t xml:space="preserve">"Roto ha tutte le ragioni per essere ottimista sul futuro. Invece di disquisire sulle possibili sfide, preferiamo dare forma al nostro futuro. Il miglior futuro che ci sia mai stato".  </w:t>
      </w:r>
    </w:p>
    <w:p w14:paraId="7F4AE127" w14:textId="3CF9B8A8" w:rsidR="00F87DDD" w:rsidRPr="00176D4A" w:rsidRDefault="00F87DDD" w:rsidP="00F87DDD">
      <w:pPr>
        <w:spacing w:line="276" w:lineRule="auto"/>
        <w:rPr>
          <w:szCs w:val="18"/>
        </w:rPr>
      </w:pPr>
    </w:p>
    <w:p w14:paraId="76AC7F30" w14:textId="2F899420" w:rsidR="00F87DDD" w:rsidRPr="00176D4A" w:rsidRDefault="00F87DDD" w:rsidP="00F87DDD">
      <w:pPr>
        <w:spacing w:line="276" w:lineRule="auto"/>
        <w:rPr>
          <w:b/>
          <w:bCs/>
          <w:szCs w:val="18"/>
        </w:rPr>
      </w:pPr>
      <w:r w:rsidRPr="00176D4A">
        <w:rPr>
          <w:b/>
          <w:szCs w:val="18"/>
          <w:lang w:bidi="it-IT"/>
        </w:rPr>
        <w:t>Foto:</w:t>
      </w:r>
      <w:r w:rsidRPr="00176D4A">
        <w:rPr>
          <w:szCs w:val="18"/>
          <w:lang w:bidi="it-IT"/>
        </w:rPr>
        <w:t xml:space="preserve"> Roto Frank Holding AG</w:t>
      </w:r>
      <w:r w:rsidRPr="00176D4A">
        <w:rPr>
          <w:szCs w:val="18"/>
          <w:lang w:bidi="it-IT"/>
        </w:rPr>
        <w:tab/>
      </w:r>
      <w:r w:rsidRPr="00176D4A">
        <w:rPr>
          <w:szCs w:val="18"/>
          <w:lang w:bidi="it-IT"/>
        </w:rPr>
        <w:tab/>
        <w:t xml:space="preserve">           </w:t>
      </w:r>
      <w:r w:rsidRPr="00176D4A">
        <w:rPr>
          <w:szCs w:val="18"/>
          <w:lang w:bidi="it-IT"/>
        </w:rPr>
        <w:tab/>
      </w:r>
      <w:r w:rsidRPr="00176D4A">
        <w:rPr>
          <w:b/>
          <w:szCs w:val="18"/>
          <w:lang w:bidi="it-IT"/>
        </w:rPr>
        <w:t>Roto_Christoph_Hugenberg.jpg</w:t>
      </w:r>
    </w:p>
    <w:p w14:paraId="0A10EE9F" w14:textId="77777777" w:rsidR="00C03FDF" w:rsidRDefault="00C03FDF" w:rsidP="00436951">
      <w:pPr>
        <w:spacing w:line="240" w:lineRule="auto"/>
        <w:contextualSpacing/>
        <w:rPr>
          <w:szCs w:val="18"/>
        </w:rPr>
      </w:pPr>
    </w:p>
    <w:p w14:paraId="3772C014" w14:textId="77777777" w:rsidR="007B0B52" w:rsidRDefault="007B0B52" w:rsidP="00436951">
      <w:pPr>
        <w:spacing w:line="240" w:lineRule="auto"/>
        <w:contextualSpacing/>
        <w:rPr>
          <w:szCs w:val="18"/>
        </w:rPr>
      </w:pPr>
    </w:p>
    <w:p w14:paraId="6F39B5D8" w14:textId="77777777" w:rsidR="00C03FDF" w:rsidRDefault="00C03FDF" w:rsidP="00436951">
      <w:pPr>
        <w:spacing w:line="240" w:lineRule="auto"/>
        <w:contextualSpacing/>
        <w:rPr>
          <w:szCs w:val="18"/>
        </w:rPr>
      </w:pPr>
    </w:p>
    <w:p w14:paraId="2E44154D" w14:textId="77777777" w:rsidR="00C03FDF" w:rsidRDefault="00C03FDF" w:rsidP="00436951">
      <w:pPr>
        <w:spacing w:line="240" w:lineRule="auto"/>
        <w:contextualSpacing/>
        <w:rPr>
          <w:szCs w:val="18"/>
        </w:rPr>
      </w:pPr>
    </w:p>
    <w:p w14:paraId="535C14FC" w14:textId="77777777" w:rsidR="00C03FDF" w:rsidRDefault="00C03FDF" w:rsidP="00436951">
      <w:pPr>
        <w:spacing w:line="240" w:lineRule="auto"/>
        <w:contextualSpacing/>
        <w:rPr>
          <w:szCs w:val="18"/>
        </w:rPr>
      </w:pPr>
    </w:p>
    <w:p w14:paraId="28802BB3" w14:textId="77777777" w:rsidR="00C03FDF" w:rsidRDefault="00C03FDF" w:rsidP="00436951">
      <w:pPr>
        <w:spacing w:line="240" w:lineRule="auto"/>
        <w:contextualSpacing/>
        <w:rPr>
          <w:szCs w:val="18"/>
        </w:rPr>
      </w:pPr>
    </w:p>
    <w:p w14:paraId="41E94289" w14:textId="0325DBA9" w:rsidR="001F33A9" w:rsidRPr="00AE16C0" w:rsidRDefault="00183C56" w:rsidP="00436951">
      <w:pPr>
        <w:spacing w:line="240" w:lineRule="auto"/>
        <w:contextualSpacing/>
        <w:rPr>
          <w:sz w:val="16"/>
          <w:szCs w:val="16"/>
        </w:rPr>
      </w:pPr>
      <w:r w:rsidRPr="00AE16C0">
        <w:rPr>
          <w:sz w:val="16"/>
          <w:szCs w:val="16"/>
          <w:lang w:bidi="it-IT"/>
        </w:rPr>
        <w:t xml:space="preserve">Riproduzione libera </w:t>
      </w:r>
      <w:r w:rsidRPr="00AE16C0">
        <w:rPr>
          <w:sz w:val="16"/>
          <w:szCs w:val="16"/>
          <w:lang w:bidi="it-IT"/>
        </w:rPr>
        <w:sym w:font="Symbol" w:char="F02D"/>
      </w:r>
      <w:r w:rsidRPr="00AE16C0">
        <w:rPr>
          <w:sz w:val="16"/>
          <w:szCs w:val="16"/>
          <w:lang w:bidi="it-IT"/>
        </w:rPr>
        <w:t xml:space="preserve"> Inviare copia giustificativa</w:t>
      </w:r>
    </w:p>
    <w:p w14:paraId="2CAA602E" w14:textId="77777777" w:rsidR="001F33A9" w:rsidRPr="00AE16C0" w:rsidRDefault="001F33A9" w:rsidP="00436951">
      <w:pPr>
        <w:spacing w:line="240" w:lineRule="auto"/>
        <w:contextualSpacing/>
        <w:rPr>
          <w:sz w:val="16"/>
          <w:szCs w:val="16"/>
        </w:rPr>
      </w:pPr>
    </w:p>
    <w:p w14:paraId="1F389975" w14:textId="5B573C76" w:rsidR="00183C56" w:rsidRPr="00AE16C0" w:rsidRDefault="00183C56" w:rsidP="003A4778">
      <w:pPr>
        <w:widowControl w:val="0"/>
        <w:spacing w:line="276" w:lineRule="auto"/>
        <w:rPr>
          <w:sz w:val="16"/>
          <w:szCs w:val="16"/>
        </w:rPr>
      </w:pPr>
      <w:r w:rsidRPr="00AE16C0">
        <w:rPr>
          <w:b/>
          <w:sz w:val="16"/>
          <w:szCs w:val="16"/>
          <w:lang w:val="de-DE" w:bidi="it-IT"/>
        </w:rPr>
        <w:t>Editore:</w:t>
      </w:r>
      <w:r w:rsidRPr="00AE16C0">
        <w:rPr>
          <w:sz w:val="16"/>
          <w:szCs w:val="16"/>
          <w:lang w:val="de-DE" w:bidi="it-IT"/>
        </w:rPr>
        <w:t xml:space="preserve"> Roto Frank Holding AG • Wilhelm-Frank-Platz 1 • 70771 Leinfelden-Echterdingen</w:t>
      </w:r>
      <w:r w:rsidR="00AE16C0" w:rsidRPr="00AE16C0">
        <w:rPr>
          <w:sz w:val="16"/>
          <w:szCs w:val="16"/>
          <w:lang w:val="de-DE" w:bidi="it-IT"/>
        </w:rPr>
        <w:t>, Ge</w:t>
      </w:r>
      <w:r w:rsidR="00AE16C0">
        <w:rPr>
          <w:sz w:val="16"/>
          <w:szCs w:val="16"/>
          <w:lang w:val="de-DE" w:bidi="it-IT"/>
        </w:rPr>
        <w:t>rmania</w:t>
      </w:r>
      <w:r w:rsidRPr="00AE16C0">
        <w:rPr>
          <w:sz w:val="16"/>
          <w:szCs w:val="16"/>
          <w:lang w:val="de-DE" w:bidi="it-IT"/>
        </w:rPr>
        <w:t xml:space="preserve"> • Tel. </w:t>
      </w:r>
      <w:r w:rsidRPr="00AE16C0">
        <w:rPr>
          <w:sz w:val="16"/>
          <w:szCs w:val="16"/>
          <w:lang w:bidi="it-IT"/>
        </w:rPr>
        <w:t>+49 711 7598 0 • Fax +49 711 7598 253 • </w:t>
      </w:r>
      <w:hyperlink r:id="rId13" w:history="1">
        <w:r w:rsidR="004F5272" w:rsidRPr="00AE16C0">
          <w:rPr>
            <w:rStyle w:val="Collegamentoipertestuale"/>
            <w:color w:val="auto"/>
            <w:sz w:val="16"/>
            <w:szCs w:val="16"/>
            <w:u w:val="none"/>
            <w:lang w:bidi="it-IT"/>
          </w:rPr>
          <w:t>info@roto-frank.com</w:t>
        </w:r>
      </w:hyperlink>
    </w:p>
    <w:p w14:paraId="5963E1B0" w14:textId="561EEB8D" w:rsidR="001A4657" w:rsidRPr="00AE16C0" w:rsidRDefault="00027A7A" w:rsidP="003A4778">
      <w:pPr>
        <w:widowControl w:val="0"/>
        <w:spacing w:line="240" w:lineRule="auto"/>
        <w:contextualSpacing/>
        <w:rPr>
          <w:sz w:val="16"/>
          <w:szCs w:val="16"/>
        </w:rPr>
      </w:pPr>
      <w:r w:rsidRPr="00AE16C0">
        <w:rPr>
          <w:b/>
          <w:sz w:val="16"/>
          <w:szCs w:val="16"/>
          <w:lang w:bidi="it-IT"/>
        </w:rPr>
        <w:t>Contatto</w:t>
      </w:r>
      <w:r w:rsidRPr="00AE16C0">
        <w:rPr>
          <w:sz w:val="16"/>
          <w:szCs w:val="16"/>
          <w:lang w:bidi="it-IT"/>
        </w:rPr>
        <w:t>: Dr. Sälzer Servizio Stampa • Lensbachstraße 10 • 52159 Roetgen</w:t>
      </w:r>
      <w:r w:rsidR="00AE16C0">
        <w:rPr>
          <w:sz w:val="16"/>
          <w:szCs w:val="16"/>
          <w:lang w:bidi="it-IT"/>
        </w:rPr>
        <w:t>, Germania</w:t>
      </w:r>
      <w:r w:rsidRPr="00AE16C0">
        <w:rPr>
          <w:sz w:val="16"/>
          <w:szCs w:val="16"/>
          <w:lang w:bidi="it-IT"/>
        </w:rPr>
        <w:t xml:space="preserve"> • Tel. +49 2471 9212864 • Fax +49 2471 9212867 • info@drsaelzer-pressedienst.de</w:t>
      </w:r>
    </w:p>
    <w:sectPr w:rsidR="001A4657" w:rsidRPr="00AE16C0" w:rsidSect="00C6454E">
      <w:headerReference w:type="default" r:id="rId14"/>
      <w:footerReference w:type="default" r:id="rId15"/>
      <w:headerReference w:type="first" r:id="rId16"/>
      <w:footerReference w:type="first" r:id="rId17"/>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C1D08" w14:textId="77777777" w:rsidR="0029493B" w:rsidRDefault="0029493B">
      <w:r>
        <w:separator/>
      </w:r>
    </w:p>
  </w:endnote>
  <w:endnote w:type="continuationSeparator" w:id="0">
    <w:p w14:paraId="51F5C1A6" w14:textId="77777777" w:rsidR="0029493B" w:rsidRDefault="0029493B">
      <w:r>
        <w:continuationSeparator/>
      </w:r>
    </w:p>
  </w:endnote>
  <w:endnote w:type="continuationNotice" w:id="1">
    <w:p w14:paraId="5CD6D574" w14:textId="77777777" w:rsidR="0029493B" w:rsidRDefault="002949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charset w:val="00"/>
    <w:family w:val="auto"/>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9954038"/>
      <w:docPartObj>
        <w:docPartGallery w:val="Page Numbers (Bottom of Page)"/>
        <w:docPartUnique/>
      </w:docPartObj>
    </w:sdtPr>
    <w:sdtEndPr/>
    <w:sdtContent>
      <w:p w14:paraId="2AB2E6DA" w14:textId="71F23156" w:rsidR="005D4F07" w:rsidRDefault="005D4F07">
        <w:pPr>
          <w:pStyle w:val="Pidipagina"/>
          <w:jc w:val="right"/>
        </w:pPr>
        <w:r>
          <w:rPr>
            <w:lang w:bidi="it-IT"/>
          </w:rPr>
          <w:fldChar w:fldCharType="begin"/>
        </w:r>
        <w:r>
          <w:rPr>
            <w:lang w:bidi="it-IT"/>
          </w:rPr>
          <w:instrText>PAGE   \* MERGEFORMAT</w:instrText>
        </w:r>
        <w:r>
          <w:rPr>
            <w:lang w:bidi="it-IT"/>
          </w:rPr>
          <w:fldChar w:fldCharType="separate"/>
        </w:r>
        <w:r>
          <w:rPr>
            <w:lang w:bidi="it-IT"/>
          </w:rPr>
          <w:t>2</w:t>
        </w:r>
        <w:r>
          <w:rPr>
            <w:lang w:bidi="it-IT"/>
          </w:rPr>
          <w:fldChar w:fldCharType="end"/>
        </w:r>
      </w:p>
    </w:sdtContent>
  </w:sdt>
  <w:p w14:paraId="6EC58602" w14:textId="77777777" w:rsidR="005D4F07" w:rsidRDefault="005D4F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6819"/>
      <w:docPartObj>
        <w:docPartGallery w:val="Page Numbers (Bottom of Page)"/>
        <w:docPartUnique/>
      </w:docPartObj>
    </w:sdtPr>
    <w:sdtEndPr/>
    <w:sdtContent>
      <w:p w14:paraId="2525D1D9" w14:textId="77777777" w:rsidR="007C4F18" w:rsidRDefault="007C4F18">
        <w:pPr>
          <w:pStyle w:val="Pidipagina"/>
          <w:jc w:val="right"/>
        </w:pPr>
        <w:r>
          <w:rPr>
            <w:lang w:bidi="it-IT"/>
          </w:rPr>
          <w:fldChar w:fldCharType="begin"/>
        </w:r>
        <w:r>
          <w:rPr>
            <w:lang w:bidi="it-IT"/>
          </w:rPr>
          <w:instrText>PAGE   \* MERGEFORMAT</w:instrText>
        </w:r>
        <w:r>
          <w:rPr>
            <w:lang w:bidi="it-IT"/>
          </w:rPr>
          <w:fldChar w:fldCharType="separate"/>
        </w:r>
        <w:r w:rsidR="004F5272">
          <w:rPr>
            <w:noProof/>
            <w:lang w:bidi="it-IT"/>
          </w:rPr>
          <w:t>1</w:t>
        </w:r>
        <w:r>
          <w:rPr>
            <w:lang w:bidi="it-IT"/>
          </w:rPr>
          <w:fldChar w:fldCharType="end"/>
        </w:r>
      </w:p>
    </w:sdtContent>
  </w:sdt>
  <w:p w14:paraId="36F03DCF"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951F7" w14:textId="77777777" w:rsidR="0029493B" w:rsidRDefault="0029493B">
      <w:r>
        <w:separator/>
      </w:r>
    </w:p>
  </w:footnote>
  <w:footnote w:type="continuationSeparator" w:id="0">
    <w:p w14:paraId="5AB9B3BF" w14:textId="77777777" w:rsidR="0029493B" w:rsidRDefault="0029493B">
      <w:r>
        <w:continuationSeparator/>
      </w:r>
    </w:p>
  </w:footnote>
  <w:footnote w:type="continuationNotice" w:id="1">
    <w:p w14:paraId="07834F88" w14:textId="77777777" w:rsidR="0029493B" w:rsidRDefault="0029493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62FD" w14:textId="77777777" w:rsidR="00066ABD" w:rsidRDefault="007E508D">
    <w:pPr>
      <w:pStyle w:val="FirmenangabenFusszeile"/>
      <w:tabs>
        <w:tab w:val="left" w:pos="708"/>
      </w:tabs>
      <w:ind w:left="28"/>
      <w:rPr>
        <w:sz w:val="24"/>
      </w:rPr>
    </w:pPr>
    <w:r w:rsidRPr="00D6138A">
      <w:rPr>
        <w:noProof/>
        <w:sz w:val="24"/>
        <w:lang w:bidi="it-IT"/>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lang w:bidi="it-IT"/>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B992" w14:textId="77777777" w:rsidR="00365F53" w:rsidRDefault="00334224" w:rsidP="00365F53">
    <w:pPr>
      <w:pStyle w:val="FirmenangabenFusszeile"/>
      <w:tabs>
        <w:tab w:val="left" w:pos="708"/>
      </w:tabs>
      <w:ind w:left="28"/>
      <w:rPr>
        <w:sz w:val="24"/>
      </w:rPr>
    </w:pPr>
    <w:r w:rsidRPr="00D6138A">
      <w:rPr>
        <w:noProof/>
        <w:sz w:val="24"/>
        <w:lang w:bidi="it-IT"/>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lang w:bidi="it-IT"/>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rPr>
        <w:lang w:bidi="it-IT"/>
      </w:rPr>
      <w:t>Comunicato stampa</w:t>
    </w:r>
  </w:p>
  <w:p w14:paraId="7A74A0E6" w14:textId="77777777" w:rsidR="004956A5" w:rsidRPr="00365F53" w:rsidRDefault="004956A5" w:rsidP="00365F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21A"/>
    <w:rsid w:val="00027A7A"/>
    <w:rsid w:val="00027D1C"/>
    <w:rsid w:val="00030ADE"/>
    <w:rsid w:val="00035C46"/>
    <w:rsid w:val="00040F37"/>
    <w:rsid w:val="00041F4C"/>
    <w:rsid w:val="000441F8"/>
    <w:rsid w:val="00044646"/>
    <w:rsid w:val="00044E27"/>
    <w:rsid w:val="0004590F"/>
    <w:rsid w:val="00050B39"/>
    <w:rsid w:val="0005119D"/>
    <w:rsid w:val="00052576"/>
    <w:rsid w:val="00054242"/>
    <w:rsid w:val="0006444E"/>
    <w:rsid w:val="000649D5"/>
    <w:rsid w:val="0006573D"/>
    <w:rsid w:val="00066ABD"/>
    <w:rsid w:val="00067089"/>
    <w:rsid w:val="00067AB6"/>
    <w:rsid w:val="000727C6"/>
    <w:rsid w:val="000771E8"/>
    <w:rsid w:val="0009057F"/>
    <w:rsid w:val="00093DA8"/>
    <w:rsid w:val="00095BDA"/>
    <w:rsid w:val="000A3664"/>
    <w:rsid w:val="000A444E"/>
    <w:rsid w:val="000A70B2"/>
    <w:rsid w:val="000B1D7E"/>
    <w:rsid w:val="000B277C"/>
    <w:rsid w:val="000C2BEA"/>
    <w:rsid w:val="000C6872"/>
    <w:rsid w:val="000D136C"/>
    <w:rsid w:val="000E1382"/>
    <w:rsid w:val="000F1F7C"/>
    <w:rsid w:val="00103120"/>
    <w:rsid w:val="0010666C"/>
    <w:rsid w:val="00107781"/>
    <w:rsid w:val="00115173"/>
    <w:rsid w:val="00115446"/>
    <w:rsid w:val="0011554B"/>
    <w:rsid w:val="00117B57"/>
    <w:rsid w:val="00121BC5"/>
    <w:rsid w:val="00122BE4"/>
    <w:rsid w:val="00123A88"/>
    <w:rsid w:val="001275B3"/>
    <w:rsid w:val="00127614"/>
    <w:rsid w:val="00130971"/>
    <w:rsid w:val="00130A2C"/>
    <w:rsid w:val="001312E7"/>
    <w:rsid w:val="00136AA9"/>
    <w:rsid w:val="001412D9"/>
    <w:rsid w:val="00144D7C"/>
    <w:rsid w:val="00151761"/>
    <w:rsid w:val="00156E33"/>
    <w:rsid w:val="00167447"/>
    <w:rsid w:val="001728BE"/>
    <w:rsid w:val="00182B03"/>
    <w:rsid w:val="001832CA"/>
    <w:rsid w:val="00183C56"/>
    <w:rsid w:val="001857EB"/>
    <w:rsid w:val="00197C68"/>
    <w:rsid w:val="001A3768"/>
    <w:rsid w:val="001A4657"/>
    <w:rsid w:val="001A6D8B"/>
    <w:rsid w:val="001A6F7D"/>
    <w:rsid w:val="001B47D7"/>
    <w:rsid w:val="001D1E57"/>
    <w:rsid w:val="001D40E9"/>
    <w:rsid w:val="001D5E4B"/>
    <w:rsid w:val="001E7A2A"/>
    <w:rsid w:val="001F0B81"/>
    <w:rsid w:val="001F2BA5"/>
    <w:rsid w:val="001F33A9"/>
    <w:rsid w:val="001F3E6C"/>
    <w:rsid w:val="001F4084"/>
    <w:rsid w:val="001F4C37"/>
    <w:rsid w:val="00201328"/>
    <w:rsid w:val="0020361F"/>
    <w:rsid w:val="00204DAD"/>
    <w:rsid w:val="00207261"/>
    <w:rsid w:val="0020746A"/>
    <w:rsid w:val="00215BC9"/>
    <w:rsid w:val="0021708B"/>
    <w:rsid w:val="00220432"/>
    <w:rsid w:val="00220A52"/>
    <w:rsid w:val="00220B2B"/>
    <w:rsid w:val="0022790C"/>
    <w:rsid w:val="00227F1A"/>
    <w:rsid w:val="00234679"/>
    <w:rsid w:val="002350ED"/>
    <w:rsid w:val="00241231"/>
    <w:rsid w:val="0024282D"/>
    <w:rsid w:val="0024485D"/>
    <w:rsid w:val="00252101"/>
    <w:rsid w:val="002532B0"/>
    <w:rsid w:val="00253762"/>
    <w:rsid w:val="00253EF3"/>
    <w:rsid w:val="002575F5"/>
    <w:rsid w:val="0026779D"/>
    <w:rsid w:val="002907B4"/>
    <w:rsid w:val="00293C62"/>
    <w:rsid w:val="0029493B"/>
    <w:rsid w:val="00296A46"/>
    <w:rsid w:val="002A134C"/>
    <w:rsid w:val="002A4A8F"/>
    <w:rsid w:val="002B35C0"/>
    <w:rsid w:val="002C18E5"/>
    <w:rsid w:val="002C2A20"/>
    <w:rsid w:val="002D117D"/>
    <w:rsid w:val="002D5B08"/>
    <w:rsid w:val="002D5C43"/>
    <w:rsid w:val="002D7DEE"/>
    <w:rsid w:val="002D7EB8"/>
    <w:rsid w:val="002E4ADF"/>
    <w:rsid w:val="002F0ECA"/>
    <w:rsid w:val="002F43B1"/>
    <w:rsid w:val="002F58AE"/>
    <w:rsid w:val="002F6293"/>
    <w:rsid w:val="00301CD6"/>
    <w:rsid w:val="00314D8D"/>
    <w:rsid w:val="00315AF9"/>
    <w:rsid w:val="0031689A"/>
    <w:rsid w:val="00326FF4"/>
    <w:rsid w:val="003324EC"/>
    <w:rsid w:val="00334224"/>
    <w:rsid w:val="003533E0"/>
    <w:rsid w:val="003568D1"/>
    <w:rsid w:val="003570B9"/>
    <w:rsid w:val="00365F53"/>
    <w:rsid w:val="003723CA"/>
    <w:rsid w:val="00391311"/>
    <w:rsid w:val="00395BE6"/>
    <w:rsid w:val="00396F7D"/>
    <w:rsid w:val="003A1345"/>
    <w:rsid w:val="003A27B4"/>
    <w:rsid w:val="003A409B"/>
    <w:rsid w:val="003A4778"/>
    <w:rsid w:val="003A6E04"/>
    <w:rsid w:val="003B0204"/>
    <w:rsid w:val="003B1843"/>
    <w:rsid w:val="003B25C7"/>
    <w:rsid w:val="003B4588"/>
    <w:rsid w:val="003C3E58"/>
    <w:rsid w:val="003C4FDC"/>
    <w:rsid w:val="003D113F"/>
    <w:rsid w:val="003D1825"/>
    <w:rsid w:val="003D46A0"/>
    <w:rsid w:val="003E1A61"/>
    <w:rsid w:val="003E2A77"/>
    <w:rsid w:val="003E4566"/>
    <w:rsid w:val="003F01EA"/>
    <w:rsid w:val="003F1BFB"/>
    <w:rsid w:val="003F2EA6"/>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60E"/>
    <w:rsid w:val="0044374E"/>
    <w:rsid w:val="004479FD"/>
    <w:rsid w:val="0045126D"/>
    <w:rsid w:val="00452AB7"/>
    <w:rsid w:val="00461AD8"/>
    <w:rsid w:val="00467860"/>
    <w:rsid w:val="0047076D"/>
    <w:rsid w:val="00474F53"/>
    <w:rsid w:val="00475818"/>
    <w:rsid w:val="00475DDF"/>
    <w:rsid w:val="004956A5"/>
    <w:rsid w:val="004A56D8"/>
    <w:rsid w:val="004B2D3D"/>
    <w:rsid w:val="004B78C0"/>
    <w:rsid w:val="004B7998"/>
    <w:rsid w:val="004C0631"/>
    <w:rsid w:val="004C2944"/>
    <w:rsid w:val="004D3D05"/>
    <w:rsid w:val="004D6CCC"/>
    <w:rsid w:val="004D7BE6"/>
    <w:rsid w:val="004E168C"/>
    <w:rsid w:val="004E17E8"/>
    <w:rsid w:val="004F5272"/>
    <w:rsid w:val="004F5442"/>
    <w:rsid w:val="004F5B64"/>
    <w:rsid w:val="00501EDC"/>
    <w:rsid w:val="00503191"/>
    <w:rsid w:val="005103E1"/>
    <w:rsid w:val="00511B08"/>
    <w:rsid w:val="0051307F"/>
    <w:rsid w:val="00515B40"/>
    <w:rsid w:val="00524D7E"/>
    <w:rsid w:val="005259AB"/>
    <w:rsid w:val="00534BBA"/>
    <w:rsid w:val="00536465"/>
    <w:rsid w:val="005606FB"/>
    <w:rsid w:val="005607C1"/>
    <w:rsid w:val="0056241E"/>
    <w:rsid w:val="005705E3"/>
    <w:rsid w:val="00570F93"/>
    <w:rsid w:val="0057175B"/>
    <w:rsid w:val="00576DB5"/>
    <w:rsid w:val="00577E5A"/>
    <w:rsid w:val="00580326"/>
    <w:rsid w:val="00580DA9"/>
    <w:rsid w:val="005834D9"/>
    <w:rsid w:val="0058494C"/>
    <w:rsid w:val="00584E02"/>
    <w:rsid w:val="00586DB7"/>
    <w:rsid w:val="005A0238"/>
    <w:rsid w:val="005A24F0"/>
    <w:rsid w:val="005B2254"/>
    <w:rsid w:val="005C029D"/>
    <w:rsid w:val="005D16C6"/>
    <w:rsid w:val="005D28F1"/>
    <w:rsid w:val="005D4F07"/>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77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3381"/>
    <w:rsid w:val="00725653"/>
    <w:rsid w:val="00731321"/>
    <w:rsid w:val="00731C05"/>
    <w:rsid w:val="00736640"/>
    <w:rsid w:val="00740413"/>
    <w:rsid w:val="007515F7"/>
    <w:rsid w:val="007564B3"/>
    <w:rsid w:val="00780845"/>
    <w:rsid w:val="00781E48"/>
    <w:rsid w:val="007831B2"/>
    <w:rsid w:val="00793616"/>
    <w:rsid w:val="00797F8A"/>
    <w:rsid w:val="007A01E7"/>
    <w:rsid w:val="007A0FA6"/>
    <w:rsid w:val="007A1B1D"/>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8D0"/>
    <w:rsid w:val="00827939"/>
    <w:rsid w:val="00827DAD"/>
    <w:rsid w:val="00835C01"/>
    <w:rsid w:val="008456C2"/>
    <w:rsid w:val="00845918"/>
    <w:rsid w:val="008472C9"/>
    <w:rsid w:val="00847859"/>
    <w:rsid w:val="00847DD0"/>
    <w:rsid w:val="0085006A"/>
    <w:rsid w:val="008533E3"/>
    <w:rsid w:val="008602F3"/>
    <w:rsid w:val="00860A3B"/>
    <w:rsid w:val="00864650"/>
    <w:rsid w:val="0086700D"/>
    <w:rsid w:val="00870076"/>
    <w:rsid w:val="008710FF"/>
    <w:rsid w:val="00874D61"/>
    <w:rsid w:val="00882EA0"/>
    <w:rsid w:val="008835C4"/>
    <w:rsid w:val="00884703"/>
    <w:rsid w:val="00886D48"/>
    <w:rsid w:val="008875D6"/>
    <w:rsid w:val="00887D60"/>
    <w:rsid w:val="008A47C8"/>
    <w:rsid w:val="008B1720"/>
    <w:rsid w:val="008B6353"/>
    <w:rsid w:val="008C357B"/>
    <w:rsid w:val="008C466F"/>
    <w:rsid w:val="008C46D1"/>
    <w:rsid w:val="008C7658"/>
    <w:rsid w:val="008D0974"/>
    <w:rsid w:val="008D0D32"/>
    <w:rsid w:val="008D6A16"/>
    <w:rsid w:val="008E410F"/>
    <w:rsid w:val="00900C48"/>
    <w:rsid w:val="009031C8"/>
    <w:rsid w:val="00904FB9"/>
    <w:rsid w:val="0090566A"/>
    <w:rsid w:val="00910461"/>
    <w:rsid w:val="009112A6"/>
    <w:rsid w:val="00915E9D"/>
    <w:rsid w:val="00921AE4"/>
    <w:rsid w:val="00922126"/>
    <w:rsid w:val="00931711"/>
    <w:rsid w:val="009334DF"/>
    <w:rsid w:val="00933693"/>
    <w:rsid w:val="009344BE"/>
    <w:rsid w:val="0094172F"/>
    <w:rsid w:val="009438D6"/>
    <w:rsid w:val="00944C5A"/>
    <w:rsid w:val="00952DAB"/>
    <w:rsid w:val="009534DB"/>
    <w:rsid w:val="00954840"/>
    <w:rsid w:val="009639B7"/>
    <w:rsid w:val="00972097"/>
    <w:rsid w:val="00972B14"/>
    <w:rsid w:val="00974954"/>
    <w:rsid w:val="009831FC"/>
    <w:rsid w:val="00990DA7"/>
    <w:rsid w:val="00991740"/>
    <w:rsid w:val="00992CC1"/>
    <w:rsid w:val="009951F8"/>
    <w:rsid w:val="0099590E"/>
    <w:rsid w:val="009966F3"/>
    <w:rsid w:val="00997D90"/>
    <w:rsid w:val="009A2134"/>
    <w:rsid w:val="009B158C"/>
    <w:rsid w:val="009B22CA"/>
    <w:rsid w:val="009B2E9C"/>
    <w:rsid w:val="009B2EE4"/>
    <w:rsid w:val="009C31F2"/>
    <w:rsid w:val="009D103F"/>
    <w:rsid w:val="009D1670"/>
    <w:rsid w:val="009D75C0"/>
    <w:rsid w:val="009F0AFE"/>
    <w:rsid w:val="00A00967"/>
    <w:rsid w:val="00A014BC"/>
    <w:rsid w:val="00A01583"/>
    <w:rsid w:val="00A038BC"/>
    <w:rsid w:val="00A05779"/>
    <w:rsid w:val="00A13339"/>
    <w:rsid w:val="00A13A11"/>
    <w:rsid w:val="00A16B13"/>
    <w:rsid w:val="00A252C1"/>
    <w:rsid w:val="00A252DF"/>
    <w:rsid w:val="00A2614B"/>
    <w:rsid w:val="00A372E8"/>
    <w:rsid w:val="00A4234B"/>
    <w:rsid w:val="00A44083"/>
    <w:rsid w:val="00A45314"/>
    <w:rsid w:val="00A5244D"/>
    <w:rsid w:val="00A545A4"/>
    <w:rsid w:val="00A56C4B"/>
    <w:rsid w:val="00A60F62"/>
    <w:rsid w:val="00A6103E"/>
    <w:rsid w:val="00A611C4"/>
    <w:rsid w:val="00A6481F"/>
    <w:rsid w:val="00A7188E"/>
    <w:rsid w:val="00A86D9B"/>
    <w:rsid w:val="00A920DD"/>
    <w:rsid w:val="00A9322A"/>
    <w:rsid w:val="00A95251"/>
    <w:rsid w:val="00A9688C"/>
    <w:rsid w:val="00AA1AC3"/>
    <w:rsid w:val="00AB3CF0"/>
    <w:rsid w:val="00AB6F49"/>
    <w:rsid w:val="00AC14A0"/>
    <w:rsid w:val="00AC3148"/>
    <w:rsid w:val="00AC348F"/>
    <w:rsid w:val="00AC5699"/>
    <w:rsid w:val="00AC592B"/>
    <w:rsid w:val="00AD2664"/>
    <w:rsid w:val="00AD328F"/>
    <w:rsid w:val="00AD6584"/>
    <w:rsid w:val="00AE16C0"/>
    <w:rsid w:val="00AE21EA"/>
    <w:rsid w:val="00AE26A0"/>
    <w:rsid w:val="00AE71FC"/>
    <w:rsid w:val="00AF787D"/>
    <w:rsid w:val="00AF7E03"/>
    <w:rsid w:val="00B00426"/>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1641"/>
    <w:rsid w:val="00B63716"/>
    <w:rsid w:val="00B648BA"/>
    <w:rsid w:val="00B807F8"/>
    <w:rsid w:val="00B815FB"/>
    <w:rsid w:val="00B83C11"/>
    <w:rsid w:val="00B872C7"/>
    <w:rsid w:val="00B91DDE"/>
    <w:rsid w:val="00BA4FBD"/>
    <w:rsid w:val="00BB3D16"/>
    <w:rsid w:val="00BB4282"/>
    <w:rsid w:val="00BB44E2"/>
    <w:rsid w:val="00BB639F"/>
    <w:rsid w:val="00BC0229"/>
    <w:rsid w:val="00BC24E8"/>
    <w:rsid w:val="00BC2BCE"/>
    <w:rsid w:val="00BC4516"/>
    <w:rsid w:val="00BC5108"/>
    <w:rsid w:val="00BC79E9"/>
    <w:rsid w:val="00BD0EB3"/>
    <w:rsid w:val="00BD3662"/>
    <w:rsid w:val="00BD37F8"/>
    <w:rsid w:val="00BD4156"/>
    <w:rsid w:val="00BD420B"/>
    <w:rsid w:val="00BD5131"/>
    <w:rsid w:val="00BD5BE6"/>
    <w:rsid w:val="00BE131B"/>
    <w:rsid w:val="00BF42DD"/>
    <w:rsid w:val="00BF71B4"/>
    <w:rsid w:val="00C00C66"/>
    <w:rsid w:val="00C03FDF"/>
    <w:rsid w:val="00C16034"/>
    <w:rsid w:val="00C16488"/>
    <w:rsid w:val="00C165DF"/>
    <w:rsid w:val="00C16C66"/>
    <w:rsid w:val="00C17B7F"/>
    <w:rsid w:val="00C24254"/>
    <w:rsid w:val="00C24A15"/>
    <w:rsid w:val="00C325E4"/>
    <w:rsid w:val="00C33F23"/>
    <w:rsid w:val="00C34722"/>
    <w:rsid w:val="00C43E01"/>
    <w:rsid w:val="00C5599C"/>
    <w:rsid w:val="00C57EDF"/>
    <w:rsid w:val="00C6454E"/>
    <w:rsid w:val="00C64CDD"/>
    <w:rsid w:val="00C66102"/>
    <w:rsid w:val="00C67DE0"/>
    <w:rsid w:val="00C70B71"/>
    <w:rsid w:val="00C72363"/>
    <w:rsid w:val="00C81792"/>
    <w:rsid w:val="00C83AD1"/>
    <w:rsid w:val="00C9352D"/>
    <w:rsid w:val="00C94DA9"/>
    <w:rsid w:val="00C94FDB"/>
    <w:rsid w:val="00C96C87"/>
    <w:rsid w:val="00CA03BD"/>
    <w:rsid w:val="00CB297C"/>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48DD"/>
    <w:rsid w:val="00D17643"/>
    <w:rsid w:val="00D22398"/>
    <w:rsid w:val="00D22CA7"/>
    <w:rsid w:val="00D27753"/>
    <w:rsid w:val="00D307DA"/>
    <w:rsid w:val="00D30C19"/>
    <w:rsid w:val="00D3147F"/>
    <w:rsid w:val="00D316BE"/>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3C00"/>
    <w:rsid w:val="00DB46E7"/>
    <w:rsid w:val="00DB5247"/>
    <w:rsid w:val="00DB7887"/>
    <w:rsid w:val="00DC0644"/>
    <w:rsid w:val="00DC0B38"/>
    <w:rsid w:val="00DC0EBE"/>
    <w:rsid w:val="00DC3B29"/>
    <w:rsid w:val="00DC606A"/>
    <w:rsid w:val="00DC6813"/>
    <w:rsid w:val="00DC6EA3"/>
    <w:rsid w:val="00DC7976"/>
    <w:rsid w:val="00DD0C46"/>
    <w:rsid w:val="00DD3FAB"/>
    <w:rsid w:val="00DD5A7D"/>
    <w:rsid w:val="00DE14CD"/>
    <w:rsid w:val="00DE37EB"/>
    <w:rsid w:val="00DF1CEB"/>
    <w:rsid w:val="00DF4A2F"/>
    <w:rsid w:val="00DF56BA"/>
    <w:rsid w:val="00DF7DC4"/>
    <w:rsid w:val="00E006A8"/>
    <w:rsid w:val="00E00B07"/>
    <w:rsid w:val="00E01A8C"/>
    <w:rsid w:val="00E06CEC"/>
    <w:rsid w:val="00E10C93"/>
    <w:rsid w:val="00E13165"/>
    <w:rsid w:val="00E20526"/>
    <w:rsid w:val="00E238CE"/>
    <w:rsid w:val="00E24561"/>
    <w:rsid w:val="00E24927"/>
    <w:rsid w:val="00E3254F"/>
    <w:rsid w:val="00E33169"/>
    <w:rsid w:val="00E368C7"/>
    <w:rsid w:val="00E37858"/>
    <w:rsid w:val="00E44902"/>
    <w:rsid w:val="00E46681"/>
    <w:rsid w:val="00E4764B"/>
    <w:rsid w:val="00E50719"/>
    <w:rsid w:val="00E510C1"/>
    <w:rsid w:val="00E57F80"/>
    <w:rsid w:val="00E60601"/>
    <w:rsid w:val="00E8464A"/>
    <w:rsid w:val="00E86325"/>
    <w:rsid w:val="00E865F3"/>
    <w:rsid w:val="00E90EAE"/>
    <w:rsid w:val="00E93329"/>
    <w:rsid w:val="00E954E4"/>
    <w:rsid w:val="00E95C08"/>
    <w:rsid w:val="00EA1618"/>
    <w:rsid w:val="00EA46B1"/>
    <w:rsid w:val="00EA707A"/>
    <w:rsid w:val="00EB1CAA"/>
    <w:rsid w:val="00EB2BED"/>
    <w:rsid w:val="00EB750B"/>
    <w:rsid w:val="00EC3114"/>
    <w:rsid w:val="00EC585F"/>
    <w:rsid w:val="00EC63AF"/>
    <w:rsid w:val="00ED04FE"/>
    <w:rsid w:val="00ED2110"/>
    <w:rsid w:val="00ED3376"/>
    <w:rsid w:val="00ED48CD"/>
    <w:rsid w:val="00ED591D"/>
    <w:rsid w:val="00ED66D9"/>
    <w:rsid w:val="00EE3039"/>
    <w:rsid w:val="00EE4BBE"/>
    <w:rsid w:val="00EF17EE"/>
    <w:rsid w:val="00EF3438"/>
    <w:rsid w:val="00EF6166"/>
    <w:rsid w:val="00EF7D75"/>
    <w:rsid w:val="00F0288F"/>
    <w:rsid w:val="00F067A4"/>
    <w:rsid w:val="00F10D0A"/>
    <w:rsid w:val="00F11A42"/>
    <w:rsid w:val="00F1305B"/>
    <w:rsid w:val="00F1386D"/>
    <w:rsid w:val="00F14935"/>
    <w:rsid w:val="00F22181"/>
    <w:rsid w:val="00F24C2F"/>
    <w:rsid w:val="00F278A4"/>
    <w:rsid w:val="00F33C45"/>
    <w:rsid w:val="00F3759E"/>
    <w:rsid w:val="00F407D6"/>
    <w:rsid w:val="00F45F6D"/>
    <w:rsid w:val="00F46961"/>
    <w:rsid w:val="00F57631"/>
    <w:rsid w:val="00F61928"/>
    <w:rsid w:val="00F64DFC"/>
    <w:rsid w:val="00F72CA0"/>
    <w:rsid w:val="00F73060"/>
    <w:rsid w:val="00F744FC"/>
    <w:rsid w:val="00F807C5"/>
    <w:rsid w:val="00F83163"/>
    <w:rsid w:val="00F87DDD"/>
    <w:rsid w:val="00F91E7B"/>
    <w:rsid w:val="00F94995"/>
    <w:rsid w:val="00F96B32"/>
    <w:rsid w:val="00F97E96"/>
    <w:rsid w:val="00FA191F"/>
    <w:rsid w:val="00FA5018"/>
    <w:rsid w:val="00FA597F"/>
    <w:rsid w:val="00FB1CBD"/>
    <w:rsid w:val="00FB5F38"/>
    <w:rsid w:val="00FB67A4"/>
    <w:rsid w:val="00FB6B5A"/>
    <w:rsid w:val="00FD1309"/>
    <w:rsid w:val="00FD2641"/>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6138A"/>
    <w:pPr>
      <w:spacing w:line="240" w:lineRule="exact"/>
    </w:pPr>
    <w:rPr>
      <w:rFonts w:asciiTheme="minorHAnsi" w:hAnsiTheme="minorHAnsi"/>
      <w:sz w:val="18"/>
    </w:rPr>
  </w:style>
  <w:style w:type="paragraph" w:styleId="Titolo1">
    <w:name w:val="heading 1"/>
    <w:basedOn w:val="Normale"/>
    <w:next w:val="Normale"/>
    <w:pPr>
      <w:keepNext/>
      <w:jc w:val="both"/>
      <w:outlineLvl w:val="0"/>
    </w:pPr>
    <w:rPr>
      <w:sz w:val="24"/>
      <w:u w:val="single"/>
    </w:rPr>
  </w:style>
  <w:style w:type="paragraph" w:styleId="Titolo2">
    <w:name w:val="heading 2"/>
    <w:basedOn w:val="Normale"/>
    <w:next w:val="Normale"/>
    <w:pPr>
      <w:keepNext/>
      <w:jc w:val="center"/>
      <w:outlineLvl w:val="1"/>
    </w:pPr>
    <w:rPr>
      <w:b/>
      <w:sz w:val="24"/>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sz w:val="24"/>
      <w:u w:val="single"/>
    </w:rPr>
  </w:style>
  <w:style w:type="paragraph" w:styleId="Titolo8">
    <w:name w:val="heading 8"/>
    <w:basedOn w:val="Normale"/>
    <w:next w:val="Normale"/>
    <w:pPr>
      <w:keepNext/>
      <w:ind w:left="567"/>
      <w:jc w:val="both"/>
      <w:outlineLvl w:val="7"/>
    </w:pPr>
    <w:rPr>
      <w:b/>
      <w:sz w:val="24"/>
    </w:rPr>
  </w:style>
  <w:style w:type="paragraph" w:styleId="Titolo9">
    <w:name w:val="heading 9"/>
    <w:basedOn w:val="Normale"/>
    <w:next w:val="Normale"/>
    <w:pPr>
      <w:keepNex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paragraph" w:styleId="Rientrocorpodeltesto">
    <w:name w:val="Body Text Indent"/>
    <w:basedOn w:val="Normale"/>
    <w:pPr>
      <w:ind w:left="1418"/>
      <w:jc w:val="both"/>
    </w:pPr>
    <w:rPr>
      <w:sz w:val="24"/>
    </w:r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uiPriority w:val="99"/>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uiPriority w:val="99"/>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rsid w:val="003A6E04"/>
    <w:pPr>
      <w:spacing w:line="170" w:lineRule="exact"/>
    </w:pPr>
    <w:rPr>
      <w:sz w:val="14"/>
      <w:szCs w:val="14"/>
    </w:rPr>
  </w:style>
  <w:style w:type="table" w:styleId="Grigliatabella">
    <w:name w:val="Table Grid"/>
    <w:basedOn w:val="Tabellanorma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e"/>
    <w:rsid w:val="00D27753"/>
    <w:pPr>
      <w:spacing w:line="240" w:lineRule="auto"/>
    </w:pPr>
    <w:rPr>
      <w:b/>
      <w:color w:val="FE0009" w:themeColor="accent5"/>
      <w:sz w:val="36"/>
    </w:rPr>
  </w:style>
  <w:style w:type="character" w:styleId="Enfasicorsivo">
    <w:name w:val="Emphasis"/>
    <w:basedOn w:val="Carpredefinitoparagrafo"/>
    <w:rsid w:val="003568D1"/>
    <w:rPr>
      <w:i/>
      <w:iCs/>
    </w:rPr>
  </w:style>
  <w:style w:type="paragraph" w:customStyle="1" w:styleId="Aufzhlung">
    <w:name w:val="Aufzählung"/>
    <w:basedOn w:val="Normale"/>
    <w:qFormat/>
    <w:rsid w:val="00A13A11"/>
    <w:pPr>
      <w:numPr>
        <w:numId w:val="7"/>
      </w:numPr>
    </w:pPr>
    <w:rPr>
      <w:lang w:val="en-US"/>
    </w:rPr>
  </w:style>
  <w:style w:type="paragraph" w:customStyle="1" w:styleId="7Pt">
    <w:name w:val="7 Pt"/>
    <w:basedOn w:val="Normale"/>
    <w:rsid w:val="004062C5"/>
    <w:pPr>
      <w:tabs>
        <w:tab w:val="left" w:pos="1701"/>
      </w:tabs>
      <w:spacing w:line="170" w:lineRule="exact"/>
    </w:pPr>
    <w:rPr>
      <w:sz w:val="14"/>
      <w:szCs w:val="14"/>
    </w:rPr>
  </w:style>
  <w:style w:type="character" w:styleId="Enfasigrassetto">
    <w:name w:val="Strong"/>
    <w:basedOn w:val="Carpredefinitoparagrafo"/>
    <w:uiPriority w:val="22"/>
    <w:qFormat/>
    <w:rsid w:val="004062C5"/>
    <w:rPr>
      <w:rFonts w:ascii="LTUnivers 330 BasicLight" w:hAnsi="LTUnivers 330 BasicLight"/>
      <w:b/>
      <w:bCs/>
      <w:i w:val="0"/>
    </w:rPr>
  </w:style>
  <w:style w:type="character" w:styleId="Rimandocommento">
    <w:name w:val="annotation reference"/>
    <w:basedOn w:val="Carpredefinitoparagrafo"/>
    <w:semiHidden/>
    <w:unhideWhenUsed/>
    <w:rsid w:val="009112A6"/>
    <w:rPr>
      <w:sz w:val="16"/>
      <w:szCs w:val="16"/>
    </w:rPr>
  </w:style>
  <w:style w:type="paragraph" w:styleId="Testocommento">
    <w:name w:val="annotation text"/>
    <w:basedOn w:val="Normale"/>
    <w:link w:val="TestocommentoCarattere"/>
    <w:unhideWhenUsed/>
    <w:rsid w:val="009112A6"/>
    <w:pPr>
      <w:spacing w:line="240" w:lineRule="auto"/>
    </w:pPr>
    <w:rPr>
      <w:sz w:val="20"/>
    </w:rPr>
  </w:style>
  <w:style w:type="character" w:customStyle="1" w:styleId="TestocommentoCarattere">
    <w:name w:val="Testo commento Carattere"/>
    <w:basedOn w:val="Carpredefinitoparagrafo"/>
    <w:link w:val="Testocommento"/>
    <w:rsid w:val="009112A6"/>
    <w:rPr>
      <w:rFonts w:asciiTheme="minorHAnsi" w:hAnsiTheme="minorHAnsi"/>
    </w:rPr>
  </w:style>
  <w:style w:type="paragraph" w:styleId="Soggettocommento">
    <w:name w:val="annotation subject"/>
    <w:basedOn w:val="Testocommento"/>
    <w:next w:val="Testocommento"/>
    <w:link w:val="SoggettocommentoCarattere"/>
    <w:semiHidden/>
    <w:unhideWhenUsed/>
    <w:rsid w:val="009112A6"/>
    <w:rPr>
      <w:b/>
      <w:bCs/>
    </w:rPr>
  </w:style>
  <w:style w:type="character" w:customStyle="1" w:styleId="SoggettocommentoCarattere">
    <w:name w:val="Soggetto commento Carattere"/>
    <w:basedOn w:val="TestocommentoCarattere"/>
    <w:link w:val="Soggettocommento"/>
    <w:semiHidden/>
    <w:rsid w:val="009112A6"/>
    <w:rPr>
      <w:rFonts w:asciiTheme="minorHAnsi" w:hAnsiTheme="minorHAnsi"/>
      <w:b/>
      <w:bCs/>
    </w:rPr>
  </w:style>
  <w:style w:type="paragraph" w:styleId="Revisione">
    <w:name w:val="Revision"/>
    <w:hidden/>
    <w:uiPriority w:val="99"/>
    <w:semiHidden/>
    <w:rsid w:val="00D77A62"/>
    <w:rPr>
      <w:rFonts w:asciiTheme="minorHAnsi" w:hAnsiTheme="minorHAnsi"/>
      <w:sz w:val="18"/>
    </w:rPr>
  </w:style>
  <w:style w:type="character" w:customStyle="1" w:styleId="NichtaufgelsteErwhnung1">
    <w:name w:val="Nicht aufgelöste Erwähnung1"/>
    <w:basedOn w:val="Carpredefinitoparagrafo"/>
    <w:uiPriority w:val="99"/>
    <w:semiHidden/>
    <w:unhideWhenUsed/>
    <w:rsid w:val="00E10C93"/>
    <w:rPr>
      <w:color w:val="605E5C"/>
      <w:shd w:val="clear" w:color="auto" w:fill="E1DFDD"/>
    </w:rPr>
  </w:style>
  <w:style w:type="character" w:customStyle="1" w:styleId="apple-converted-space">
    <w:name w:val="apple-converted-space"/>
    <w:basedOn w:val="Carpredefinitoparagrafo"/>
    <w:rsid w:val="00EF3438"/>
  </w:style>
  <w:style w:type="paragraph" w:styleId="NormaleWeb">
    <w:name w:val="Normal (Web)"/>
    <w:basedOn w:val="Normale"/>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oto-frank.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1103</Words>
  <Characters>6353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7442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Klugbauer, Manuela</cp:lastModifiedBy>
  <cp:revision>9</cp:revision>
  <cp:lastPrinted>2024-11-09T15:58:00Z</cp:lastPrinted>
  <dcterms:created xsi:type="dcterms:W3CDTF">2025-10-10T10:57:00Z</dcterms:created>
  <dcterms:modified xsi:type="dcterms:W3CDTF">2025-11-13T09:06:00Z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