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3B8C6" w14:textId="59178C0B" w:rsidR="00A13A11" w:rsidRPr="005E31C4" w:rsidRDefault="00780845" w:rsidP="005E31C4">
      <w:pPr>
        <w:spacing w:line="276" w:lineRule="auto"/>
        <w:rPr>
          <w:bCs/>
          <w:szCs w:val="18"/>
        </w:rPr>
      </w:pPr>
      <w:r w:rsidRPr="005E31C4">
        <w:rPr>
          <w:b/>
          <w:szCs w:val="18"/>
          <w:lang w:bidi="it-IT"/>
        </w:rPr>
        <w:t xml:space="preserve">Data: </w:t>
      </w:r>
      <w:r w:rsidRPr="005E31C4">
        <w:rPr>
          <w:szCs w:val="18"/>
          <w:lang w:bidi="it-IT"/>
        </w:rPr>
        <w:t>22 novembre 2024</w:t>
      </w:r>
    </w:p>
    <w:p w14:paraId="6C347FC9" w14:textId="77777777" w:rsidR="00780845" w:rsidRPr="005E31C4" w:rsidRDefault="00780845" w:rsidP="005E31C4">
      <w:pPr>
        <w:spacing w:line="276" w:lineRule="auto"/>
        <w:rPr>
          <w:bCs/>
          <w:szCs w:val="18"/>
        </w:rPr>
      </w:pPr>
    </w:p>
    <w:p w14:paraId="35172586" w14:textId="19B6C248" w:rsidR="00A13A11" w:rsidRPr="00E53586" w:rsidRDefault="00512A37" w:rsidP="005E31C4">
      <w:pPr>
        <w:spacing w:line="276" w:lineRule="auto"/>
        <w:rPr>
          <w:color w:val="000000" w:themeColor="text1"/>
          <w:szCs w:val="18"/>
        </w:rPr>
      </w:pPr>
      <w:r w:rsidRPr="005E31C4">
        <w:rPr>
          <w:szCs w:val="18"/>
          <w:lang w:bidi="it-IT"/>
        </w:rPr>
        <w:t xml:space="preserve">Roto </w:t>
      </w:r>
      <w:proofErr w:type="spellStart"/>
      <w:r w:rsidRPr="005E31C4">
        <w:rPr>
          <w:szCs w:val="18"/>
          <w:lang w:bidi="it-IT"/>
        </w:rPr>
        <w:t>Fenster</w:t>
      </w:r>
      <w:proofErr w:type="spellEnd"/>
      <w:r w:rsidRPr="005E31C4">
        <w:rPr>
          <w:szCs w:val="18"/>
          <w:lang w:bidi="it-IT"/>
        </w:rPr>
        <w:t xml:space="preserve">- und </w:t>
      </w:r>
      <w:proofErr w:type="spellStart"/>
      <w:r w:rsidRPr="005E31C4">
        <w:rPr>
          <w:szCs w:val="18"/>
          <w:lang w:bidi="it-IT"/>
        </w:rPr>
        <w:t>Türtechnologie</w:t>
      </w:r>
      <w:proofErr w:type="spellEnd"/>
      <w:r w:rsidRPr="005E31C4">
        <w:rPr>
          <w:szCs w:val="18"/>
          <w:lang w:bidi="it-IT"/>
        </w:rPr>
        <w:t>: Ulteriore ampliamento della base clienti / Roto FTT al servizio di importanti tendenze / Convincente competenza di sistema / Sostenibilità: prodotti collaudati, durevoli e perfettamente coordinati / La presenza globale crea valore aggiunto / Innovazioni di prodotto per porte e finestre al BAU 2025</w:t>
      </w:r>
    </w:p>
    <w:p w14:paraId="540767E9" w14:textId="77777777" w:rsidR="00A13A11" w:rsidRPr="005E31C4" w:rsidRDefault="00A13A11" w:rsidP="005E31C4">
      <w:pPr>
        <w:spacing w:line="276" w:lineRule="auto"/>
        <w:rPr>
          <w:szCs w:val="18"/>
        </w:rPr>
      </w:pPr>
    </w:p>
    <w:p w14:paraId="5D2D110D" w14:textId="16302E3E" w:rsidR="00780845" w:rsidRDefault="003559BC" w:rsidP="005E31C4">
      <w:pPr>
        <w:spacing w:line="276" w:lineRule="auto"/>
        <w:rPr>
          <w:szCs w:val="18"/>
        </w:rPr>
      </w:pPr>
      <w:r>
        <w:rPr>
          <w:b/>
          <w:szCs w:val="18"/>
          <w:lang w:bidi="it-IT"/>
        </w:rPr>
        <w:t>Insieme per un futuro migliore</w:t>
      </w:r>
    </w:p>
    <w:p w14:paraId="4F33CD20" w14:textId="77777777" w:rsidR="00F33AF0" w:rsidRPr="005E31C4" w:rsidRDefault="00F33AF0" w:rsidP="005E31C4">
      <w:pPr>
        <w:spacing w:line="276" w:lineRule="auto"/>
        <w:rPr>
          <w:szCs w:val="18"/>
        </w:rPr>
      </w:pPr>
    </w:p>
    <w:p w14:paraId="4B1937BB" w14:textId="16CE1D19" w:rsidR="0036542E" w:rsidRPr="00B93BF0" w:rsidRDefault="00560D81" w:rsidP="00560D81">
      <w:pPr>
        <w:spacing w:line="276" w:lineRule="auto"/>
        <w:rPr>
          <w:szCs w:val="18"/>
        </w:rPr>
      </w:pPr>
      <w:r w:rsidRPr="006373FA">
        <w:rPr>
          <w:b/>
          <w:bCs/>
          <w:i/>
          <w:iCs/>
          <w:szCs w:val="18"/>
          <w:lang w:bidi="it-IT"/>
        </w:rPr>
        <w:t>S</w:t>
      </w:r>
      <w:r>
        <w:rPr>
          <w:b/>
          <w:i/>
          <w:szCs w:val="18"/>
          <w:lang w:bidi="it-IT"/>
        </w:rPr>
        <w:t xml:space="preserve">toccarda / </w:t>
      </w:r>
      <w:proofErr w:type="spellStart"/>
      <w:r>
        <w:rPr>
          <w:b/>
          <w:i/>
          <w:szCs w:val="18"/>
          <w:lang w:bidi="it-IT"/>
        </w:rPr>
        <w:t>Leinfelden-Echterdingen</w:t>
      </w:r>
      <w:proofErr w:type="spellEnd"/>
      <w:r w:rsidR="00780845" w:rsidRPr="005E31C4">
        <w:rPr>
          <w:szCs w:val="18"/>
          <w:lang w:bidi="it-IT"/>
        </w:rPr>
        <w:sym w:font="Symbol" w:char="F02D"/>
      </w:r>
      <w:r w:rsidR="00D22246" w:rsidRPr="009316C1">
        <w:rPr>
          <w:rFonts w:cs="Arial"/>
          <w:color w:val="000000" w:themeColor="text1"/>
          <w:szCs w:val="18"/>
          <w:lang w:bidi="it-IT"/>
        </w:rPr>
        <w:t xml:space="preserve"> “</w:t>
      </w:r>
      <w:r>
        <w:rPr>
          <w:szCs w:val="18"/>
          <w:lang w:bidi="it-IT"/>
        </w:rPr>
        <w:t xml:space="preserve">Nonostante la debolezza del settore edile in molti Paesi, nel 2024 siamo stati in grado di espandere ulteriormente la nostra base clienti e la nostra quota di mercato.” Così in occasione della </w:t>
      </w:r>
      <w:proofErr w:type="gramStart"/>
      <w:r>
        <w:rPr>
          <w:szCs w:val="18"/>
          <w:lang w:bidi="it-IT"/>
        </w:rPr>
        <w:t>19ª</w:t>
      </w:r>
      <w:proofErr w:type="gramEnd"/>
      <w:r>
        <w:rPr>
          <w:szCs w:val="18"/>
          <w:lang w:bidi="it-IT"/>
        </w:rPr>
        <w:t xml:space="preserve"> giornata di presentazione alla stampa specializzata internazionale organizzata dal Gruppo Roto il CEO Marcus Sander ha riassunto gli sviluppi più importanti dell’anno in corso per Roto Frank </w:t>
      </w:r>
      <w:proofErr w:type="spellStart"/>
      <w:r>
        <w:rPr>
          <w:szCs w:val="18"/>
          <w:lang w:bidi="it-IT"/>
        </w:rPr>
        <w:t>Fenster</w:t>
      </w:r>
      <w:proofErr w:type="spellEnd"/>
      <w:r>
        <w:rPr>
          <w:szCs w:val="18"/>
          <w:lang w:bidi="it-IT"/>
        </w:rPr>
        <w:t xml:space="preserve">- und </w:t>
      </w:r>
      <w:proofErr w:type="spellStart"/>
      <w:r>
        <w:rPr>
          <w:szCs w:val="18"/>
          <w:lang w:bidi="it-IT"/>
        </w:rPr>
        <w:t>Türtechnologie</w:t>
      </w:r>
      <w:proofErr w:type="spellEnd"/>
      <w:r>
        <w:rPr>
          <w:szCs w:val="18"/>
          <w:lang w:bidi="it-IT"/>
        </w:rPr>
        <w:t xml:space="preserve"> GmbH (Roto FTT). Sander è convinto che il portafoglio prodotti eccezionalmente ampio di Roto FTT e l’elevato livello di competenza dell’azienda in materia di sistemi continueranno a indurre sempre nuovi produttori di porte e finestre a collaborare con Roto in futuro. Da un lato, sale il numero di clienti che affidano a Roto la ricerca della combinazione ottimale tra ferramenta e guarnizione. In secondo luogo, la gamma dell’azienda comprende soluzioni per prodotti di tendenza che stanno crescendo in tutto il mondo. “In questo senso, siamo ottimisti per il futuro.”</w:t>
      </w:r>
    </w:p>
    <w:p w14:paraId="0314A543" w14:textId="77777777" w:rsidR="00B10641" w:rsidRDefault="00B10641" w:rsidP="00560D81">
      <w:pPr>
        <w:spacing w:line="276" w:lineRule="auto"/>
        <w:rPr>
          <w:color w:val="000000" w:themeColor="text1"/>
        </w:rPr>
      </w:pPr>
    </w:p>
    <w:p w14:paraId="4FD98E01" w14:textId="585AE764" w:rsidR="00B10641" w:rsidRPr="00B10641" w:rsidRDefault="00B10641" w:rsidP="00560D81">
      <w:pPr>
        <w:spacing w:line="276" w:lineRule="auto"/>
        <w:rPr>
          <w:b/>
          <w:bCs/>
          <w:color w:val="000000" w:themeColor="text1"/>
        </w:rPr>
      </w:pPr>
      <w:r w:rsidRPr="00B10641">
        <w:rPr>
          <w:b/>
          <w:color w:val="000000" w:themeColor="text1"/>
          <w:lang w:bidi="it-IT"/>
        </w:rPr>
        <w:t>Più belli e più sicuri</w:t>
      </w:r>
    </w:p>
    <w:p w14:paraId="61F3AE95" w14:textId="239891F2" w:rsidR="005C1959" w:rsidRDefault="003C1975" w:rsidP="00560D81">
      <w:pPr>
        <w:spacing w:line="276" w:lineRule="auto"/>
        <w:rPr>
          <w:szCs w:val="18"/>
        </w:rPr>
      </w:pPr>
      <w:r>
        <w:rPr>
          <w:szCs w:val="18"/>
          <w:lang w:bidi="it-IT"/>
        </w:rPr>
        <w:t xml:space="preserve">Lo specialista in ferramenta e guarnizioni individua come tendenze globali in atto la preferenza di architetti e consumatori per elementi in grandi formati, nonché per la facilità d’uso supportata elettronicamente, la massima tenuta, la protezione antieffrazione e la sostenibilità. Roto </w:t>
      </w:r>
      <w:proofErr w:type="spellStart"/>
      <w:r>
        <w:rPr>
          <w:szCs w:val="18"/>
          <w:lang w:bidi="it-IT"/>
        </w:rPr>
        <w:t>Fenster</w:t>
      </w:r>
      <w:proofErr w:type="spellEnd"/>
      <w:r>
        <w:rPr>
          <w:szCs w:val="18"/>
          <w:lang w:bidi="it-IT"/>
        </w:rPr>
        <w:t xml:space="preserve">- und </w:t>
      </w:r>
      <w:proofErr w:type="spellStart"/>
      <w:r>
        <w:rPr>
          <w:szCs w:val="18"/>
          <w:lang w:bidi="it-IT"/>
        </w:rPr>
        <w:t>Türtechnologie</w:t>
      </w:r>
      <w:proofErr w:type="spellEnd"/>
      <w:r>
        <w:rPr>
          <w:szCs w:val="18"/>
          <w:lang w:bidi="it-IT"/>
        </w:rPr>
        <w:t xml:space="preserve"> è il partner impegnato di aziende che rendono gli edifici più belli e più sicuri. Come </w:t>
      </w:r>
      <w:r w:rsidR="00FE0796">
        <w:rPr>
          <w:szCs w:val="18"/>
          <w:lang w:bidi="it-IT"/>
        </w:rPr>
        <w:t>anche i</w:t>
      </w:r>
      <w:r>
        <w:rPr>
          <w:szCs w:val="18"/>
          <w:lang w:bidi="it-IT"/>
        </w:rPr>
        <w:t xml:space="preserve"> produttori di porte e finestre, sta plasmando attivamente il futuro. Le ferramenta a </w:t>
      </w:r>
      <w:r w:rsidR="00FE0796">
        <w:rPr>
          <w:szCs w:val="18"/>
          <w:lang w:bidi="it-IT"/>
        </w:rPr>
        <w:t>scomparsa</w:t>
      </w:r>
      <w:r>
        <w:rPr>
          <w:szCs w:val="18"/>
          <w:lang w:bidi="it-IT"/>
        </w:rPr>
        <w:t xml:space="preserve">, ad esempio, supporta la costruzione di finestre orientate al design. La maggior parte </w:t>
      </w:r>
      <w:r w:rsidR="00FE0796">
        <w:rPr>
          <w:szCs w:val="18"/>
          <w:lang w:bidi="it-IT"/>
        </w:rPr>
        <w:t>delle gamme</w:t>
      </w:r>
      <w:r>
        <w:rPr>
          <w:szCs w:val="18"/>
          <w:lang w:bidi="it-IT"/>
        </w:rPr>
        <w:t xml:space="preserve"> di ferramenta può essere installata con un</w:t>
      </w:r>
      <w:r w:rsidR="00E94A6A">
        <w:rPr>
          <w:szCs w:val="18"/>
          <w:lang w:bidi="it-IT"/>
        </w:rPr>
        <w:t xml:space="preserve"> </w:t>
      </w:r>
      <w:r>
        <w:rPr>
          <w:szCs w:val="18"/>
          <w:lang w:bidi="it-IT"/>
        </w:rPr>
        <w:t>ampi</w:t>
      </w:r>
      <w:r w:rsidR="00E94A6A">
        <w:rPr>
          <w:szCs w:val="18"/>
          <w:lang w:bidi="it-IT"/>
        </w:rPr>
        <w:t>o</w:t>
      </w:r>
      <w:r>
        <w:rPr>
          <w:szCs w:val="18"/>
          <w:lang w:bidi="it-IT"/>
        </w:rPr>
        <w:t xml:space="preserve"> </w:t>
      </w:r>
      <w:r w:rsidR="00E94A6A">
        <w:rPr>
          <w:szCs w:val="18"/>
          <w:lang w:bidi="it-IT"/>
        </w:rPr>
        <w:t>campo</w:t>
      </w:r>
      <w:r>
        <w:rPr>
          <w:szCs w:val="18"/>
          <w:lang w:bidi="it-IT"/>
        </w:rPr>
        <w:t xml:space="preserve"> di applicazion</w:t>
      </w:r>
      <w:r w:rsidR="00466335">
        <w:rPr>
          <w:szCs w:val="18"/>
          <w:lang w:bidi="it-IT"/>
        </w:rPr>
        <w:t>e</w:t>
      </w:r>
      <w:r>
        <w:rPr>
          <w:szCs w:val="18"/>
          <w:lang w:bidi="it-IT"/>
        </w:rPr>
        <w:t xml:space="preserve"> anche in profili molto stretti. Molti </w:t>
      </w:r>
      <w:r w:rsidR="00466335">
        <w:rPr>
          <w:szCs w:val="18"/>
          <w:lang w:bidi="it-IT"/>
        </w:rPr>
        <w:t xml:space="preserve">sistemi </w:t>
      </w:r>
      <w:r>
        <w:rPr>
          <w:szCs w:val="18"/>
          <w:lang w:bidi="it-IT"/>
        </w:rPr>
        <w:t>sono disponibili per telai di qualsiasi materiale. Se necessario, i produttori possono essere supportati anche con soluzioni di ferramenta e guarnizioni personalizzate.</w:t>
      </w:r>
    </w:p>
    <w:p w14:paraId="5DBAC576" w14:textId="77777777" w:rsidR="00B10641" w:rsidRDefault="00B10641" w:rsidP="00560D81">
      <w:pPr>
        <w:spacing w:line="276" w:lineRule="auto"/>
        <w:rPr>
          <w:szCs w:val="18"/>
        </w:rPr>
      </w:pPr>
    </w:p>
    <w:p w14:paraId="42CA9843" w14:textId="29C4875B" w:rsidR="0054190C" w:rsidRPr="00F86102" w:rsidRDefault="005F0741" w:rsidP="00560D81">
      <w:pPr>
        <w:spacing w:line="276" w:lineRule="auto"/>
        <w:rPr>
          <w:szCs w:val="18"/>
        </w:rPr>
      </w:pPr>
      <w:r w:rsidRPr="005F0741">
        <w:rPr>
          <w:szCs w:val="18"/>
          <w:lang w:bidi="it-IT"/>
        </w:rPr>
        <w:t>Diverse soluzioni Roto FTT per porte esterne, finestre e portefinestre garantiscono sia un funzionamento sicuro che la protezione antieffrazione. “Con la nostra tecnologia '</w:t>
      </w:r>
      <w:proofErr w:type="spellStart"/>
      <w:r w:rsidRPr="005F0741">
        <w:rPr>
          <w:szCs w:val="18"/>
          <w:lang w:bidi="it-IT"/>
        </w:rPr>
        <w:t>TiltSafe</w:t>
      </w:r>
      <w:proofErr w:type="spellEnd"/>
      <w:r w:rsidRPr="005F0741">
        <w:rPr>
          <w:szCs w:val="18"/>
          <w:lang w:bidi="it-IT"/>
        </w:rPr>
        <w:t>', una finestra può essere conforme alla classe di resistenza RC 2 anche quando è aperta a ribalta. La tecnologia '</w:t>
      </w:r>
      <w:proofErr w:type="spellStart"/>
      <w:r w:rsidRPr="005F0741">
        <w:rPr>
          <w:szCs w:val="18"/>
          <w:lang w:bidi="it-IT"/>
        </w:rPr>
        <w:t>TiltFirst</w:t>
      </w:r>
      <w:proofErr w:type="spellEnd"/>
      <w:r w:rsidRPr="005F0741">
        <w:rPr>
          <w:szCs w:val="18"/>
          <w:lang w:bidi="it-IT"/>
        </w:rPr>
        <w:t xml:space="preserve">' blocca l’apertura </w:t>
      </w:r>
      <w:r w:rsidR="0082148B">
        <w:rPr>
          <w:szCs w:val="18"/>
          <w:lang w:bidi="it-IT"/>
        </w:rPr>
        <w:t xml:space="preserve">ad anta </w:t>
      </w:r>
      <w:r w:rsidRPr="005F0741">
        <w:rPr>
          <w:szCs w:val="18"/>
          <w:lang w:bidi="it-IT"/>
        </w:rPr>
        <w:t>involontaria delle ante delle finestre”, ha dichiarato Sander, citando due delle soluzioni per la protezione antieffrazione e d</w:t>
      </w:r>
      <w:r w:rsidR="0082148B">
        <w:rPr>
          <w:szCs w:val="18"/>
          <w:lang w:bidi="it-IT"/>
        </w:rPr>
        <w:t>e</w:t>
      </w:r>
      <w:r w:rsidRPr="005F0741">
        <w:rPr>
          <w:szCs w:val="18"/>
          <w:lang w:bidi="it-IT"/>
        </w:rPr>
        <w:t>gli utenti del</w:t>
      </w:r>
      <w:r w:rsidR="0082148B">
        <w:rPr>
          <w:szCs w:val="18"/>
          <w:lang w:bidi="it-IT"/>
        </w:rPr>
        <w:t>la</w:t>
      </w:r>
      <w:r w:rsidRPr="005F0741">
        <w:rPr>
          <w:szCs w:val="18"/>
          <w:lang w:bidi="it-IT"/>
        </w:rPr>
        <w:t xml:space="preserve"> </w:t>
      </w:r>
      <w:r w:rsidR="0082148B">
        <w:rPr>
          <w:szCs w:val="18"/>
          <w:lang w:bidi="it-IT"/>
        </w:rPr>
        <w:t>g</w:t>
      </w:r>
      <w:r w:rsidRPr="005F0741">
        <w:rPr>
          <w:szCs w:val="18"/>
          <w:lang w:bidi="it-IT"/>
        </w:rPr>
        <w:t>amma di ferramenta per anta ribalta “Roto NX”. I sistemi di accesso elettronici per l’apertura semplice delle porte nel</w:t>
      </w:r>
      <w:r w:rsidR="0082148B">
        <w:rPr>
          <w:szCs w:val="18"/>
          <w:lang w:bidi="it-IT"/>
        </w:rPr>
        <w:t>la</w:t>
      </w:r>
      <w:r w:rsidRPr="005F0741">
        <w:rPr>
          <w:szCs w:val="18"/>
          <w:lang w:bidi="it-IT"/>
        </w:rPr>
        <w:t xml:space="preserve"> </w:t>
      </w:r>
      <w:r w:rsidR="0082148B">
        <w:rPr>
          <w:szCs w:val="18"/>
          <w:lang w:bidi="it-IT"/>
        </w:rPr>
        <w:t>g</w:t>
      </w:r>
      <w:r w:rsidRPr="005F0741">
        <w:rPr>
          <w:szCs w:val="18"/>
          <w:lang w:bidi="it-IT"/>
        </w:rPr>
        <w:t>amma “Roto Door” e gli azionamenti motorizzati delle finestre offrono un comfort moderno all’interno della casa. “Un buon design, una maggiore sicurezza e una facilità d’uso ottimale costituiscono indubbiamente un incentivo all’acquisto di nuove porte e finestre”, afferma Sanders.</w:t>
      </w:r>
    </w:p>
    <w:p w14:paraId="73D58451" w14:textId="77777777" w:rsidR="00BD79D0" w:rsidRDefault="00BD79D0" w:rsidP="00560D81">
      <w:pPr>
        <w:spacing w:line="276" w:lineRule="auto"/>
        <w:rPr>
          <w:b/>
          <w:bCs/>
          <w:szCs w:val="18"/>
        </w:rPr>
      </w:pPr>
    </w:p>
    <w:p w14:paraId="3E8D23E6" w14:textId="52E234AD" w:rsidR="006414F4" w:rsidRPr="005C1959" w:rsidRDefault="00051156" w:rsidP="00560D81">
      <w:pPr>
        <w:spacing w:line="276" w:lineRule="auto"/>
        <w:rPr>
          <w:b/>
          <w:bCs/>
          <w:szCs w:val="18"/>
        </w:rPr>
      </w:pPr>
      <w:r>
        <w:rPr>
          <w:b/>
          <w:szCs w:val="18"/>
          <w:lang w:bidi="it-IT"/>
        </w:rPr>
        <w:t>Affidabilità ed efficienza, con un occhio alla sostenibilità</w:t>
      </w:r>
    </w:p>
    <w:p w14:paraId="3BF85A58" w14:textId="1BB017C0" w:rsidR="00032692" w:rsidRDefault="00A13C56" w:rsidP="00560D81">
      <w:pPr>
        <w:spacing w:line="276" w:lineRule="auto"/>
        <w:rPr>
          <w:szCs w:val="18"/>
        </w:rPr>
      </w:pPr>
      <w:r>
        <w:rPr>
          <w:szCs w:val="18"/>
          <w:lang w:bidi="it-IT"/>
        </w:rPr>
        <w:lastRenderedPageBreak/>
        <w:t>Roto FTT è uno dei produttori leader a livello mondiale di tecnologia di ferramenta e guarnizioni e fornisce componenti perfettamente coordinati per la massima tenuta, ha proseguito Sander nella sua presentazione. Il “</w:t>
      </w:r>
      <w:proofErr w:type="spellStart"/>
      <w:r>
        <w:rPr>
          <w:szCs w:val="18"/>
          <w:lang w:bidi="it-IT"/>
        </w:rPr>
        <w:t>perfect</w:t>
      </w:r>
      <w:proofErr w:type="spellEnd"/>
      <w:r>
        <w:rPr>
          <w:szCs w:val="18"/>
          <w:lang w:bidi="it-IT"/>
        </w:rPr>
        <w:t xml:space="preserve"> match” tra ferramenta e guarnizione è un’offerta che interessa i clienti di tutto il mondo. Su richiesta del cliente, la combinazione ottimizzata viene testata con i sistemi del cliente negli stessi centri di prova di ogni singolo prodotto Roto FTT. Prima di lanciarli sul mercato, l’azienda sottopone tutti i gruppi di prodotti a numerosi test. E li presenta ai clienti solo se dimostrano la loro durata e affidabilità in funzionamento continuo. Inoltre, beneficiano di uno sviluppo del prodotto incentrato sulla semplicità di montaggio e sulla lavorazione economicamente vantaggiosa. Molti componenti possono essere utilizzati per diversi tipi di apertura e diversi sistemi. L’efficienza della produzione di componenti può essere costantemente incrementata grazie all’uso crescente degli stessi componenti.</w:t>
      </w:r>
    </w:p>
    <w:p w14:paraId="430DE200" w14:textId="77777777" w:rsidR="003F3880" w:rsidRDefault="003F3880" w:rsidP="00560D81">
      <w:pPr>
        <w:spacing w:line="276" w:lineRule="auto"/>
        <w:rPr>
          <w:szCs w:val="18"/>
        </w:rPr>
      </w:pPr>
    </w:p>
    <w:p w14:paraId="6683B2E1" w14:textId="373B09D7" w:rsidR="0036542E" w:rsidRDefault="001975EB" w:rsidP="00560D81">
      <w:pPr>
        <w:spacing w:line="276" w:lineRule="auto"/>
        <w:rPr>
          <w:szCs w:val="18"/>
        </w:rPr>
      </w:pPr>
      <w:r>
        <w:rPr>
          <w:szCs w:val="18"/>
          <w:lang w:bidi="it-IT"/>
        </w:rPr>
        <w:t xml:space="preserve">Sander ha poi aggiunto che gli investimenti di Roto FTT, ad esempio nella sicurezza energetica e in moderni impianti di produzione, vanno a beneficio sia della sostenibilità che dell’affidabilità. L’azienda continua a lavorare per passare alla generazione di energia elettrica e termica propria. Allo stesso tempo, negli stabilimenti vengono portati avanti numerosi progetti per sfruttare le opportunità di aumentare l’efficienza attraverso la digitalizzazione e l’automazione. “Che si tratti di sistemi di trasporto senza conducente o dell’impiego dell’intelligenza artificiale, l’elenco dei nostri progetti nel campo dell’Industria 4.0 è lungo”, ha spiegato il CEO di FFT. </w:t>
      </w:r>
    </w:p>
    <w:p w14:paraId="3103BBFF" w14:textId="77777777" w:rsidR="003F3880" w:rsidRDefault="003F3880" w:rsidP="00560D81">
      <w:pPr>
        <w:spacing w:line="276" w:lineRule="auto"/>
        <w:rPr>
          <w:szCs w:val="18"/>
        </w:rPr>
      </w:pPr>
    </w:p>
    <w:p w14:paraId="4A8E53F1" w14:textId="7CD08617" w:rsidR="00AB2741" w:rsidRPr="00AB2741" w:rsidRDefault="00DE4A41" w:rsidP="00560D81">
      <w:pPr>
        <w:spacing w:line="276" w:lineRule="auto"/>
        <w:rPr>
          <w:b/>
          <w:bCs/>
          <w:szCs w:val="18"/>
        </w:rPr>
      </w:pPr>
      <w:r>
        <w:rPr>
          <w:b/>
          <w:szCs w:val="18"/>
          <w:lang w:bidi="it-IT"/>
        </w:rPr>
        <w:t>Assunzione di responsabilità</w:t>
      </w:r>
    </w:p>
    <w:p w14:paraId="4AE35A1C" w14:textId="2A8F2B01" w:rsidR="007B36BC" w:rsidRPr="00170749" w:rsidRDefault="00B57098" w:rsidP="00560D81">
      <w:pPr>
        <w:spacing w:line="276" w:lineRule="auto"/>
        <w:rPr>
          <w:szCs w:val="18"/>
        </w:rPr>
      </w:pPr>
      <w:r>
        <w:rPr>
          <w:szCs w:val="18"/>
          <w:lang w:bidi="it-IT"/>
        </w:rPr>
        <w:t>Sander ha poi sottolineato che in futuro Roto FTT continuerà ad agire nella piena consapevolezza della propria responsabilità nei confronti di clienti, partner e dipendenti. In quanto azienda attiva a livello globale, l’attenzione è rivolta a supportare in modo ottimale i clienti con prodotti e servizi importanti nei rispettivi mercati. La produzione è prevalentemente “</w:t>
      </w:r>
      <w:proofErr w:type="spellStart"/>
      <w:r>
        <w:rPr>
          <w:szCs w:val="18"/>
          <w:lang w:bidi="it-IT"/>
        </w:rPr>
        <w:t>local</w:t>
      </w:r>
      <w:proofErr w:type="spellEnd"/>
      <w:r>
        <w:rPr>
          <w:szCs w:val="18"/>
          <w:lang w:bidi="it-IT"/>
        </w:rPr>
        <w:t xml:space="preserve"> for </w:t>
      </w:r>
      <w:proofErr w:type="spellStart"/>
      <w:r>
        <w:rPr>
          <w:szCs w:val="18"/>
          <w:lang w:bidi="it-IT"/>
        </w:rPr>
        <w:t>local</w:t>
      </w:r>
      <w:proofErr w:type="spellEnd"/>
      <w:r>
        <w:rPr>
          <w:szCs w:val="18"/>
          <w:lang w:bidi="it-IT"/>
        </w:rPr>
        <w:t>”, vicina al cliente. I clienti apprezzano espressamente la competenza sui sistemi industriali con cui gli specialisti di Roto FTT sono in grado di fornire assistenza a livello mondiale in materia di tecnologia dell</w:t>
      </w:r>
      <w:r w:rsidR="00572BB9">
        <w:rPr>
          <w:szCs w:val="18"/>
          <w:lang w:bidi="it-IT"/>
        </w:rPr>
        <w:t>a</w:t>
      </w:r>
      <w:r>
        <w:rPr>
          <w:szCs w:val="18"/>
          <w:lang w:bidi="it-IT"/>
        </w:rPr>
        <w:t xml:space="preserve"> ferramenta e delle guarnizioni, organizzazione dei processi e incremento dell’efficienza. La presenza globale di Roto FTT crea un ulteriore valore aggiunto per le aziende che vogliono fare il loro ingresso in nuovi mercati. “Ho continue conferme del fatto che, a livello globale, siamo considerati un partner particolarmente prezioso per il dialogo e lo sviluppo. Anche in questo senso, siamo attivamente coinvolti nel rendere il futuro un po’ migliore.”</w:t>
      </w:r>
    </w:p>
    <w:p w14:paraId="68613BD6" w14:textId="77777777" w:rsidR="00B57098" w:rsidRDefault="00B57098" w:rsidP="00560D81">
      <w:pPr>
        <w:spacing w:line="276" w:lineRule="auto"/>
        <w:rPr>
          <w:szCs w:val="18"/>
        </w:rPr>
      </w:pPr>
    </w:p>
    <w:p w14:paraId="42422C28" w14:textId="633D21A4" w:rsidR="0054190C" w:rsidRDefault="007B36BC" w:rsidP="00560D81">
      <w:pPr>
        <w:spacing w:line="276" w:lineRule="auto"/>
        <w:rPr>
          <w:szCs w:val="18"/>
        </w:rPr>
      </w:pPr>
      <w:r>
        <w:rPr>
          <w:szCs w:val="18"/>
          <w:lang w:bidi="it-IT"/>
        </w:rPr>
        <w:t xml:space="preserve">Da quasi 90 anni, il </w:t>
      </w:r>
      <w:proofErr w:type="gramStart"/>
      <w:r>
        <w:rPr>
          <w:szCs w:val="18"/>
          <w:lang w:bidi="it-IT"/>
        </w:rPr>
        <w:t>marchio</w:t>
      </w:r>
      <w:proofErr w:type="gramEnd"/>
      <w:r>
        <w:rPr>
          <w:szCs w:val="18"/>
          <w:lang w:bidi="it-IT"/>
        </w:rPr>
        <w:t xml:space="preserve"> Roto è sinonimo di stabilità e affidabilità nel settore dell</w:t>
      </w:r>
      <w:r w:rsidR="00572BB9">
        <w:rPr>
          <w:szCs w:val="18"/>
          <w:lang w:bidi="it-IT"/>
        </w:rPr>
        <w:t>a</w:t>
      </w:r>
      <w:r>
        <w:rPr>
          <w:szCs w:val="18"/>
          <w:lang w:bidi="it-IT"/>
        </w:rPr>
        <w:t xml:space="preserve"> ferramenta. I dipendenti ne sono consapevoli e portano avanti la tradizione di pensare e agire in modo responsabile. Di conseguenza, i clienti beneficiano di un elevato grado di sicurezza nella pianificazione della collaborazione e di un’assistenza continua. “Naturalmente, ci assumiamo anche la responsabilità dei circa 4.000 dipendenti di Roto FTT. I nostri dipendenti devono poter contare su di noi per la sicurezza in azienda, il riconoscimento del merito e u</w:t>
      </w:r>
      <w:r w:rsidR="00572BB9">
        <w:rPr>
          <w:szCs w:val="18"/>
          <w:lang w:bidi="it-IT"/>
        </w:rPr>
        <w:t>n</w:t>
      </w:r>
      <w:r>
        <w:rPr>
          <w:szCs w:val="18"/>
          <w:lang w:bidi="it-IT"/>
        </w:rPr>
        <w:t xml:space="preserve"> ambiente di lavoro piacevole”, ha sottolineato Sander. Proprio perché Roto FTT offre ai suoi dipendenti prospettive a lungo termine, essi sono generalmente disponibili per clienti e aziende come partner competenti a lungo termine. L’“</w:t>
      </w:r>
      <w:proofErr w:type="spellStart"/>
      <w:r>
        <w:rPr>
          <w:szCs w:val="18"/>
          <w:lang w:bidi="it-IT"/>
        </w:rPr>
        <w:t>hidden</w:t>
      </w:r>
      <w:proofErr w:type="spellEnd"/>
      <w:r>
        <w:rPr>
          <w:szCs w:val="18"/>
          <w:lang w:bidi="it-IT"/>
        </w:rPr>
        <w:t xml:space="preserve"> </w:t>
      </w:r>
      <w:proofErr w:type="spellStart"/>
      <w:r>
        <w:rPr>
          <w:szCs w:val="18"/>
          <w:lang w:bidi="it-IT"/>
        </w:rPr>
        <w:t>champion</w:t>
      </w:r>
      <w:proofErr w:type="spellEnd"/>
      <w:r>
        <w:rPr>
          <w:szCs w:val="18"/>
          <w:lang w:bidi="it-IT"/>
        </w:rPr>
        <w:t xml:space="preserve">” sta ampliando costantemente la sua vasta gamma di programmi di incentivazione per sostenere l’ulteriore sviluppo delle competenze professionali e personali </w:t>
      </w:r>
      <w:proofErr w:type="gramStart"/>
      <w:r>
        <w:rPr>
          <w:szCs w:val="18"/>
          <w:lang w:bidi="it-IT"/>
        </w:rPr>
        <w:t>nei team</w:t>
      </w:r>
      <w:proofErr w:type="gramEnd"/>
      <w:r>
        <w:rPr>
          <w:szCs w:val="18"/>
          <w:lang w:bidi="it-IT"/>
        </w:rPr>
        <w:t>.</w:t>
      </w:r>
    </w:p>
    <w:p w14:paraId="1646BE06" w14:textId="77777777" w:rsidR="00F86102" w:rsidRDefault="00F86102" w:rsidP="00560D81">
      <w:pPr>
        <w:spacing w:line="276" w:lineRule="auto"/>
        <w:rPr>
          <w:szCs w:val="18"/>
        </w:rPr>
      </w:pPr>
    </w:p>
    <w:p w14:paraId="497FB8FA" w14:textId="0DFD1CAF" w:rsidR="005C1959" w:rsidRPr="00170749" w:rsidRDefault="005C1959" w:rsidP="00560D81">
      <w:pPr>
        <w:spacing w:line="276" w:lineRule="auto"/>
        <w:rPr>
          <w:b/>
          <w:bCs/>
          <w:szCs w:val="18"/>
        </w:rPr>
      </w:pPr>
      <w:r w:rsidRPr="00170749">
        <w:rPr>
          <w:b/>
          <w:szCs w:val="18"/>
          <w:lang w:bidi="it-IT"/>
        </w:rPr>
        <w:t>Prospettive per il “BAU” 2025</w:t>
      </w:r>
    </w:p>
    <w:p w14:paraId="2CA25C9E" w14:textId="7D97FA2A" w:rsidR="005C1959" w:rsidRPr="00184460" w:rsidRDefault="005C1959" w:rsidP="00560D81">
      <w:pPr>
        <w:autoSpaceDE w:val="0"/>
        <w:autoSpaceDN w:val="0"/>
        <w:adjustRightInd w:val="0"/>
        <w:spacing w:line="276" w:lineRule="auto"/>
        <w:rPr>
          <w:color w:val="FF0000"/>
          <w:szCs w:val="18"/>
        </w:rPr>
      </w:pPr>
      <w:r w:rsidRPr="00170749">
        <w:rPr>
          <w:szCs w:val="18"/>
          <w:lang w:bidi="it-IT"/>
        </w:rPr>
        <w:t xml:space="preserve">Alla domanda sui piani per il “BAU”, che si terrà a Monaco di Baviera in gennaio, Sander ha prospettato una presentazione ricca di sfaccettature nella “Roto City”: “Oltre alle innovazioni per i portoncini d’ingresso e le finestre in alluminio, proporremo </w:t>
      </w:r>
      <w:proofErr w:type="gramStart"/>
      <w:r w:rsidRPr="00170749">
        <w:rPr>
          <w:szCs w:val="18"/>
          <w:lang w:bidi="it-IT"/>
        </w:rPr>
        <w:t>dell</w:t>
      </w:r>
      <w:r w:rsidR="00F30699">
        <w:rPr>
          <w:szCs w:val="18"/>
          <w:lang w:bidi="it-IT"/>
        </w:rPr>
        <w:t>a</w:t>
      </w:r>
      <w:r w:rsidRPr="00170749">
        <w:rPr>
          <w:szCs w:val="18"/>
          <w:lang w:bidi="it-IT"/>
        </w:rPr>
        <w:t xml:space="preserve"> ferramenta</w:t>
      </w:r>
      <w:proofErr w:type="gramEnd"/>
      <w:r w:rsidRPr="00170749">
        <w:rPr>
          <w:szCs w:val="18"/>
          <w:lang w:bidi="it-IT"/>
        </w:rPr>
        <w:t xml:space="preserve"> a </w:t>
      </w:r>
      <w:r w:rsidR="00F30699">
        <w:rPr>
          <w:szCs w:val="18"/>
          <w:lang w:bidi="it-IT"/>
        </w:rPr>
        <w:t>scomparsa</w:t>
      </w:r>
      <w:r w:rsidRPr="00170749">
        <w:rPr>
          <w:szCs w:val="18"/>
          <w:lang w:bidi="it-IT"/>
        </w:rPr>
        <w:t xml:space="preserve"> per finestre dal design puristico e moderno. I punti focali del</w:t>
      </w:r>
      <w:r w:rsidR="00F30699">
        <w:rPr>
          <w:szCs w:val="18"/>
          <w:lang w:bidi="it-IT"/>
        </w:rPr>
        <w:t>la</w:t>
      </w:r>
      <w:r w:rsidRPr="00170749">
        <w:rPr>
          <w:szCs w:val="18"/>
          <w:lang w:bidi="it-IT"/>
        </w:rPr>
        <w:t xml:space="preserve"> nostr</w:t>
      </w:r>
      <w:r w:rsidR="00F30699">
        <w:rPr>
          <w:szCs w:val="18"/>
          <w:lang w:bidi="it-IT"/>
        </w:rPr>
        <w:t>a</w:t>
      </w:r>
      <w:r w:rsidRPr="00170749">
        <w:rPr>
          <w:szCs w:val="18"/>
          <w:lang w:bidi="it-IT"/>
        </w:rPr>
        <w:t xml:space="preserve"> </w:t>
      </w:r>
      <w:r w:rsidR="00F30699">
        <w:rPr>
          <w:szCs w:val="18"/>
          <w:lang w:bidi="it-IT"/>
        </w:rPr>
        <w:t>g</w:t>
      </w:r>
      <w:r w:rsidRPr="00170749">
        <w:rPr>
          <w:szCs w:val="18"/>
          <w:lang w:bidi="it-IT"/>
        </w:rPr>
        <w:t>amma Roto Patio in fiera saranno i sistemi scorrevoli ad alta tenuta e un</w:t>
      </w:r>
      <w:r w:rsidR="00F30699">
        <w:rPr>
          <w:szCs w:val="18"/>
          <w:lang w:bidi="it-IT"/>
        </w:rPr>
        <w:t>a</w:t>
      </w:r>
      <w:r w:rsidRPr="00170749">
        <w:rPr>
          <w:szCs w:val="18"/>
          <w:lang w:bidi="it-IT"/>
        </w:rPr>
        <w:t xml:space="preserve"> nuov</w:t>
      </w:r>
      <w:r w:rsidR="00F30699">
        <w:rPr>
          <w:szCs w:val="18"/>
          <w:lang w:bidi="it-IT"/>
        </w:rPr>
        <w:t>a</w:t>
      </w:r>
      <w:r w:rsidRPr="00170749">
        <w:rPr>
          <w:szCs w:val="18"/>
          <w:lang w:bidi="it-IT"/>
        </w:rPr>
        <w:t xml:space="preserve"> </w:t>
      </w:r>
      <w:r w:rsidR="00F30699">
        <w:rPr>
          <w:szCs w:val="18"/>
          <w:lang w:bidi="it-IT"/>
        </w:rPr>
        <w:t>g</w:t>
      </w:r>
      <w:r w:rsidRPr="00170749">
        <w:rPr>
          <w:szCs w:val="18"/>
          <w:lang w:bidi="it-IT"/>
        </w:rPr>
        <w:t>amma di ferramenta, che ha debuttato qualche settimana fa al “</w:t>
      </w:r>
      <w:proofErr w:type="spellStart"/>
      <w:r w:rsidRPr="00170749">
        <w:rPr>
          <w:szCs w:val="18"/>
          <w:lang w:bidi="it-IT"/>
        </w:rPr>
        <w:t>Batimat</w:t>
      </w:r>
      <w:proofErr w:type="spellEnd"/>
      <w:r w:rsidRPr="00170749">
        <w:rPr>
          <w:szCs w:val="18"/>
          <w:lang w:bidi="it-IT"/>
        </w:rPr>
        <w:t>” di Parigi. Ci occuperemo inoltre della protezione antieffrazione e d</w:t>
      </w:r>
      <w:r w:rsidR="00F30699">
        <w:rPr>
          <w:szCs w:val="18"/>
          <w:lang w:bidi="it-IT"/>
        </w:rPr>
        <w:t>e</w:t>
      </w:r>
      <w:r w:rsidRPr="00170749">
        <w:rPr>
          <w:szCs w:val="18"/>
          <w:lang w:bidi="it-IT"/>
        </w:rPr>
        <w:t>gli utenti con e senza ausilio dell’elettronica. La presenza in fiera sarà completata dalle guarnizioni Deventer e dal</w:t>
      </w:r>
      <w:r w:rsidR="00F30699">
        <w:rPr>
          <w:szCs w:val="18"/>
          <w:lang w:bidi="it-IT"/>
        </w:rPr>
        <w:t>la</w:t>
      </w:r>
      <w:r w:rsidRPr="00170749">
        <w:rPr>
          <w:szCs w:val="18"/>
          <w:lang w:bidi="it-IT"/>
        </w:rPr>
        <w:t xml:space="preserve"> nostr</w:t>
      </w:r>
      <w:r w:rsidR="00F30699">
        <w:rPr>
          <w:szCs w:val="18"/>
          <w:lang w:bidi="it-IT"/>
        </w:rPr>
        <w:t>a</w:t>
      </w:r>
      <w:r w:rsidRPr="00170749">
        <w:rPr>
          <w:szCs w:val="18"/>
          <w:lang w:bidi="it-IT"/>
        </w:rPr>
        <w:t xml:space="preserve"> </w:t>
      </w:r>
      <w:r w:rsidR="00F30699">
        <w:rPr>
          <w:szCs w:val="18"/>
          <w:lang w:bidi="it-IT"/>
        </w:rPr>
        <w:t>g</w:t>
      </w:r>
      <w:r w:rsidRPr="00170749">
        <w:rPr>
          <w:szCs w:val="18"/>
          <w:lang w:bidi="it-IT"/>
        </w:rPr>
        <w:t xml:space="preserve">amma di prodotti per </w:t>
      </w:r>
      <w:r w:rsidR="00F30699">
        <w:rPr>
          <w:szCs w:val="18"/>
          <w:lang w:bidi="it-IT"/>
        </w:rPr>
        <w:t xml:space="preserve">il </w:t>
      </w:r>
      <w:proofErr w:type="spellStart"/>
      <w:r w:rsidR="00F30699">
        <w:rPr>
          <w:szCs w:val="18"/>
          <w:lang w:bidi="it-IT"/>
        </w:rPr>
        <w:t>vetraggio</w:t>
      </w:r>
      <w:proofErr w:type="spellEnd"/>
      <w:r w:rsidRPr="00170749">
        <w:rPr>
          <w:szCs w:val="18"/>
          <w:lang w:bidi="it-IT"/>
        </w:rPr>
        <w:t xml:space="preserve"> sicur</w:t>
      </w:r>
      <w:r w:rsidR="00F30699">
        <w:rPr>
          <w:szCs w:val="18"/>
          <w:lang w:bidi="it-IT"/>
        </w:rPr>
        <w:t>o</w:t>
      </w:r>
      <w:r w:rsidRPr="00170749">
        <w:rPr>
          <w:szCs w:val="18"/>
          <w:lang w:bidi="it-IT"/>
        </w:rPr>
        <w:t xml:space="preserve"> e corrett</w:t>
      </w:r>
      <w:r w:rsidR="00F30699">
        <w:rPr>
          <w:szCs w:val="18"/>
          <w:lang w:bidi="it-IT"/>
        </w:rPr>
        <w:t>o</w:t>
      </w:r>
      <w:r w:rsidRPr="00170749">
        <w:rPr>
          <w:szCs w:val="18"/>
          <w:lang w:bidi="it-IT"/>
        </w:rPr>
        <w:t xml:space="preserve">. Un tema portato all’attenzione durante la fiera sarà inoltre la panoramica sulle guarnizioni </w:t>
      </w:r>
      <w:proofErr w:type="spellStart"/>
      <w:r w:rsidRPr="00170749">
        <w:rPr>
          <w:szCs w:val="18"/>
          <w:lang w:bidi="it-IT"/>
        </w:rPr>
        <w:t>Ultrafab</w:t>
      </w:r>
      <w:proofErr w:type="spellEnd"/>
      <w:r w:rsidRPr="00170749">
        <w:rPr>
          <w:szCs w:val="18"/>
          <w:lang w:bidi="it-IT"/>
        </w:rPr>
        <w:t xml:space="preserve">. Roto FTT offre ferramenta, guarnizioni e tecnologia di </w:t>
      </w:r>
      <w:proofErr w:type="spellStart"/>
      <w:r w:rsidRPr="00170749">
        <w:rPr>
          <w:szCs w:val="18"/>
          <w:lang w:bidi="it-IT"/>
        </w:rPr>
        <w:t>vetra</w:t>
      </w:r>
      <w:r w:rsidR="00F30699">
        <w:rPr>
          <w:szCs w:val="18"/>
          <w:lang w:bidi="it-IT"/>
        </w:rPr>
        <w:t>ggio</w:t>
      </w:r>
      <w:proofErr w:type="spellEnd"/>
      <w:r w:rsidRPr="00170749">
        <w:rPr>
          <w:szCs w:val="18"/>
          <w:lang w:bidi="it-IT"/>
        </w:rPr>
        <w:t xml:space="preserve"> per elementi con ogni tipo di modalità di apertura e materiali dei telai. E lo fa in tutto il mondo. Una visita alla “Roto City” vale quindi la pena per qualsiasi produttore di porte e finestre.”</w:t>
      </w:r>
    </w:p>
    <w:p w14:paraId="74D886CA" w14:textId="6BC7EF90" w:rsidR="005C1959" w:rsidRPr="005C1959" w:rsidRDefault="005C1959" w:rsidP="00025E52">
      <w:pPr>
        <w:spacing w:line="276" w:lineRule="auto"/>
        <w:rPr>
          <w:szCs w:val="18"/>
        </w:rPr>
      </w:pPr>
    </w:p>
    <w:p w14:paraId="1C3ACB59" w14:textId="77777777" w:rsidR="00E53586" w:rsidRDefault="00E53586">
      <w:pPr>
        <w:spacing w:line="240" w:lineRule="auto"/>
        <w:rPr>
          <w:b/>
          <w:bCs/>
          <w:szCs w:val="18"/>
        </w:rPr>
      </w:pPr>
    </w:p>
    <w:p w14:paraId="3BF9B23D" w14:textId="0DE2BE00" w:rsidR="00997133" w:rsidRDefault="00997133">
      <w:pPr>
        <w:spacing w:line="240" w:lineRule="auto"/>
        <w:rPr>
          <w:b/>
          <w:bCs/>
          <w:szCs w:val="18"/>
        </w:rPr>
      </w:pPr>
      <w:r>
        <w:rPr>
          <w:b/>
          <w:szCs w:val="18"/>
          <w:lang w:bidi="it-IT"/>
        </w:rPr>
        <w:br w:type="page"/>
      </w:r>
    </w:p>
    <w:p w14:paraId="28B18619" w14:textId="77777777" w:rsidR="00684665" w:rsidRDefault="00684665" w:rsidP="00684665">
      <w:pPr>
        <w:spacing w:line="240" w:lineRule="auto"/>
        <w:rPr>
          <w:szCs w:val="18"/>
        </w:rPr>
      </w:pPr>
      <w:r>
        <w:rPr>
          <w:b/>
          <w:noProof/>
          <w:lang w:bidi="it-IT"/>
        </w:rPr>
        <w:lastRenderedPageBreak/>
        <w:drawing>
          <wp:inline distT="0" distB="0" distL="0" distR="0" wp14:anchorId="061E988C" wp14:editId="0B42DD50">
            <wp:extent cx="2880000" cy="1920000"/>
            <wp:effectExtent l="0" t="0" r="0" b="4445"/>
            <wp:docPr id="547993632" name="Grafik 547993632" descr="Ein Bild, das Person, Kleidung, Menschliches Gesicht,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993632" name="Grafik 547993632" descr="Ein Bild, das Person, Kleidung, Menschliches Gesicht, Formelle Kleidung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inline>
        </w:drawing>
      </w:r>
    </w:p>
    <w:p w14:paraId="3D7245DF" w14:textId="77777777" w:rsidR="00684665" w:rsidRDefault="00684665" w:rsidP="00684665">
      <w:pPr>
        <w:rPr>
          <w:szCs w:val="18"/>
        </w:rPr>
      </w:pPr>
    </w:p>
    <w:p w14:paraId="63EF5F37" w14:textId="39454A80" w:rsidR="00684665" w:rsidRDefault="00684665" w:rsidP="00684665">
      <w:pPr>
        <w:rPr>
          <w:rFonts w:cs="Arial"/>
          <w:color w:val="000000" w:themeColor="text1"/>
          <w:szCs w:val="18"/>
        </w:rPr>
      </w:pPr>
      <w:r w:rsidRPr="00606799">
        <w:rPr>
          <w:szCs w:val="18"/>
          <w:lang w:bidi="it-IT"/>
        </w:rPr>
        <w:t xml:space="preserve">Marcus Sander, Presidente della Direzione di Roto Frank </w:t>
      </w:r>
      <w:proofErr w:type="spellStart"/>
      <w:r w:rsidRPr="00606799">
        <w:rPr>
          <w:szCs w:val="18"/>
          <w:lang w:bidi="it-IT"/>
        </w:rPr>
        <w:t>Fenster</w:t>
      </w:r>
      <w:proofErr w:type="spellEnd"/>
      <w:r w:rsidRPr="00606799">
        <w:rPr>
          <w:szCs w:val="18"/>
          <w:lang w:bidi="it-IT"/>
        </w:rPr>
        <w:t xml:space="preserve">- und </w:t>
      </w:r>
      <w:proofErr w:type="spellStart"/>
      <w:r w:rsidRPr="00606799">
        <w:rPr>
          <w:szCs w:val="18"/>
          <w:lang w:bidi="it-IT"/>
        </w:rPr>
        <w:t>Türtechnologie</w:t>
      </w:r>
      <w:proofErr w:type="spellEnd"/>
      <w:r w:rsidRPr="00606799">
        <w:rPr>
          <w:szCs w:val="18"/>
          <w:lang w:bidi="it-IT"/>
        </w:rPr>
        <w:t xml:space="preserve"> GmbH, si dice soddisfatto dell’ulteriore crescita della base clienti registrata nel 2024. Le ragioni del successo di Roto FTT in tempi di domanda debole sono state oggetto del suo discorso alla </w:t>
      </w:r>
      <w:proofErr w:type="gramStart"/>
      <w:r w:rsidRPr="00606799">
        <w:rPr>
          <w:szCs w:val="18"/>
          <w:lang w:bidi="it-IT"/>
        </w:rPr>
        <w:t>19</w:t>
      </w:r>
      <w:r w:rsidRPr="00606799">
        <w:rPr>
          <w:szCs w:val="18"/>
          <w:vertAlign w:val="superscript"/>
          <w:lang w:bidi="it-IT"/>
        </w:rPr>
        <w:t>a</w:t>
      </w:r>
      <w:proofErr w:type="gramEnd"/>
      <w:r w:rsidRPr="00606799">
        <w:rPr>
          <w:szCs w:val="18"/>
          <w:lang w:bidi="it-IT"/>
        </w:rPr>
        <w:t xml:space="preserve"> giornata di presentazione di Roto alla stampa specializzata internazionale tenutasi a </w:t>
      </w:r>
      <w:proofErr w:type="spellStart"/>
      <w:r w:rsidRPr="00606799">
        <w:rPr>
          <w:szCs w:val="18"/>
          <w:lang w:bidi="it-IT"/>
        </w:rPr>
        <w:t>Leinfelden-Echterdingen</w:t>
      </w:r>
      <w:proofErr w:type="spellEnd"/>
      <w:r w:rsidRPr="00606799">
        <w:rPr>
          <w:szCs w:val="18"/>
          <w:lang w:bidi="it-IT"/>
        </w:rPr>
        <w:t xml:space="preserve">: </w:t>
      </w:r>
      <w:r w:rsidRPr="009316C1">
        <w:rPr>
          <w:rFonts w:cs="Arial"/>
          <w:color w:val="000000" w:themeColor="text1"/>
          <w:szCs w:val="18"/>
          <w:lang w:bidi="it-IT"/>
        </w:rPr>
        <w:t>“Offriamo da un lato soluzioni di ferramenta e guarnizioni per prodotti di tendenza in tutti i mercati, dall’altro un esclusivo pacchetto complessivo di prodotti e servizi a valore aggiunto in tutto il mondo.”</w:t>
      </w:r>
    </w:p>
    <w:p w14:paraId="7124ADB3" w14:textId="67CF134D" w:rsidR="00684665" w:rsidRDefault="00684665" w:rsidP="00684665">
      <w:pPr>
        <w:rPr>
          <w:b/>
        </w:rPr>
      </w:pPr>
    </w:p>
    <w:p w14:paraId="27289B5F" w14:textId="5F663639" w:rsidR="00684665" w:rsidRPr="00BB44E2" w:rsidRDefault="00684665" w:rsidP="00684665">
      <w:r>
        <w:rPr>
          <w:b/>
          <w:lang w:bidi="it-IT"/>
        </w:rPr>
        <w:t>Foto:</w:t>
      </w:r>
      <w:r>
        <w:rPr>
          <w:lang w:bidi="it-IT"/>
        </w:rPr>
        <w:t xml:space="preserve"> Roto Frank </w:t>
      </w:r>
      <w:proofErr w:type="spellStart"/>
      <w:r>
        <w:rPr>
          <w:lang w:bidi="it-IT"/>
        </w:rPr>
        <w:t>Fenster</w:t>
      </w:r>
      <w:proofErr w:type="spellEnd"/>
      <w:r>
        <w:rPr>
          <w:lang w:bidi="it-IT"/>
        </w:rPr>
        <w:t xml:space="preserve">- und </w:t>
      </w:r>
      <w:proofErr w:type="spellStart"/>
      <w:r>
        <w:rPr>
          <w:lang w:bidi="it-IT"/>
        </w:rPr>
        <w:t>Türtechnologie</w:t>
      </w:r>
      <w:proofErr w:type="spellEnd"/>
      <w:r>
        <w:rPr>
          <w:lang w:bidi="it-IT"/>
        </w:rPr>
        <w:t xml:space="preserve"> GmbH</w:t>
      </w:r>
      <w:r>
        <w:rPr>
          <w:lang w:bidi="it-IT"/>
        </w:rPr>
        <w:tab/>
      </w:r>
      <w:r>
        <w:rPr>
          <w:lang w:bidi="it-IT"/>
        </w:rPr>
        <w:tab/>
      </w:r>
      <w:r>
        <w:rPr>
          <w:lang w:bidi="it-IT"/>
        </w:rPr>
        <w:tab/>
        <w:t xml:space="preserve">      </w:t>
      </w:r>
      <w:r>
        <w:rPr>
          <w:b/>
          <w:lang w:bidi="it-IT"/>
        </w:rPr>
        <w:t>Marcus_Sander.jpg</w:t>
      </w:r>
    </w:p>
    <w:p w14:paraId="5BDD625A" w14:textId="55891BA8" w:rsidR="00684665" w:rsidRDefault="00684665" w:rsidP="00684665"/>
    <w:p w14:paraId="0FA206EA" w14:textId="5F95798B" w:rsidR="00684665" w:rsidRDefault="00684665" w:rsidP="00684665"/>
    <w:p w14:paraId="4B3BAC3B" w14:textId="0464A13E" w:rsidR="00684665" w:rsidRPr="006326E9" w:rsidRDefault="00440E80" w:rsidP="00684665">
      <w:r>
        <w:rPr>
          <w:noProof/>
          <w:lang w:bidi="it-IT"/>
        </w:rPr>
        <w:drawing>
          <wp:anchor distT="0" distB="0" distL="114300" distR="114300" simplePos="0" relativeHeight="251674624" behindDoc="0" locked="0" layoutInCell="1" allowOverlap="1" wp14:anchorId="64C1FA73" wp14:editId="416056E7">
            <wp:simplePos x="0" y="0"/>
            <wp:positionH relativeFrom="column">
              <wp:posOffset>23495</wp:posOffset>
            </wp:positionH>
            <wp:positionV relativeFrom="paragraph">
              <wp:posOffset>38735</wp:posOffset>
            </wp:positionV>
            <wp:extent cx="2830195" cy="1886585"/>
            <wp:effectExtent l="0" t="0" r="8255" b="0"/>
            <wp:wrapThrough wrapText="bothSides">
              <wp:wrapPolygon edited="0">
                <wp:start x="0" y="0"/>
                <wp:lineTo x="0" y="21375"/>
                <wp:lineTo x="21518" y="21375"/>
                <wp:lineTo x="21518" y="0"/>
                <wp:lineTo x="0" y="0"/>
              </wp:wrapPolygon>
            </wp:wrapThrough>
            <wp:docPr id="1079081701" name="Grafik 1" descr="Ein Bild, das Im Haus, Inneneinrichtung,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081701" name="Grafik 1" descr="Ein Bild, das Im Haus, Inneneinrichtung, Wand, Bode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830195" cy="1886585"/>
                    </a:xfrm>
                    <a:prstGeom prst="rect">
                      <a:avLst/>
                    </a:prstGeom>
                  </pic:spPr>
                </pic:pic>
              </a:graphicData>
            </a:graphic>
            <wp14:sizeRelH relativeFrom="page">
              <wp14:pctWidth>0</wp14:pctWidth>
            </wp14:sizeRelH>
            <wp14:sizeRelV relativeFrom="page">
              <wp14:pctHeight>0</wp14:pctHeight>
            </wp14:sizeRelV>
          </wp:anchor>
        </w:drawing>
      </w:r>
    </w:p>
    <w:p w14:paraId="55EFFE3F" w14:textId="0E501A51" w:rsidR="00684665" w:rsidRPr="006326E9" w:rsidRDefault="00684665" w:rsidP="00684665"/>
    <w:p w14:paraId="72F99C69" w14:textId="77777777" w:rsidR="00684665" w:rsidRPr="006326E9" w:rsidRDefault="00684665" w:rsidP="00684665"/>
    <w:p w14:paraId="6CF26D11" w14:textId="77777777" w:rsidR="00684665" w:rsidRPr="006326E9" w:rsidRDefault="00684665" w:rsidP="00684665"/>
    <w:p w14:paraId="2B4F0802" w14:textId="77777777" w:rsidR="00684665" w:rsidRPr="006326E9" w:rsidRDefault="00684665" w:rsidP="00684665"/>
    <w:p w14:paraId="11F2FEAF" w14:textId="77777777" w:rsidR="00684665" w:rsidRPr="006326E9" w:rsidRDefault="00684665" w:rsidP="00684665"/>
    <w:p w14:paraId="32213DC4" w14:textId="77777777" w:rsidR="00684665" w:rsidRPr="006326E9" w:rsidRDefault="00684665" w:rsidP="00684665"/>
    <w:p w14:paraId="404B58E7" w14:textId="77777777" w:rsidR="00684665" w:rsidRPr="006326E9" w:rsidRDefault="00684665" w:rsidP="00684665"/>
    <w:p w14:paraId="259E6173" w14:textId="77777777" w:rsidR="00684665" w:rsidRPr="006326E9" w:rsidRDefault="00684665" w:rsidP="00684665"/>
    <w:p w14:paraId="480D2FD9" w14:textId="77777777" w:rsidR="00684665" w:rsidRPr="006326E9" w:rsidRDefault="00684665" w:rsidP="00684665"/>
    <w:p w14:paraId="3CF18514" w14:textId="77777777" w:rsidR="00684665" w:rsidRPr="006326E9" w:rsidRDefault="00684665" w:rsidP="00684665"/>
    <w:p w14:paraId="188B23AA" w14:textId="77777777" w:rsidR="00684665" w:rsidRPr="006326E9" w:rsidRDefault="00684665" w:rsidP="00684665"/>
    <w:p w14:paraId="2CE3EA9B" w14:textId="77777777" w:rsidR="00684665" w:rsidRDefault="00684665" w:rsidP="00684665"/>
    <w:p w14:paraId="701D4A0B" w14:textId="7A165C27" w:rsidR="00684665" w:rsidRPr="00184460" w:rsidRDefault="00684665" w:rsidP="00684665">
      <w:pPr>
        <w:spacing w:line="276" w:lineRule="auto"/>
        <w:rPr>
          <w:szCs w:val="18"/>
        </w:rPr>
      </w:pPr>
      <w:r>
        <w:rPr>
          <w:szCs w:val="18"/>
          <w:lang w:bidi="it-IT"/>
        </w:rPr>
        <w:t xml:space="preserve">Con ferramenta e componenti a </w:t>
      </w:r>
      <w:r w:rsidR="0058408E">
        <w:rPr>
          <w:szCs w:val="18"/>
          <w:lang w:bidi="it-IT"/>
        </w:rPr>
        <w:t>scomparsa</w:t>
      </w:r>
      <w:r>
        <w:rPr>
          <w:szCs w:val="18"/>
          <w:lang w:bidi="it-IT"/>
        </w:rPr>
        <w:t xml:space="preserve"> per la protezione antieffrazione e d</w:t>
      </w:r>
      <w:r w:rsidR="0058408E">
        <w:rPr>
          <w:szCs w:val="18"/>
          <w:lang w:bidi="it-IT"/>
        </w:rPr>
        <w:t>e</w:t>
      </w:r>
      <w:r>
        <w:rPr>
          <w:szCs w:val="18"/>
          <w:lang w:bidi="it-IT"/>
        </w:rPr>
        <w:t>gli utenti, Roto FTT rende gli edifici più belli e più sicuri. La maggior parte de</w:t>
      </w:r>
      <w:r w:rsidR="0058408E">
        <w:rPr>
          <w:szCs w:val="18"/>
          <w:lang w:bidi="it-IT"/>
        </w:rPr>
        <w:t>lle</w:t>
      </w:r>
      <w:r>
        <w:rPr>
          <w:szCs w:val="18"/>
          <w:lang w:bidi="it-IT"/>
        </w:rPr>
        <w:t xml:space="preserve"> </w:t>
      </w:r>
      <w:r w:rsidR="0058408E">
        <w:rPr>
          <w:szCs w:val="18"/>
          <w:lang w:bidi="it-IT"/>
        </w:rPr>
        <w:t xml:space="preserve">gamme </w:t>
      </w:r>
      <w:r>
        <w:rPr>
          <w:szCs w:val="18"/>
          <w:lang w:bidi="it-IT"/>
        </w:rPr>
        <w:t>di ferramenta è installabile anche in profili molto stretti e ha un</w:t>
      </w:r>
      <w:r w:rsidR="0058408E">
        <w:rPr>
          <w:szCs w:val="18"/>
          <w:lang w:bidi="it-IT"/>
        </w:rPr>
        <w:t xml:space="preserve"> </w:t>
      </w:r>
      <w:r>
        <w:rPr>
          <w:szCs w:val="18"/>
          <w:lang w:bidi="it-IT"/>
        </w:rPr>
        <w:t>ampi</w:t>
      </w:r>
      <w:r w:rsidR="0058408E">
        <w:rPr>
          <w:szCs w:val="18"/>
          <w:lang w:bidi="it-IT"/>
        </w:rPr>
        <w:t>o</w:t>
      </w:r>
      <w:r>
        <w:rPr>
          <w:szCs w:val="18"/>
          <w:lang w:bidi="it-IT"/>
        </w:rPr>
        <w:t xml:space="preserve"> </w:t>
      </w:r>
      <w:r w:rsidR="0058408E">
        <w:rPr>
          <w:szCs w:val="18"/>
          <w:lang w:bidi="it-IT"/>
        </w:rPr>
        <w:t>campo</w:t>
      </w:r>
      <w:r>
        <w:rPr>
          <w:szCs w:val="18"/>
          <w:lang w:bidi="it-IT"/>
        </w:rPr>
        <w:t xml:space="preserve"> di applicazion</w:t>
      </w:r>
      <w:r w:rsidR="0058408E">
        <w:rPr>
          <w:szCs w:val="18"/>
          <w:lang w:bidi="it-IT"/>
        </w:rPr>
        <w:t>e</w:t>
      </w:r>
      <w:r>
        <w:rPr>
          <w:szCs w:val="18"/>
          <w:lang w:bidi="it-IT"/>
        </w:rPr>
        <w:t xml:space="preserve">. L’azienda propone ferramenta e guarnizioni per </w:t>
      </w:r>
      <w:r w:rsidR="0058408E">
        <w:rPr>
          <w:szCs w:val="18"/>
          <w:lang w:bidi="it-IT"/>
        </w:rPr>
        <w:t>porte</w:t>
      </w:r>
      <w:r>
        <w:rPr>
          <w:szCs w:val="18"/>
          <w:lang w:bidi="it-IT"/>
        </w:rPr>
        <w:t xml:space="preserve"> e </w:t>
      </w:r>
      <w:r w:rsidR="0058408E">
        <w:rPr>
          <w:szCs w:val="18"/>
          <w:lang w:bidi="it-IT"/>
        </w:rPr>
        <w:t>finestre</w:t>
      </w:r>
      <w:r>
        <w:rPr>
          <w:szCs w:val="18"/>
          <w:lang w:bidi="it-IT"/>
        </w:rPr>
        <w:t xml:space="preserve"> con telaio di qualsiasi materiale. Se necessario, Roto FTT supporta i suoi partner anche con soluzioni di sistema personalizzate.</w:t>
      </w:r>
    </w:p>
    <w:p w14:paraId="2EAE879A" w14:textId="77777777" w:rsidR="00684665" w:rsidRPr="006326E9" w:rsidRDefault="00684665" w:rsidP="00684665"/>
    <w:p w14:paraId="7894DF4E" w14:textId="2F5B7012" w:rsidR="00684665" w:rsidRPr="006326E9" w:rsidRDefault="00684665" w:rsidP="00684665">
      <w:r w:rsidRPr="006326E9">
        <w:rPr>
          <w:b/>
          <w:lang w:bidi="it-IT"/>
        </w:rPr>
        <w:t>Foto:</w:t>
      </w:r>
      <w:r w:rsidRPr="006326E9">
        <w:rPr>
          <w:lang w:bidi="it-IT"/>
        </w:rPr>
        <w:t xml:space="preserve"> Roto Frank </w:t>
      </w:r>
      <w:proofErr w:type="spellStart"/>
      <w:r w:rsidRPr="006326E9">
        <w:rPr>
          <w:lang w:bidi="it-IT"/>
        </w:rPr>
        <w:t>Fenster</w:t>
      </w:r>
      <w:proofErr w:type="spellEnd"/>
      <w:r w:rsidRPr="006326E9">
        <w:rPr>
          <w:lang w:bidi="it-IT"/>
        </w:rPr>
        <w:t xml:space="preserve">- und </w:t>
      </w:r>
      <w:proofErr w:type="spellStart"/>
      <w:r w:rsidRPr="006326E9">
        <w:rPr>
          <w:lang w:bidi="it-IT"/>
        </w:rPr>
        <w:t>Türtechnologie</w:t>
      </w:r>
      <w:proofErr w:type="spellEnd"/>
      <w:r w:rsidRPr="006326E9">
        <w:rPr>
          <w:lang w:bidi="it-IT"/>
        </w:rPr>
        <w:t xml:space="preserve"> GmbH</w:t>
      </w:r>
      <w:r w:rsidRPr="006326E9">
        <w:rPr>
          <w:lang w:bidi="it-IT"/>
        </w:rPr>
        <w:tab/>
      </w:r>
      <w:r w:rsidRPr="006326E9">
        <w:rPr>
          <w:lang w:bidi="it-IT"/>
        </w:rPr>
        <w:tab/>
      </w:r>
      <w:r w:rsidRPr="006326E9">
        <w:rPr>
          <w:lang w:bidi="it-IT"/>
        </w:rPr>
        <w:tab/>
      </w:r>
      <w:r w:rsidRPr="006326E9">
        <w:rPr>
          <w:b/>
          <w:lang w:bidi="it-IT"/>
        </w:rPr>
        <w:t>schöner_sicherer.jpg</w:t>
      </w:r>
    </w:p>
    <w:p w14:paraId="13EAA505" w14:textId="6070FBB8" w:rsidR="00684665" w:rsidRDefault="00684665" w:rsidP="00684665">
      <w:pPr>
        <w:spacing w:line="240" w:lineRule="auto"/>
        <w:rPr>
          <w:noProof/>
          <w:szCs w:val="18"/>
        </w:rPr>
      </w:pPr>
    </w:p>
    <w:p w14:paraId="6368F1A3" w14:textId="77777777" w:rsidR="00052DC4" w:rsidRDefault="00052DC4" w:rsidP="00684665">
      <w:pPr>
        <w:spacing w:line="240" w:lineRule="auto"/>
        <w:rPr>
          <w:noProof/>
          <w:szCs w:val="18"/>
        </w:rPr>
      </w:pPr>
    </w:p>
    <w:p w14:paraId="542C1CD6" w14:textId="77777777" w:rsidR="00052DC4" w:rsidRDefault="00052DC4" w:rsidP="00684665">
      <w:pPr>
        <w:spacing w:line="240" w:lineRule="auto"/>
        <w:rPr>
          <w:noProof/>
          <w:szCs w:val="18"/>
        </w:rPr>
      </w:pPr>
    </w:p>
    <w:p w14:paraId="2F2911E0" w14:textId="77777777" w:rsidR="00052DC4" w:rsidRDefault="00052DC4" w:rsidP="00684665">
      <w:pPr>
        <w:spacing w:line="240" w:lineRule="auto"/>
        <w:rPr>
          <w:noProof/>
          <w:szCs w:val="18"/>
        </w:rPr>
      </w:pPr>
    </w:p>
    <w:p w14:paraId="61D6BEBE" w14:textId="77777777" w:rsidR="00052DC4" w:rsidRDefault="00052DC4" w:rsidP="00684665">
      <w:pPr>
        <w:spacing w:line="240" w:lineRule="auto"/>
        <w:rPr>
          <w:noProof/>
          <w:szCs w:val="18"/>
        </w:rPr>
      </w:pPr>
    </w:p>
    <w:p w14:paraId="3D8DB64C" w14:textId="1D605482" w:rsidR="00052DC4" w:rsidRDefault="00A61043" w:rsidP="00684665">
      <w:pPr>
        <w:spacing w:line="240" w:lineRule="auto"/>
        <w:rPr>
          <w:noProof/>
          <w:szCs w:val="18"/>
        </w:rPr>
      </w:pPr>
      <w:r>
        <w:rPr>
          <w:noProof/>
          <w:szCs w:val="18"/>
          <w:lang w:bidi="it-IT"/>
        </w:rPr>
        <w:drawing>
          <wp:anchor distT="0" distB="0" distL="114300" distR="114300" simplePos="0" relativeHeight="251673600" behindDoc="0" locked="0" layoutInCell="1" allowOverlap="1" wp14:anchorId="1BC46DB8" wp14:editId="1EA1B16F">
            <wp:simplePos x="0" y="0"/>
            <wp:positionH relativeFrom="column">
              <wp:posOffset>-1270</wp:posOffset>
            </wp:positionH>
            <wp:positionV relativeFrom="paragraph">
              <wp:posOffset>18415</wp:posOffset>
            </wp:positionV>
            <wp:extent cx="2519680" cy="2180590"/>
            <wp:effectExtent l="0" t="0" r="0" b="0"/>
            <wp:wrapThrough wrapText="bothSides">
              <wp:wrapPolygon edited="0">
                <wp:start x="0" y="0"/>
                <wp:lineTo x="0" y="21323"/>
                <wp:lineTo x="21393" y="21323"/>
                <wp:lineTo x="21393" y="0"/>
                <wp:lineTo x="0" y="0"/>
              </wp:wrapPolygon>
            </wp:wrapThrough>
            <wp:docPr id="26077499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9680" cy="21805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1AEDC7" w14:textId="35371654" w:rsidR="00052DC4" w:rsidRDefault="00052DC4" w:rsidP="00684665">
      <w:pPr>
        <w:spacing w:line="240" w:lineRule="auto"/>
      </w:pPr>
    </w:p>
    <w:p w14:paraId="2BC95A55" w14:textId="42763EAF" w:rsidR="00684665" w:rsidRDefault="00684665" w:rsidP="00684665">
      <w:pPr>
        <w:spacing w:line="240" w:lineRule="auto"/>
      </w:pPr>
    </w:p>
    <w:p w14:paraId="17C1E065" w14:textId="0DBDD797" w:rsidR="00F1553A" w:rsidRDefault="00F1553A" w:rsidP="00684665">
      <w:pPr>
        <w:autoSpaceDE w:val="0"/>
        <w:autoSpaceDN w:val="0"/>
        <w:adjustRightInd w:val="0"/>
        <w:spacing w:line="276" w:lineRule="auto"/>
        <w:rPr>
          <w:szCs w:val="18"/>
        </w:rPr>
      </w:pPr>
    </w:p>
    <w:p w14:paraId="01B7A856" w14:textId="77777777" w:rsidR="00F1553A" w:rsidRDefault="00F1553A" w:rsidP="00684665">
      <w:pPr>
        <w:autoSpaceDE w:val="0"/>
        <w:autoSpaceDN w:val="0"/>
        <w:adjustRightInd w:val="0"/>
        <w:spacing w:line="276" w:lineRule="auto"/>
        <w:rPr>
          <w:szCs w:val="18"/>
        </w:rPr>
      </w:pPr>
    </w:p>
    <w:p w14:paraId="096B5994" w14:textId="77777777" w:rsidR="00F1553A" w:rsidRDefault="00F1553A" w:rsidP="00684665">
      <w:pPr>
        <w:autoSpaceDE w:val="0"/>
        <w:autoSpaceDN w:val="0"/>
        <w:adjustRightInd w:val="0"/>
        <w:spacing w:line="276" w:lineRule="auto"/>
        <w:rPr>
          <w:szCs w:val="18"/>
        </w:rPr>
      </w:pPr>
    </w:p>
    <w:p w14:paraId="341C980E" w14:textId="77777777" w:rsidR="00F1553A" w:rsidRDefault="00F1553A" w:rsidP="00684665">
      <w:pPr>
        <w:autoSpaceDE w:val="0"/>
        <w:autoSpaceDN w:val="0"/>
        <w:adjustRightInd w:val="0"/>
        <w:spacing w:line="276" w:lineRule="auto"/>
        <w:rPr>
          <w:szCs w:val="18"/>
        </w:rPr>
      </w:pPr>
    </w:p>
    <w:p w14:paraId="14193016" w14:textId="77777777" w:rsidR="00F1553A" w:rsidRDefault="00F1553A" w:rsidP="00684665">
      <w:pPr>
        <w:autoSpaceDE w:val="0"/>
        <w:autoSpaceDN w:val="0"/>
        <w:adjustRightInd w:val="0"/>
        <w:spacing w:line="276" w:lineRule="auto"/>
        <w:rPr>
          <w:szCs w:val="18"/>
        </w:rPr>
      </w:pPr>
    </w:p>
    <w:p w14:paraId="010D541D" w14:textId="77777777" w:rsidR="00F1553A" w:rsidRDefault="00F1553A" w:rsidP="00684665">
      <w:pPr>
        <w:autoSpaceDE w:val="0"/>
        <w:autoSpaceDN w:val="0"/>
        <w:adjustRightInd w:val="0"/>
        <w:spacing w:line="276" w:lineRule="auto"/>
        <w:rPr>
          <w:szCs w:val="18"/>
        </w:rPr>
      </w:pPr>
    </w:p>
    <w:p w14:paraId="4DE09C01" w14:textId="77777777" w:rsidR="00F1553A" w:rsidRDefault="00F1553A" w:rsidP="00684665">
      <w:pPr>
        <w:autoSpaceDE w:val="0"/>
        <w:autoSpaceDN w:val="0"/>
        <w:adjustRightInd w:val="0"/>
        <w:spacing w:line="276" w:lineRule="auto"/>
        <w:rPr>
          <w:szCs w:val="18"/>
        </w:rPr>
      </w:pPr>
    </w:p>
    <w:p w14:paraId="3B148463" w14:textId="77777777" w:rsidR="00F1553A" w:rsidRDefault="00F1553A" w:rsidP="00684665">
      <w:pPr>
        <w:autoSpaceDE w:val="0"/>
        <w:autoSpaceDN w:val="0"/>
        <w:adjustRightInd w:val="0"/>
        <w:spacing w:line="276" w:lineRule="auto"/>
        <w:rPr>
          <w:szCs w:val="18"/>
        </w:rPr>
      </w:pPr>
    </w:p>
    <w:p w14:paraId="16171840" w14:textId="77777777" w:rsidR="00F1553A" w:rsidRDefault="00F1553A" w:rsidP="00684665">
      <w:pPr>
        <w:autoSpaceDE w:val="0"/>
        <w:autoSpaceDN w:val="0"/>
        <w:adjustRightInd w:val="0"/>
        <w:spacing w:line="276" w:lineRule="auto"/>
        <w:rPr>
          <w:szCs w:val="18"/>
        </w:rPr>
      </w:pPr>
    </w:p>
    <w:p w14:paraId="0FE3568E" w14:textId="27853A66" w:rsidR="00F1553A" w:rsidRDefault="00F1553A" w:rsidP="00684665">
      <w:pPr>
        <w:autoSpaceDE w:val="0"/>
        <w:autoSpaceDN w:val="0"/>
        <w:adjustRightInd w:val="0"/>
        <w:spacing w:line="276" w:lineRule="auto"/>
        <w:rPr>
          <w:szCs w:val="18"/>
        </w:rPr>
      </w:pPr>
    </w:p>
    <w:p w14:paraId="7A80B9AC" w14:textId="486F1ECB" w:rsidR="00F1553A" w:rsidRDefault="00F1553A" w:rsidP="00684665">
      <w:pPr>
        <w:autoSpaceDE w:val="0"/>
        <w:autoSpaceDN w:val="0"/>
        <w:adjustRightInd w:val="0"/>
        <w:spacing w:line="276" w:lineRule="auto"/>
        <w:rPr>
          <w:szCs w:val="18"/>
        </w:rPr>
      </w:pPr>
    </w:p>
    <w:p w14:paraId="6BDB7B6B" w14:textId="31547C1C" w:rsidR="00F1553A" w:rsidRDefault="00F1553A" w:rsidP="00684665">
      <w:pPr>
        <w:autoSpaceDE w:val="0"/>
        <w:autoSpaceDN w:val="0"/>
        <w:adjustRightInd w:val="0"/>
        <w:spacing w:line="276" w:lineRule="auto"/>
        <w:rPr>
          <w:szCs w:val="18"/>
        </w:rPr>
      </w:pPr>
    </w:p>
    <w:p w14:paraId="669B2B1F" w14:textId="10F92E4F" w:rsidR="00684665" w:rsidRPr="00606799" w:rsidRDefault="00684665" w:rsidP="00684665">
      <w:pPr>
        <w:autoSpaceDE w:val="0"/>
        <w:autoSpaceDN w:val="0"/>
        <w:adjustRightInd w:val="0"/>
        <w:spacing w:line="276" w:lineRule="auto"/>
        <w:rPr>
          <w:szCs w:val="18"/>
        </w:rPr>
      </w:pPr>
      <w:r>
        <w:rPr>
          <w:szCs w:val="18"/>
          <w:lang w:bidi="it-IT"/>
        </w:rPr>
        <w:t xml:space="preserve">Grazie all’integrazione del gruppo europeo Deventer e dell’azienda statunitense </w:t>
      </w:r>
      <w:proofErr w:type="spellStart"/>
      <w:r>
        <w:rPr>
          <w:szCs w:val="18"/>
          <w:lang w:bidi="it-IT"/>
        </w:rPr>
        <w:t>Ultrafab</w:t>
      </w:r>
      <w:proofErr w:type="spellEnd"/>
      <w:r>
        <w:rPr>
          <w:szCs w:val="18"/>
          <w:lang w:bidi="it-IT"/>
        </w:rPr>
        <w:t xml:space="preserve"> Inc., Roto FTT è in grado di fornire consulenza ai clienti di tutto il mondo sul perfetto abbinamento tra ferramenta e guarnizione. L’azienda garantisce che i profili di tenuta compatibili con il sistema si adattano perfettamente alla geometria di movimento </w:t>
      </w:r>
      <w:r w:rsidR="000C00C2">
        <w:rPr>
          <w:szCs w:val="18"/>
          <w:lang w:bidi="it-IT"/>
        </w:rPr>
        <w:t>delle gamme</w:t>
      </w:r>
      <w:r>
        <w:rPr>
          <w:szCs w:val="18"/>
          <w:lang w:bidi="it-IT"/>
        </w:rPr>
        <w:t xml:space="preserve"> di ferramenta per tutte le modalità di apertura e per telai di qualsiasi materiale. Nella foto, un sistema scorrevole in legno con il sistema di ferramenta “Roto Patio </w:t>
      </w:r>
      <w:proofErr w:type="spellStart"/>
      <w:r>
        <w:rPr>
          <w:szCs w:val="18"/>
          <w:lang w:bidi="it-IT"/>
        </w:rPr>
        <w:t>Inowa</w:t>
      </w:r>
      <w:proofErr w:type="spellEnd"/>
      <w:r>
        <w:rPr>
          <w:szCs w:val="18"/>
          <w:lang w:bidi="it-IT"/>
        </w:rPr>
        <w:t>” e una guarnizione in TPE di Deventer.</w:t>
      </w:r>
    </w:p>
    <w:p w14:paraId="69D21F99" w14:textId="77777777" w:rsidR="00684665" w:rsidRDefault="00684665" w:rsidP="00684665">
      <w:pPr>
        <w:spacing w:line="240" w:lineRule="auto"/>
      </w:pPr>
    </w:p>
    <w:p w14:paraId="3D131A88" w14:textId="7E54CECC" w:rsidR="00684665" w:rsidRPr="00235257" w:rsidRDefault="00684665" w:rsidP="00684665">
      <w:pPr>
        <w:rPr>
          <w:b/>
          <w:bCs/>
          <w:szCs w:val="18"/>
        </w:rPr>
      </w:pPr>
      <w:r w:rsidRPr="00235257">
        <w:rPr>
          <w:b/>
          <w:szCs w:val="18"/>
          <w:lang w:bidi="it-IT"/>
        </w:rPr>
        <w:t>Foto</w:t>
      </w:r>
      <w:r w:rsidRPr="00235257">
        <w:rPr>
          <w:szCs w:val="18"/>
          <w:lang w:bidi="it-IT"/>
        </w:rPr>
        <w:t xml:space="preserve">: Roto Frank </w:t>
      </w:r>
      <w:proofErr w:type="spellStart"/>
      <w:r w:rsidRPr="00235257">
        <w:rPr>
          <w:szCs w:val="18"/>
          <w:lang w:bidi="it-IT"/>
        </w:rPr>
        <w:t>Fenster</w:t>
      </w:r>
      <w:proofErr w:type="spellEnd"/>
      <w:r w:rsidRPr="00235257">
        <w:rPr>
          <w:szCs w:val="18"/>
          <w:lang w:bidi="it-IT"/>
        </w:rPr>
        <w:t xml:space="preserve">- und </w:t>
      </w:r>
      <w:proofErr w:type="spellStart"/>
      <w:r w:rsidRPr="00235257">
        <w:rPr>
          <w:szCs w:val="18"/>
          <w:lang w:bidi="it-IT"/>
        </w:rPr>
        <w:t>Türtechnologie</w:t>
      </w:r>
      <w:proofErr w:type="spellEnd"/>
      <w:r w:rsidRPr="00235257">
        <w:rPr>
          <w:szCs w:val="18"/>
          <w:lang w:bidi="it-IT"/>
        </w:rPr>
        <w:t xml:space="preserve"> GmbH</w:t>
      </w:r>
      <w:r w:rsidRPr="00235257">
        <w:rPr>
          <w:szCs w:val="18"/>
          <w:lang w:bidi="it-IT"/>
        </w:rPr>
        <w:tab/>
      </w:r>
      <w:r w:rsidRPr="00235257">
        <w:rPr>
          <w:szCs w:val="18"/>
          <w:lang w:bidi="it-IT"/>
        </w:rPr>
        <w:tab/>
      </w:r>
      <w:r w:rsidRPr="00235257">
        <w:rPr>
          <w:szCs w:val="18"/>
          <w:lang w:bidi="it-IT"/>
        </w:rPr>
        <w:tab/>
      </w:r>
      <w:r w:rsidR="003051BE" w:rsidRPr="003051BE">
        <w:rPr>
          <w:b/>
          <w:szCs w:val="18"/>
          <w:lang w:bidi="it-IT"/>
        </w:rPr>
        <w:t>Roto</w:t>
      </w:r>
      <w:r w:rsidRPr="00235257">
        <w:rPr>
          <w:szCs w:val="18"/>
          <w:lang w:bidi="it-IT"/>
        </w:rPr>
        <w:t>_</w:t>
      </w:r>
      <w:r w:rsidRPr="00235257">
        <w:rPr>
          <w:b/>
          <w:lang w:bidi="it-IT"/>
        </w:rPr>
        <w:t>Patio_Inowa.jpg</w:t>
      </w:r>
    </w:p>
    <w:p w14:paraId="20EDA71A" w14:textId="2DD045F7" w:rsidR="00684665" w:rsidRDefault="00684665" w:rsidP="00684665"/>
    <w:p w14:paraId="5830662A" w14:textId="46BBA325" w:rsidR="00684665" w:rsidRDefault="00684665" w:rsidP="00684665"/>
    <w:p w14:paraId="5AA62534" w14:textId="1BBFE8C4" w:rsidR="00684665" w:rsidRDefault="00684665" w:rsidP="00684665"/>
    <w:p w14:paraId="7A828A69" w14:textId="4783681E" w:rsidR="004A42C4" w:rsidRDefault="004A42C4" w:rsidP="00684665">
      <w:r>
        <w:rPr>
          <w:noProof/>
          <w:lang w:bidi="it-IT"/>
        </w:rPr>
        <w:drawing>
          <wp:anchor distT="0" distB="0" distL="114300" distR="114300" simplePos="0" relativeHeight="251666432" behindDoc="0" locked="0" layoutInCell="1" allowOverlap="1" wp14:anchorId="444B5178" wp14:editId="1A0D3B20">
            <wp:simplePos x="0" y="0"/>
            <wp:positionH relativeFrom="margin">
              <wp:posOffset>9525</wp:posOffset>
            </wp:positionH>
            <wp:positionV relativeFrom="paragraph">
              <wp:posOffset>17780</wp:posOffset>
            </wp:positionV>
            <wp:extent cx="2880000" cy="1915441"/>
            <wp:effectExtent l="0" t="0" r="0" b="8890"/>
            <wp:wrapThrough wrapText="bothSides">
              <wp:wrapPolygon edited="0">
                <wp:start x="0" y="0"/>
                <wp:lineTo x="0" y="21485"/>
                <wp:lineTo x="21433" y="21485"/>
                <wp:lineTo x="21433" y="0"/>
                <wp:lineTo x="0" y="0"/>
              </wp:wrapPolygon>
            </wp:wrapThrough>
            <wp:docPr id="1540567259" name="Grafik 1" descr="Ein Bild, das Kleidung, Person, Mann,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567259" name="Grafik 1" descr="Ein Bild, das Kleidung, Person, Mann, Bautechnik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880000" cy="1915441"/>
                    </a:xfrm>
                    <a:prstGeom prst="rect">
                      <a:avLst/>
                    </a:prstGeom>
                  </pic:spPr>
                </pic:pic>
              </a:graphicData>
            </a:graphic>
            <wp14:sizeRelH relativeFrom="page">
              <wp14:pctWidth>0</wp14:pctWidth>
            </wp14:sizeRelH>
            <wp14:sizeRelV relativeFrom="page">
              <wp14:pctHeight>0</wp14:pctHeight>
            </wp14:sizeRelV>
          </wp:anchor>
        </w:drawing>
      </w:r>
    </w:p>
    <w:p w14:paraId="3FD86263" w14:textId="77777777" w:rsidR="004A42C4" w:rsidRDefault="004A42C4" w:rsidP="00684665"/>
    <w:p w14:paraId="32EE1BE0" w14:textId="77777777" w:rsidR="00684665" w:rsidRDefault="00684665" w:rsidP="00684665"/>
    <w:p w14:paraId="73B02DFF" w14:textId="6D7EC9CF" w:rsidR="00684665" w:rsidRDefault="00684665" w:rsidP="00684665"/>
    <w:p w14:paraId="48E196BB" w14:textId="77777777" w:rsidR="00684665" w:rsidRPr="006326E9" w:rsidRDefault="00684665" w:rsidP="00684665"/>
    <w:p w14:paraId="116070F5" w14:textId="555196D0" w:rsidR="00684665" w:rsidRDefault="00684665" w:rsidP="00684665"/>
    <w:p w14:paraId="3BDA257F" w14:textId="1A1B71AE" w:rsidR="00684665" w:rsidRDefault="00684665" w:rsidP="00684665"/>
    <w:p w14:paraId="3ADD3F58" w14:textId="77777777" w:rsidR="00684665" w:rsidRDefault="00684665" w:rsidP="00684665"/>
    <w:p w14:paraId="54D3F460" w14:textId="554BD31D" w:rsidR="00684665" w:rsidRDefault="00684665" w:rsidP="00684665"/>
    <w:p w14:paraId="6252E5CF" w14:textId="03E15BEA" w:rsidR="00684665" w:rsidRDefault="00684665" w:rsidP="00684665"/>
    <w:p w14:paraId="2147155C" w14:textId="33275745" w:rsidR="00684665" w:rsidRDefault="00684665" w:rsidP="00684665"/>
    <w:p w14:paraId="3F0B381F" w14:textId="68D153EC" w:rsidR="00684665" w:rsidRDefault="00684665" w:rsidP="00684665"/>
    <w:p w14:paraId="3FA79E95" w14:textId="77777777" w:rsidR="00F1553A" w:rsidRDefault="00F1553A" w:rsidP="00684665">
      <w:pPr>
        <w:spacing w:line="276" w:lineRule="auto"/>
      </w:pPr>
    </w:p>
    <w:p w14:paraId="4E346010" w14:textId="77777777" w:rsidR="00A61043" w:rsidRDefault="00A61043" w:rsidP="00684665">
      <w:pPr>
        <w:spacing w:line="276" w:lineRule="auto"/>
      </w:pPr>
    </w:p>
    <w:p w14:paraId="2FA82810" w14:textId="3C20B7B5" w:rsidR="00684665" w:rsidRDefault="00417C54" w:rsidP="00684665">
      <w:pPr>
        <w:spacing w:line="276" w:lineRule="auto"/>
      </w:pPr>
      <w:r>
        <w:rPr>
          <w:lang w:bidi="it-IT"/>
        </w:rPr>
        <w:t xml:space="preserve">Roto </w:t>
      </w:r>
      <w:proofErr w:type="spellStart"/>
      <w:r>
        <w:rPr>
          <w:lang w:bidi="it-IT"/>
        </w:rPr>
        <w:t>Fenster</w:t>
      </w:r>
      <w:proofErr w:type="spellEnd"/>
      <w:r>
        <w:rPr>
          <w:lang w:bidi="it-IT"/>
        </w:rPr>
        <w:t xml:space="preserve">- und </w:t>
      </w:r>
      <w:proofErr w:type="spellStart"/>
      <w:r>
        <w:rPr>
          <w:lang w:bidi="it-IT"/>
        </w:rPr>
        <w:t>Türtechnologie</w:t>
      </w:r>
      <w:proofErr w:type="spellEnd"/>
      <w:r>
        <w:rPr>
          <w:lang w:bidi="it-IT"/>
        </w:rPr>
        <w:t xml:space="preserve"> integra sistematicamente fin dalla fase di progettazione la facilità di montaggio nei suoi sistemi di ferramenta e di tenuta. Per sviluppare l’impiego degli stessi componenti, molti di essi possono essere utilizzati per vari tipi di apertura e diversi sistemi.</w:t>
      </w:r>
    </w:p>
    <w:p w14:paraId="6115B49E" w14:textId="77777777" w:rsidR="00684665" w:rsidRDefault="00684665" w:rsidP="00684665">
      <w:pPr>
        <w:spacing w:line="276" w:lineRule="auto"/>
      </w:pPr>
    </w:p>
    <w:p w14:paraId="48FF947C" w14:textId="5644E1B0" w:rsidR="003051BE" w:rsidRPr="00235257" w:rsidRDefault="003051BE" w:rsidP="003051BE">
      <w:pPr>
        <w:rPr>
          <w:b/>
          <w:bCs/>
          <w:szCs w:val="18"/>
        </w:rPr>
      </w:pPr>
      <w:r w:rsidRPr="00235257">
        <w:rPr>
          <w:b/>
          <w:szCs w:val="18"/>
          <w:lang w:bidi="it-IT"/>
        </w:rPr>
        <w:t>Foto</w:t>
      </w:r>
      <w:r w:rsidRPr="00235257">
        <w:rPr>
          <w:szCs w:val="18"/>
          <w:lang w:bidi="it-IT"/>
        </w:rPr>
        <w:t xml:space="preserve">: Roto Frank </w:t>
      </w:r>
      <w:proofErr w:type="spellStart"/>
      <w:r w:rsidRPr="00235257">
        <w:rPr>
          <w:szCs w:val="18"/>
          <w:lang w:bidi="it-IT"/>
        </w:rPr>
        <w:t>Fenster</w:t>
      </w:r>
      <w:proofErr w:type="spellEnd"/>
      <w:r w:rsidRPr="00235257">
        <w:rPr>
          <w:szCs w:val="18"/>
          <w:lang w:bidi="it-IT"/>
        </w:rPr>
        <w:t xml:space="preserve">- und </w:t>
      </w:r>
      <w:proofErr w:type="spellStart"/>
      <w:r w:rsidRPr="00235257">
        <w:rPr>
          <w:szCs w:val="18"/>
          <w:lang w:bidi="it-IT"/>
        </w:rPr>
        <w:t>Türtechnologie</w:t>
      </w:r>
      <w:proofErr w:type="spellEnd"/>
      <w:r w:rsidRPr="00235257">
        <w:rPr>
          <w:szCs w:val="18"/>
          <w:lang w:bidi="it-IT"/>
        </w:rPr>
        <w:t xml:space="preserve"> GmbH</w:t>
      </w:r>
      <w:r w:rsidRPr="00235257">
        <w:rPr>
          <w:szCs w:val="18"/>
          <w:lang w:bidi="it-IT"/>
        </w:rPr>
        <w:tab/>
        <w:t xml:space="preserve">                    </w:t>
      </w:r>
      <w:r w:rsidRPr="00235257">
        <w:rPr>
          <w:b/>
          <w:lang w:bidi="it-IT"/>
        </w:rPr>
        <w:t>Montagefreundlichkeit.jpg</w:t>
      </w:r>
    </w:p>
    <w:p w14:paraId="18BF0431" w14:textId="65C1F2D1" w:rsidR="00684665" w:rsidRDefault="00684665" w:rsidP="00684665">
      <w:pPr>
        <w:spacing w:line="276" w:lineRule="auto"/>
      </w:pPr>
    </w:p>
    <w:p w14:paraId="731089C4" w14:textId="77777777" w:rsidR="00684665" w:rsidRDefault="00684665" w:rsidP="00684665">
      <w:pPr>
        <w:spacing w:line="276" w:lineRule="auto"/>
      </w:pPr>
    </w:p>
    <w:p w14:paraId="5C82065C" w14:textId="77777777" w:rsidR="00684665" w:rsidRDefault="00684665" w:rsidP="00684665">
      <w:pPr>
        <w:spacing w:line="276" w:lineRule="auto"/>
      </w:pPr>
    </w:p>
    <w:p w14:paraId="722A5D78" w14:textId="28CC2ED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r>
        <w:rPr>
          <w:rFonts w:ascii="Univers Next W1G Light" w:eastAsia="Univers Next W1G Light" w:hAnsi="Univers Next W1G Light" w:cstheme="minorHAnsi"/>
          <w:noProof/>
          <w:color w:val="000000" w:themeColor="text1"/>
          <w:szCs w:val="18"/>
          <w:lang w:bidi="it-IT"/>
        </w:rPr>
        <w:drawing>
          <wp:anchor distT="0" distB="0" distL="114300" distR="114300" simplePos="0" relativeHeight="251670528" behindDoc="0" locked="0" layoutInCell="1" allowOverlap="1" wp14:anchorId="2BB4F1BE" wp14:editId="3B04C184">
            <wp:simplePos x="0" y="0"/>
            <wp:positionH relativeFrom="margin">
              <wp:align>left</wp:align>
            </wp:positionH>
            <wp:positionV relativeFrom="paragraph">
              <wp:posOffset>0</wp:posOffset>
            </wp:positionV>
            <wp:extent cx="2880000" cy="1920000"/>
            <wp:effectExtent l="0" t="0" r="0" b="4445"/>
            <wp:wrapThrough wrapText="bothSides">
              <wp:wrapPolygon edited="0">
                <wp:start x="0" y="0"/>
                <wp:lineTo x="0" y="21436"/>
                <wp:lineTo x="21433" y="21436"/>
                <wp:lineTo x="21433" y="0"/>
                <wp:lineTo x="0" y="0"/>
              </wp:wrapPolygon>
            </wp:wrapThrough>
            <wp:docPr id="435146665" name="Grafik 1" descr="Ein Bild, das Himmel, Rad, Fahr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146665" name="Grafik 1" descr="Ein Bild, das Himmel, Rad, Fahrzeug, draußen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876550" cy="1917700"/>
                    </a:xfrm>
                    <a:prstGeom prst="rect">
                      <a:avLst/>
                    </a:prstGeom>
                  </pic:spPr>
                </pic:pic>
              </a:graphicData>
            </a:graphic>
            <wp14:sizeRelH relativeFrom="page">
              <wp14:pctWidth>0</wp14:pctWidth>
            </wp14:sizeRelH>
            <wp14:sizeRelV relativeFrom="page">
              <wp14:pctHeight>0</wp14:pctHeight>
            </wp14:sizeRelV>
          </wp:anchor>
        </w:drawing>
      </w:r>
    </w:p>
    <w:p w14:paraId="2E4F198B"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5CBFA2AD"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64161897"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0CC0F417"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5C8FDAFE"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15553200"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449828F1"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4927811F" w14:textId="1FC3B8F2"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607EDA86"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6C71A368"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55F2E2F4" w14:textId="71C773D1"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3EC6388D" w14:textId="2F848058"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1A35F518" w14:textId="05FB862C" w:rsidR="00684665" w:rsidRDefault="00684665" w:rsidP="00684665">
      <w:pPr>
        <w:autoSpaceDE w:val="0"/>
        <w:autoSpaceDN w:val="0"/>
        <w:adjustRightInd w:val="0"/>
        <w:rPr>
          <w:rStyle w:val="normaltextrun"/>
          <w:rFonts w:ascii="Univers Next W1G Light" w:hAnsi="Univers Next W1G Light" w:cstheme="minorHAnsi"/>
          <w:iCs/>
          <w:color w:val="000000" w:themeColor="text1"/>
          <w:szCs w:val="18"/>
        </w:rPr>
      </w:pPr>
      <w:r>
        <w:rPr>
          <w:rStyle w:val="normaltextrun"/>
          <w:rFonts w:ascii="Univers Next W1G Light" w:eastAsia="Univers Next W1G Light" w:hAnsi="Univers Next W1G Light" w:cstheme="minorHAnsi"/>
          <w:color w:val="000000" w:themeColor="text1"/>
          <w:szCs w:val="18"/>
          <w:lang w:bidi="it-IT"/>
        </w:rPr>
        <w:t xml:space="preserve">Automazione dell'intralogistica: nello stabilimento di </w:t>
      </w:r>
      <w:proofErr w:type="spellStart"/>
      <w:r>
        <w:rPr>
          <w:rStyle w:val="normaltextrun"/>
          <w:rFonts w:ascii="Univers Next W1G Light" w:eastAsia="Univers Next W1G Light" w:hAnsi="Univers Next W1G Light" w:cstheme="minorHAnsi"/>
          <w:color w:val="000000" w:themeColor="text1"/>
          <w:szCs w:val="18"/>
          <w:lang w:bidi="it-IT"/>
        </w:rPr>
        <w:t>Leinfelden-Echterdingen</w:t>
      </w:r>
      <w:proofErr w:type="spellEnd"/>
      <w:r>
        <w:rPr>
          <w:rStyle w:val="normaltextrun"/>
          <w:rFonts w:ascii="Univers Next W1G Light" w:eastAsia="Univers Next W1G Light" w:hAnsi="Univers Next W1G Light" w:cstheme="minorHAnsi"/>
          <w:color w:val="000000" w:themeColor="text1"/>
          <w:szCs w:val="18"/>
          <w:lang w:bidi="it-IT"/>
        </w:rPr>
        <w:t xml:space="preserve">, oltre a numerosi sistemi di trasporto autonomo nei capannoni di produzione Roto FTT utilizza un </w:t>
      </w:r>
      <w:r w:rsidR="00023BD5">
        <w:rPr>
          <w:rStyle w:val="normaltextrun"/>
          <w:rFonts w:ascii="Univers Next W1G Light" w:eastAsia="Univers Next W1G Light" w:hAnsi="Univers Next W1G Light" w:cstheme="minorHAnsi"/>
          <w:color w:val="000000" w:themeColor="text1"/>
          <w:szCs w:val="18"/>
          <w:lang w:bidi="it-IT"/>
        </w:rPr>
        <w:t>carrello</w:t>
      </w:r>
      <w:r>
        <w:rPr>
          <w:rStyle w:val="normaltextrun"/>
          <w:rFonts w:ascii="Univers Next W1G Light" w:eastAsia="Univers Next W1G Light" w:hAnsi="Univers Next W1G Light" w:cstheme="minorHAnsi"/>
          <w:color w:val="000000" w:themeColor="text1"/>
          <w:szCs w:val="18"/>
          <w:lang w:bidi="it-IT"/>
        </w:rPr>
        <w:t xml:space="preserve"> per il trasporto esterno senza conducente. Azionato elettricamente, trasporta automaticamente la produzione nell’area di spedizione. </w:t>
      </w:r>
    </w:p>
    <w:p w14:paraId="23086B51" w14:textId="404C5351" w:rsidR="00684665" w:rsidRDefault="00684665" w:rsidP="00684665">
      <w:pPr>
        <w:autoSpaceDE w:val="0"/>
        <w:autoSpaceDN w:val="0"/>
        <w:adjustRightInd w:val="0"/>
        <w:rPr>
          <w:rStyle w:val="normaltextrun"/>
          <w:rFonts w:ascii="Univers Next W1G Light" w:hAnsi="Univers Next W1G Light" w:cstheme="minorHAnsi"/>
          <w:iCs/>
          <w:color w:val="000000" w:themeColor="text1"/>
          <w:szCs w:val="18"/>
        </w:rPr>
      </w:pPr>
    </w:p>
    <w:p w14:paraId="1509D4DA" w14:textId="1098743F" w:rsidR="00684665" w:rsidRDefault="00684665" w:rsidP="00684665">
      <w:pPr>
        <w:autoSpaceDE w:val="0"/>
        <w:autoSpaceDN w:val="0"/>
        <w:adjustRightInd w:val="0"/>
        <w:rPr>
          <w:b/>
          <w:bCs/>
          <w:szCs w:val="18"/>
        </w:rPr>
      </w:pPr>
      <w:r w:rsidRPr="003711AC">
        <w:rPr>
          <w:b/>
          <w:szCs w:val="18"/>
          <w:lang w:bidi="it-IT"/>
        </w:rPr>
        <w:t>Foto:</w:t>
      </w:r>
      <w:r w:rsidRPr="003711AC">
        <w:rPr>
          <w:szCs w:val="18"/>
          <w:lang w:bidi="it-IT"/>
        </w:rPr>
        <w:t xml:space="preserve"> Roto Frank </w:t>
      </w:r>
      <w:proofErr w:type="spellStart"/>
      <w:r w:rsidRPr="003711AC">
        <w:rPr>
          <w:szCs w:val="18"/>
          <w:lang w:bidi="it-IT"/>
        </w:rPr>
        <w:t>Fenster</w:t>
      </w:r>
      <w:proofErr w:type="spellEnd"/>
      <w:r w:rsidRPr="003711AC">
        <w:rPr>
          <w:szCs w:val="18"/>
          <w:lang w:bidi="it-IT"/>
        </w:rPr>
        <w:t xml:space="preserve">- und </w:t>
      </w:r>
      <w:proofErr w:type="spellStart"/>
      <w:r w:rsidRPr="003711AC">
        <w:rPr>
          <w:szCs w:val="18"/>
          <w:lang w:bidi="it-IT"/>
        </w:rPr>
        <w:t>Türtechnologie</w:t>
      </w:r>
      <w:proofErr w:type="spellEnd"/>
      <w:r w:rsidRPr="003711AC">
        <w:rPr>
          <w:szCs w:val="18"/>
          <w:lang w:bidi="it-IT"/>
        </w:rPr>
        <w:t xml:space="preserve"> GmbH</w:t>
      </w:r>
      <w:r w:rsidRPr="003711AC">
        <w:rPr>
          <w:szCs w:val="18"/>
          <w:lang w:bidi="it-IT"/>
        </w:rPr>
        <w:tab/>
      </w:r>
      <w:r w:rsidRPr="003711AC">
        <w:rPr>
          <w:szCs w:val="18"/>
          <w:lang w:bidi="it-IT"/>
        </w:rPr>
        <w:tab/>
        <w:t xml:space="preserve">     </w:t>
      </w:r>
      <w:r w:rsidRPr="003711AC">
        <w:rPr>
          <w:b/>
          <w:szCs w:val="18"/>
          <w:lang w:bidi="it-IT"/>
        </w:rPr>
        <w:t>Outdoor_Transportzug.jpg</w:t>
      </w:r>
    </w:p>
    <w:p w14:paraId="35375B2E" w14:textId="6066F130" w:rsidR="00684665" w:rsidRDefault="00684665" w:rsidP="00684665">
      <w:pPr>
        <w:spacing w:line="276" w:lineRule="auto"/>
      </w:pPr>
    </w:p>
    <w:p w14:paraId="27B1BF17" w14:textId="315FDB0A" w:rsidR="00684665" w:rsidRDefault="00684665" w:rsidP="00684665">
      <w:pPr>
        <w:spacing w:line="276" w:lineRule="auto"/>
      </w:pPr>
    </w:p>
    <w:p w14:paraId="68FCA4DA" w14:textId="3F7A4442" w:rsidR="00684665" w:rsidRDefault="0054190C" w:rsidP="00684665">
      <w:pPr>
        <w:spacing w:line="276" w:lineRule="auto"/>
      </w:pPr>
      <w:r>
        <w:rPr>
          <w:noProof/>
          <w:lang w:bidi="it-IT"/>
        </w:rPr>
        <w:drawing>
          <wp:anchor distT="0" distB="0" distL="114300" distR="114300" simplePos="0" relativeHeight="251672576" behindDoc="0" locked="0" layoutInCell="1" allowOverlap="1" wp14:anchorId="1F7BCB32" wp14:editId="31DD0DDA">
            <wp:simplePos x="0" y="0"/>
            <wp:positionH relativeFrom="margin">
              <wp:posOffset>8313</wp:posOffset>
            </wp:positionH>
            <wp:positionV relativeFrom="paragraph">
              <wp:posOffset>143510</wp:posOffset>
            </wp:positionV>
            <wp:extent cx="2880000" cy="1853400"/>
            <wp:effectExtent l="0" t="0" r="0" b="0"/>
            <wp:wrapThrough wrapText="bothSides">
              <wp:wrapPolygon edited="0">
                <wp:start x="0" y="0"/>
                <wp:lineTo x="0" y="21319"/>
                <wp:lineTo x="21433" y="21319"/>
                <wp:lineTo x="21433" y="0"/>
                <wp:lineTo x="0" y="0"/>
              </wp:wrapPolygon>
            </wp:wrapThrough>
            <wp:docPr id="1243846691" name="Grafik 4" descr="Ein Bild, das Kleidung, Mann, Perso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46691" name="Grafik 4" descr="Ein Bild, das Kleidung, Mann, Person, Anzug enthält.&#10;&#10;Automatisch generierte Beschreibung"/>
                    <pic:cNvPicPr/>
                  </pic:nvPicPr>
                  <pic:blipFill rotWithShape="1">
                    <a:blip r:embed="rId16">
                      <a:extLst>
                        <a:ext uri="{28A0092B-C50C-407E-A947-70E740481C1C}">
                          <a14:useLocalDpi xmlns:a14="http://schemas.microsoft.com/office/drawing/2010/main" val="0"/>
                        </a:ext>
                      </a:extLst>
                    </a:blip>
                    <a:srcRect l="10091" t="13197"/>
                    <a:stretch/>
                  </pic:blipFill>
                  <pic:spPr bwMode="auto">
                    <a:xfrm>
                      <a:off x="0" y="0"/>
                      <a:ext cx="2880000" cy="1853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4D34AF" w14:textId="26BD1924" w:rsidR="00684665" w:rsidRDefault="00684665" w:rsidP="00684665">
      <w:pPr>
        <w:spacing w:line="276" w:lineRule="auto"/>
      </w:pPr>
    </w:p>
    <w:p w14:paraId="078F151E" w14:textId="77777777" w:rsidR="00F1553A" w:rsidRDefault="00F1553A" w:rsidP="00684665">
      <w:pPr>
        <w:spacing w:line="276" w:lineRule="auto"/>
      </w:pPr>
    </w:p>
    <w:p w14:paraId="3A6B1DE0" w14:textId="6DBE34C1" w:rsidR="00F1553A" w:rsidRDefault="00F1553A" w:rsidP="00684665">
      <w:pPr>
        <w:spacing w:line="276" w:lineRule="auto"/>
      </w:pPr>
    </w:p>
    <w:p w14:paraId="73E3B8D3" w14:textId="6F53823F" w:rsidR="00F1553A" w:rsidRDefault="00F1553A" w:rsidP="00684665">
      <w:pPr>
        <w:spacing w:line="276" w:lineRule="auto"/>
      </w:pPr>
    </w:p>
    <w:p w14:paraId="7A5E70A3" w14:textId="56D58D3B" w:rsidR="00F1553A" w:rsidRDefault="00F1553A" w:rsidP="00684665">
      <w:pPr>
        <w:spacing w:line="276" w:lineRule="auto"/>
      </w:pPr>
    </w:p>
    <w:p w14:paraId="5FC57CA2" w14:textId="1AC5D040" w:rsidR="00F1553A" w:rsidRDefault="00F1553A" w:rsidP="00684665">
      <w:pPr>
        <w:spacing w:line="276" w:lineRule="auto"/>
      </w:pPr>
    </w:p>
    <w:p w14:paraId="7E0F67AF" w14:textId="77777777" w:rsidR="00F1553A" w:rsidRDefault="00F1553A" w:rsidP="00684665">
      <w:pPr>
        <w:spacing w:line="276" w:lineRule="auto"/>
      </w:pPr>
    </w:p>
    <w:p w14:paraId="7BC42651" w14:textId="77777777" w:rsidR="00F1553A" w:rsidRDefault="00F1553A" w:rsidP="00684665">
      <w:pPr>
        <w:spacing w:line="276" w:lineRule="auto"/>
      </w:pPr>
    </w:p>
    <w:p w14:paraId="05072522" w14:textId="77777777" w:rsidR="00F1553A" w:rsidRDefault="00F1553A" w:rsidP="00684665">
      <w:pPr>
        <w:spacing w:line="276" w:lineRule="auto"/>
      </w:pPr>
    </w:p>
    <w:p w14:paraId="69C37666" w14:textId="77777777" w:rsidR="00F1553A" w:rsidRDefault="00F1553A" w:rsidP="00684665">
      <w:pPr>
        <w:spacing w:line="276" w:lineRule="auto"/>
      </w:pPr>
    </w:p>
    <w:p w14:paraId="088CAEE1" w14:textId="77777777" w:rsidR="00F1553A" w:rsidRDefault="00F1553A" w:rsidP="00684665">
      <w:pPr>
        <w:spacing w:line="276" w:lineRule="auto"/>
      </w:pPr>
    </w:p>
    <w:p w14:paraId="429F1996" w14:textId="77777777" w:rsidR="00F1553A" w:rsidRDefault="00F1553A" w:rsidP="00684665">
      <w:pPr>
        <w:spacing w:line="276" w:lineRule="auto"/>
      </w:pPr>
    </w:p>
    <w:p w14:paraId="7B85BE91" w14:textId="41BDAB67" w:rsidR="0077671E" w:rsidRDefault="0077671E" w:rsidP="00684665">
      <w:pPr>
        <w:spacing w:line="276" w:lineRule="auto"/>
      </w:pPr>
      <w:r w:rsidRPr="0077671E">
        <w:rPr>
          <w:lang w:bidi="it-IT"/>
        </w:rPr>
        <w:t xml:space="preserve">Il confronto tra le persone crea la base per soluzioni di ferramenta in grado di ridefinire gli standard di mercato. Anche per questo Roto FTT partecipa alle fiere di settore come il “BAU” 2025 di Monaco. Allo stesso tempo, il produttore amplia costantemente i suoi canali di comunicazione e presentazione digitale, come la “Roto City”. </w:t>
      </w:r>
    </w:p>
    <w:p w14:paraId="7DF45536" w14:textId="77777777" w:rsidR="00684665" w:rsidRDefault="00684665" w:rsidP="00684665">
      <w:pPr>
        <w:spacing w:line="276" w:lineRule="auto"/>
      </w:pPr>
    </w:p>
    <w:p w14:paraId="1AC54BD5" w14:textId="3E66F824" w:rsidR="00F1553A" w:rsidRPr="005C12F7" w:rsidRDefault="003051BE" w:rsidP="005C12F7">
      <w:pPr>
        <w:autoSpaceDE w:val="0"/>
        <w:autoSpaceDN w:val="0"/>
        <w:adjustRightInd w:val="0"/>
        <w:rPr>
          <w:b/>
          <w:bCs/>
          <w:szCs w:val="18"/>
        </w:rPr>
      </w:pPr>
      <w:r w:rsidRPr="003711AC">
        <w:rPr>
          <w:b/>
          <w:szCs w:val="18"/>
          <w:lang w:bidi="it-IT"/>
        </w:rPr>
        <w:t>Foto:</w:t>
      </w:r>
      <w:r w:rsidRPr="003711AC">
        <w:rPr>
          <w:szCs w:val="18"/>
          <w:lang w:bidi="it-IT"/>
        </w:rPr>
        <w:t xml:space="preserve"> Roto Frank </w:t>
      </w:r>
      <w:proofErr w:type="spellStart"/>
      <w:r w:rsidRPr="003711AC">
        <w:rPr>
          <w:szCs w:val="18"/>
          <w:lang w:bidi="it-IT"/>
        </w:rPr>
        <w:t>Fenster</w:t>
      </w:r>
      <w:proofErr w:type="spellEnd"/>
      <w:r w:rsidRPr="003711AC">
        <w:rPr>
          <w:szCs w:val="18"/>
          <w:lang w:bidi="it-IT"/>
        </w:rPr>
        <w:t xml:space="preserve">- und </w:t>
      </w:r>
      <w:proofErr w:type="spellStart"/>
      <w:r w:rsidRPr="003711AC">
        <w:rPr>
          <w:szCs w:val="18"/>
          <w:lang w:bidi="it-IT"/>
        </w:rPr>
        <w:t>Türtechnologie</w:t>
      </w:r>
      <w:proofErr w:type="spellEnd"/>
      <w:r w:rsidRPr="003711AC">
        <w:rPr>
          <w:szCs w:val="18"/>
          <w:lang w:bidi="it-IT"/>
        </w:rPr>
        <w:t xml:space="preserve"> GmbH</w:t>
      </w:r>
      <w:r w:rsidRPr="003711AC">
        <w:rPr>
          <w:szCs w:val="18"/>
          <w:lang w:bidi="it-IT"/>
        </w:rPr>
        <w:tab/>
      </w:r>
      <w:r w:rsidRPr="003711AC">
        <w:rPr>
          <w:szCs w:val="18"/>
          <w:lang w:bidi="it-IT"/>
        </w:rPr>
        <w:tab/>
      </w:r>
      <w:r w:rsidRPr="003711AC">
        <w:rPr>
          <w:szCs w:val="18"/>
          <w:lang w:bidi="it-IT"/>
        </w:rPr>
        <w:tab/>
      </w:r>
      <w:r w:rsidRPr="003711AC">
        <w:rPr>
          <w:b/>
          <w:szCs w:val="18"/>
          <w:lang w:bidi="it-IT"/>
        </w:rPr>
        <w:t>Kundennaehe.jpg</w:t>
      </w:r>
    </w:p>
    <w:p w14:paraId="1AE7DA99" w14:textId="3834C70B" w:rsidR="00F1553A" w:rsidRDefault="00F1553A" w:rsidP="00684665">
      <w:pPr>
        <w:spacing w:line="276" w:lineRule="auto"/>
      </w:pPr>
    </w:p>
    <w:p w14:paraId="1846F0F1" w14:textId="6680173E" w:rsidR="00F1553A" w:rsidRDefault="003446DD" w:rsidP="00684665">
      <w:pPr>
        <w:spacing w:line="276" w:lineRule="auto"/>
      </w:pPr>
      <w:r>
        <w:rPr>
          <w:noProof/>
          <w:lang w:bidi="it-IT"/>
        </w:rPr>
        <w:drawing>
          <wp:anchor distT="0" distB="0" distL="114300" distR="114300" simplePos="0" relativeHeight="251671552" behindDoc="0" locked="0" layoutInCell="1" allowOverlap="1" wp14:anchorId="26BD5317" wp14:editId="35912C34">
            <wp:simplePos x="0" y="0"/>
            <wp:positionH relativeFrom="margin">
              <wp:align>left</wp:align>
            </wp:positionH>
            <wp:positionV relativeFrom="paragraph">
              <wp:posOffset>0</wp:posOffset>
            </wp:positionV>
            <wp:extent cx="2880000" cy="1920000"/>
            <wp:effectExtent l="0" t="0" r="0" b="4445"/>
            <wp:wrapThrough wrapText="bothSides">
              <wp:wrapPolygon edited="0">
                <wp:start x="0" y="0"/>
                <wp:lineTo x="0" y="21436"/>
                <wp:lineTo x="21433" y="21436"/>
                <wp:lineTo x="21433" y="0"/>
                <wp:lineTo x="0" y="0"/>
              </wp:wrapPolygon>
            </wp:wrapThrough>
            <wp:docPr id="1932349095" name="Grafik 3" descr="Ein Bild, das Kleidung, Schuhwerk, Person, Jean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349095" name="Grafik 3" descr="Ein Bild, das Kleidung, Schuhwerk, Person, Jeans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p>
    <w:p w14:paraId="3CD15743" w14:textId="4BE5EA01" w:rsidR="00F1553A" w:rsidRDefault="00F1553A" w:rsidP="00684665">
      <w:pPr>
        <w:spacing w:line="276" w:lineRule="auto"/>
      </w:pPr>
    </w:p>
    <w:p w14:paraId="0F8CD11C" w14:textId="17576B8E" w:rsidR="00F1553A" w:rsidRDefault="00F1553A" w:rsidP="00684665">
      <w:pPr>
        <w:spacing w:line="276" w:lineRule="auto"/>
      </w:pPr>
    </w:p>
    <w:p w14:paraId="0DCAB47B" w14:textId="357A8682" w:rsidR="00F1553A" w:rsidRDefault="00F1553A" w:rsidP="00684665">
      <w:pPr>
        <w:spacing w:line="276" w:lineRule="auto"/>
      </w:pPr>
    </w:p>
    <w:p w14:paraId="5A15349A" w14:textId="666AD2FB" w:rsidR="00F1553A" w:rsidRDefault="00F1553A" w:rsidP="00684665">
      <w:pPr>
        <w:spacing w:line="276" w:lineRule="auto"/>
      </w:pPr>
    </w:p>
    <w:p w14:paraId="7C360941" w14:textId="77777777" w:rsidR="00F1553A" w:rsidRDefault="00F1553A" w:rsidP="00684665">
      <w:pPr>
        <w:spacing w:line="276" w:lineRule="auto"/>
      </w:pPr>
    </w:p>
    <w:p w14:paraId="74A5DCA3" w14:textId="62D51624" w:rsidR="00F1553A" w:rsidRDefault="00F1553A" w:rsidP="00684665">
      <w:pPr>
        <w:spacing w:line="276" w:lineRule="auto"/>
      </w:pPr>
    </w:p>
    <w:p w14:paraId="2F927D59" w14:textId="3BC0E769" w:rsidR="00F1553A" w:rsidRDefault="00F1553A" w:rsidP="00684665">
      <w:pPr>
        <w:spacing w:line="276" w:lineRule="auto"/>
      </w:pPr>
    </w:p>
    <w:p w14:paraId="15D3CEE6" w14:textId="0B69FBE0" w:rsidR="00F1553A" w:rsidRDefault="00F1553A" w:rsidP="00684665">
      <w:pPr>
        <w:spacing w:line="276" w:lineRule="auto"/>
      </w:pPr>
    </w:p>
    <w:p w14:paraId="27565F76" w14:textId="77777777" w:rsidR="003446DD" w:rsidRDefault="003446DD" w:rsidP="00684665">
      <w:pPr>
        <w:spacing w:line="276" w:lineRule="auto"/>
      </w:pPr>
    </w:p>
    <w:p w14:paraId="03942540" w14:textId="77777777" w:rsidR="003446DD" w:rsidRDefault="003446DD" w:rsidP="00684665">
      <w:pPr>
        <w:spacing w:line="276" w:lineRule="auto"/>
      </w:pPr>
    </w:p>
    <w:p w14:paraId="0C806D7E" w14:textId="77777777" w:rsidR="003446DD" w:rsidRDefault="003446DD" w:rsidP="00684665">
      <w:pPr>
        <w:spacing w:line="276" w:lineRule="auto"/>
      </w:pPr>
    </w:p>
    <w:p w14:paraId="1C5AA3A3" w14:textId="77777777" w:rsidR="003446DD" w:rsidRDefault="003446DD" w:rsidP="00684665">
      <w:pPr>
        <w:spacing w:line="276" w:lineRule="auto"/>
      </w:pPr>
    </w:p>
    <w:p w14:paraId="0A3BCC3A" w14:textId="0D3D94EE" w:rsidR="00417C54" w:rsidRDefault="00417C54" w:rsidP="00684665">
      <w:pPr>
        <w:spacing w:line="276" w:lineRule="auto"/>
      </w:pPr>
      <w:r>
        <w:rPr>
          <w:lang w:bidi="it-IT"/>
        </w:rPr>
        <w:t xml:space="preserve">Riconoscimento del merito, pari opportunità e un’ampia gamma di misure di sostegno rendono la formazione e la carriera presso Roto </w:t>
      </w:r>
      <w:proofErr w:type="spellStart"/>
      <w:r>
        <w:rPr>
          <w:lang w:bidi="it-IT"/>
        </w:rPr>
        <w:t>Fenster</w:t>
      </w:r>
      <w:proofErr w:type="spellEnd"/>
      <w:r>
        <w:rPr>
          <w:lang w:bidi="it-IT"/>
        </w:rPr>
        <w:t xml:space="preserve">- und </w:t>
      </w:r>
      <w:proofErr w:type="spellStart"/>
      <w:r>
        <w:rPr>
          <w:lang w:bidi="it-IT"/>
        </w:rPr>
        <w:t>Türtechnologie</w:t>
      </w:r>
      <w:proofErr w:type="spellEnd"/>
      <w:r>
        <w:rPr>
          <w:lang w:bidi="it-IT"/>
        </w:rPr>
        <w:t xml:space="preserve"> una prospettiva interessante. Questo “</w:t>
      </w:r>
      <w:proofErr w:type="spellStart"/>
      <w:r>
        <w:rPr>
          <w:lang w:bidi="it-IT"/>
        </w:rPr>
        <w:t>hidden</w:t>
      </w:r>
      <w:proofErr w:type="spellEnd"/>
      <w:r>
        <w:rPr>
          <w:lang w:bidi="it-IT"/>
        </w:rPr>
        <w:t xml:space="preserve"> </w:t>
      </w:r>
      <w:proofErr w:type="spellStart"/>
      <w:r>
        <w:rPr>
          <w:lang w:bidi="it-IT"/>
        </w:rPr>
        <w:t>champion</w:t>
      </w:r>
      <w:proofErr w:type="spellEnd"/>
      <w:r>
        <w:rPr>
          <w:lang w:bidi="it-IT"/>
        </w:rPr>
        <w:t>” persegue sistematicamente e con grande successo lo sviluppo del personale. Il numero di dipendenti con elevata anzianità di servizio è alto in tutto il mondo.</w:t>
      </w:r>
    </w:p>
    <w:p w14:paraId="42D416EA" w14:textId="4BD60147" w:rsidR="00684665" w:rsidRDefault="00684665" w:rsidP="00684665">
      <w:pPr>
        <w:spacing w:line="276" w:lineRule="auto"/>
      </w:pPr>
    </w:p>
    <w:p w14:paraId="611EF45A" w14:textId="43FE4A6B" w:rsidR="003051BE" w:rsidRDefault="003051BE" w:rsidP="003051BE">
      <w:pPr>
        <w:autoSpaceDE w:val="0"/>
        <w:autoSpaceDN w:val="0"/>
        <w:adjustRightInd w:val="0"/>
        <w:rPr>
          <w:b/>
          <w:bCs/>
          <w:szCs w:val="18"/>
        </w:rPr>
      </w:pPr>
      <w:r w:rsidRPr="003711AC">
        <w:rPr>
          <w:b/>
          <w:szCs w:val="18"/>
          <w:lang w:bidi="it-IT"/>
        </w:rPr>
        <w:t>Foto:</w:t>
      </w:r>
      <w:r w:rsidRPr="003711AC">
        <w:rPr>
          <w:szCs w:val="18"/>
          <w:lang w:bidi="it-IT"/>
        </w:rPr>
        <w:t xml:space="preserve"> Roto Frank </w:t>
      </w:r>
      <w:proofErr w:type="spellStart"/>
      <w:r w:rsidRPr="003711AC">
        <w:rPr>
          <w:szCs w:val="18"/>
          <w:lang w:bidi="it-IT"/>
        </w:rPr>
        <w:t>Fenster</w:t>
      </w:r>
      <w:proofErr w:type="spellEnd"/>
      <w:r w:rsidRPr="003711AC">
        <w:rPr>
          <w:szCs w:val="18"/>
          <w:lang w:bidi="it-IT"/>
        </w:rPr>
        <w:t xml:space="preserve">- und </w:t>
      </w:r>
      <w:proofErr w:type="spellStart"/>
      <w:r w:rsidRPr="003711AC">
        <w:rPr>
          <w:szCs w:val="18"/>
          <w:lang w:bidi="it-IT"/>
        </w:rPr>
        <w:t>Türtechnologie</w:t>
      </w:r>
      <w:proofErr w:type="spellEnd"/>
      <w:r w:rsidRPr="003711AC">
        <w:rPr>
          <w:szCs w:val="18"/>
          <w:lang w:bidi="it-IT"/>
        </w:rPr>
        <w:t xml:space="preserve"> GmbH</w:t>
      </w:r>
      <w:r w:rsidRPr="003711AC">
        <w:rPr>
          <w:szCs w:val="18"/>
          <w:lang w:bidi="it-IT"/>
        </w:rPr>
        <w:tab/>
      </w:r>
      <w:r w:rsidRPr="003711AC">
        <w:rPr>
          <w:szCs w:val="18"/>
          <w:lang w:bidi="it-IT"/>
        </w:rPr>
        <w:tab/>
      </w:r>
      <w:r w:rsidRPr="003711AC">
        <w:rPr>
          <w:szCs w:val="18"/>
          <w:lang w:bidi="it-IT"/>
        </w:rPr>
        <w:tab/>
      </w:r>
      <w:r w:rsidRPr="003711AC">
        <w:rPr>
          <w:b/>
          <w:szCs w:val="18"/>
          <w:lang w:bidi="it-IT"/>
        </w:rPr>
        <w:t>Wertschaetzung.jpg</w:t>
      </w:r>
    </w:p>
    <w:p w14:paraId="5D7FF13D" w14:textId="208E61C6" w:rsidR="00684665" w:rsidRDefault="00684665" w:rsidP="00684665">
      <w:pPr>
        <w:spacing w:line="276" w:lineRule="auto"/>
      </w:pPr>
    </w:p>
    <w:p w14:paraId="63DFE801" w14:textId="12595B07" w:rsidR="00684665" w:rsidRDefault="00684665" w:rsidP="00684665">
      <w:pPr>
        <w:spacing w:line="276" w:lineRule="auto"/>
      </w:pPr>
      <w:r>
        <w:rPr>
          <w:noProof/>
          <w:lang w:bidi="it-IT"/>
        </w:rPr>
        <w:drawing>
          <wp:anchor distT="0" distB="0" distL="114300" distR="114300" simplePos="0" relativeHeight="251659264" behindDoc="0" locked="0" layoutInCell="1" allowOverlap="1" wp14:anchorId="07070719" wp14:editId="4C4C1426">
            <wp:simplePos x="0" y="0"/>
            <wp:positionH relativeFrom="margin">
              <wp:posOffset>1270</wp:posOffset>
            </wp:positionH>
            <wp:positionV relativeFrom="paragraph">
              <wp:posOffset>80645</wp:posOffset>
            </wp:positionV>
            <wp:extent cx="2880000" cy="1920000"/>
            <wp:effectExtent l="0" t="0" r="0" b="4445"/>
            <wp:wrapThrough wrapText="bothSides">
              <wp:wrapPolygon edited="0">
                <wp:start x="0" y="0"/>
                <wp:lineTo x="0" y="21436"/>
                <wp:lineTo x="21433" y="21436"/>
                <wp:lineTo x="21433" y="0"/>
                <wp:lineTo x="0" y="0"/>
              </wp:wrapPolygon>
            </wp:wrapThrough>
            <wp:docPr id="1991510321" name="Grafik 1991510321" descr="Ein Bild, das Gras, draußen, Gebäude,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ras, draußen, Gebäude, Baum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p>
    <w:p w14:paraId="1FD4668D" w14:textId="77777777" w:rsidR="00684665" w:rsidRDefault="00684665" w:rsidP="00684665">
      <w:pPr>
        <w:spacing w:line="276" w:lineRule="auto"/>
      </w:pPr>
    </w:p>
    <w:p w14:paraId="326EF030" w14:textId="6C995641" w:rsidR="00684665" w:rsidRDefault="00684665" w:rsidP="00684665">
      <w:pPr>
        <w:spacing w:line="276" w:lineRule="auto"/>
      </w:pPr>
    </w:p>
    <w:p w14:paraId="6501276B" w14:textId="77777777" w:rsidR="00684665" w:rsidRDefault="00684665" w:rsidP="00684665">
      <w:pPr>
        <w:spacing w:line="276" w:lineRule="auto"/>
      </w:pPr>
    </w:p>
    <w:p w14:paraId="785226BC" w14:textId="0853127D" w:rsidR="00684665" w:rsidRDefault="00684665" w:rsidP="00684665">
      <w:pPr>
        <w:spacing w:line="276" w:lineRule="auto"/>
      </w:pPr>
    </w:p>
    <w:p w14:paraId="02A4E599" w14:textId="3F8B1065" w:rsidR="00684665" w:rsidRDefault="00684665" w:rsidP="00684665">
      <w:pPr>
        <w:spacing w:line="276" w:lineRule="auto"/>
      </w:pPr>
    </w:p>
    <w:p w14:paraId="0B08D642" w14:textId="14C0D421" w:rsidR="00684665" w:rsidRDefault="00684665" w:rsidP="00684665">
      <w:pPr>
        <w:spacing w:line="276" w:lineRule="auto"/>
      </w:pPr>
    </w:p>
    <w:p w14:paraId="6D1053E1" w14:textId="77777777" w:rsidR="00684665" w:rsidRDefault="00684665" w:rsidP="00684665">
      <w:pPr>
        <w:spacing w:line="276" w:lineRule="auto"/>
      </w:pPr>
    </w:p>
    <w:p w14:paraId="266ECE86" w14:textId="1739E248" w:rsidR="00684665" w:rsidRDefault="00684665" w:rsidP="00684665">
      <w:pPr>
        <w:spacing w:line="276" w:lineRule="auto"/>
      </w:pPr>
    </w:p>
    <w:p w14:paraId="626059DB" w14:textId="5ACACE9C" w:rsidR="00684665" w:rsidRDefault="00684665" w:rsidP="00684665">
      <w:pPr>
        <w:spacing w:line="276" w:lineRule="auto"/>
      </w:pPr>
    </w:p>
    <w:p w14:paraId="725CC588" w14:textId="1840FDB1" w:rsidR="00684665" w:rsidRDefault="00684665" w:rsidP="00684665">
      <w:pPr>
        <w:spacing w:line="276" w:lineRule="auto"/>
      </w:pPr>
    </w:p>
    <w:p w14:paraId="03F5B5B0" w14:textId="5C14C7D1" w:rsidR="00684665" w:rsidRDefault="00684665" w:rsidP="00684665">
      <w:pPr>
        <w:spacing w:line="276" w:lineRule="auto"/>
      </w:pPr>
    </w:p>
    <w:p w14:paraId="0447CD99" w14:textId="3A799CC5" w:rsidR="00684665" w:rsidRDefault="00684665" w:rsidP="00684665">
      <w:pPr>
        <w:spacing w:line="276" w:lineRule="auto"/>
      </w:pPr>
    </w:p>
    <w:p w14:paraId="68C4AF37" w14:textId="5229DD37" w:rsidR="00684665" w:rsidRDefault="0077671E" w:rsidP="00684665">
      <w:pPr>
        <w:spacing w:line="276" w:lineRule="auto"/>
        <w:rPr>
          <w:szCs w:val="18"/>
        </w:rPr>
      </w:pPr>
      <w:r>
        <w:rPr>
          <w:lang w:bidi="it-IT"/>
        </w:rPr>
        <w:t xml:space="preserve">Infine, ma non meno importante, Roto </w:t>
      </w:r>
      <w:proofErr w:type="spellStart"/>
      <w:r>
        <w:rPr>
          <w:lang w:bidi="it-IT"/>
        </w:rPr>
        <w:t>Fenster</w:t>
      </w:r>
      <w:proofErr w:type="spellEnd"/>
      <w:r>
        <w:rPr>
          <w:lang w:bidi="it-IT"/>
        </w:rPr>
        <w:t xml:space="preserve">- und </w:t>
      </w:r>
      <w:proofErr w:type="spellStart"/>
      <w:r>
        <w:rPr>
          <w:lang w:bidi="it-IT"/>
        </w:rPr>
        <w:t>Türtechnologie</w:t>
      </w:r>
      <w:proofErr w:type="spellEnd"/>
      <w:r>
        <w:rPr>
          <w:lang w:bidi="it-IT"/>
        </w:rPr>
        <w:t xml:space="preserve"> garantisce un’elevata affidabilità per i clienti avvalendosi di un approvvigionamento energetico autonomo. All’inizio di giugno 2024, ad esempio, presso lo stabilimento di produzione ungherese di </w:t>
      </w:r>
      <w:proofErr w:type="spellStart"/>
      <w:r>
        <w:rPr>
          <w:lang w:bidi="it-IT"/>
        </w:rPr>
        <w:t>Lövő</w:t>
      </w:r>
      <w:proofErr w:type="spellEnd"/>
      <w:r>
        <w:rPr>
          <w:lang w:bidi="it-IT"/>
        </w:rPr>
        <w:t xml:space="preserve"> è entrato in funzione un impianto fotovoltaico su tetto di 7.200 metri quadrati. </w:t>
      </w:r>
    </w:p>
    <w:p w14:paraId="5C82D0A8" w14:textId="77777777" w:rsidR="00684665" w:rsidRDefault="00684665" w:rsidP="00684665">
      <w:pPr>
        <w:spacing w:line="276" w:lineRule="auto"/>
        <w:rPr>
          <w:szCs w:val="18"/>
        </w:rPr>
      </w:pPr>
    </w:p>
    <w:p w14:paraId="4E928806" w14:textId="40EBE225" w:rsidR="003559BC" w:rsidRPr="005C12F7" w:rsidRDefault="00684665" w:rsidP="005C12F7">
      <w:pPr>
        <w:spacing w:line="240" w:lineRule="auto"/>
      </w:pPr>
      <w:r w:rsidRPr="00E6392A">
        <w:rPr>
          <w:b/>
          <w:szCs w:val="18"/>
          <w:lang w:bidi="it-IT"/>
        </w:rPr>
        <w:t>Foto:</w:t>
      </w:r>
      <w:r w:rsidRPr="00E6392A">
        <w:rPr>
          <w:szCs w:val="18"/>
          <w:lang w:bidi="it-IT"/>
        </w:rPr>
        <w:t xml:space="preserve"> Roto </w:t>
      </w:r>
      <w:proofErr w:type="spellStart"/>
      <w:r w:rsidRPr="00E6392A">
        <w:rPr>
          <w:szCs w:val="18"/>
          <w:lang w:bidi="it-IT"/>
        </w:rPr>
        <w:t>Elzett</w:t>
      </w:r>
      <w:proofErr w:type="spellEnd"/>
      <w:r w:rsidRPr="00E6392A">
        <w:rPr>
          <w:szCs w:val="18"/>
          <w:lang w:bidi="it-IT"/>
        </w:rPr>
        <w:t xml:space="preserve"> Certa </w:t>
      </w:r>
      <w:proofErr w:type="spellStart"/>
      <w:r w:rsidRPr="00E6392A">
        <w:rPr>
          <w:szCs w:val="18"/>
          <w:lang w:bidi="it-IT"/>
        </w:rPr>
        <w:t>Kft</w:t>
      </w:r>
      <w:proofErr w:type="spellEnd"/>
      <w:r w:rsidRPr="00E6392A">
        <w:rPr>
          <w:szCs w:val="18"/>
          <w:lang w:bidi="it-IT"/>
        </w:rPr>
        <w:t>.</w:t>
      </w:r>
      <w:r w:rsidRPr="00E6392A">
        <w:rPr>
          <w:szCs w:val="18"/>
          <w:lang w:bidi="it-IT"/>
        </w:rPr>
        <w:tab/>
      </w:r>
      <w:r w:rsidRPr="00E6392A">
        <w:rPr>
          <w:szCs w:val="18"/>
          <w:lang w:bidi="it-IT"/>
        </w:rPr>
        <w:tab/>
      </w:r>
      <w:r w:rsidRPr="00E6392A">
        <w:rPr>
          <w:szCs w:val="18"/>
          <w:lang w:bidi="it-IT"/>
        </w:rPr>
        <w:tab/>
      </w:r>
      <w:r w:rsidRPr="00E6392A">
        <w:rPr>
          <w:szCs w:val="18"/>
          <w:lang w:bidi="it-IT"/>
        </w:rPr>
        <w:tab/>
      </w:r>
      <w:r w:rsidRPr="00E6392A">
        <w:rPr>
          <w:szCs w:val="18"/>
          <w:lang w:bidi="it-IT"/>
        </w:rPr>
        <w:tab/>
      </w:r>
      <w:r w:rsidRPr="00E6392A">
        <w:rPr>
          <w:b/>
          <w:szCs w:val="18"/>
          <w:lang w:bidi="it-IT"/>
        </w:rPr>
        <w:t>Roto_FTT_Lövő.jpg</w:t>
      </w:r>
    </w:p>
    <w:p w14:paraId="4F82CAB0" w14:textId="77777777" w:rsidR="003559BC" w:rsidRDefault="003559BC" w:rsidP="00E96D5A">
      <w:pPr>
        <w:spacing w:line="276" w:lineRule="auto"/>
        <w:rPr>
          <w:sz w:val="16"/>
          <w:szCs w:val="16"/>
        </w:rPr>
      </w:pPr>
    </w:p>
    <w:p w14:paraId="2E856FD1" w14:textId="77777777" w:rsidR="00052DC4" w:rsidRDefault="00052DC4" w:rsidP="00E96D5A">
      <w:pPr>
        <w:spacing w:line="276" w:lineRule="auto"/>
        <w:rPr>
          <w:sz w:val="16"/>
          <w:szCs w:val="16"/>
        </w:rPr>
      </w:pPr>
    </w:p>
    <w:p w14:paraId="26787689" w14:textId="77777777" w:rsidR="00440E80" w:rsidRDefault="00440E80" w:rsidP="00E96D5A">
      <w:pPr>
        <w:spacing w:line="276" w:lineRule="auto"/>
        <w:rPr>
          <w:sz w:val="16"/>
          <w:szCs w:val="16"/>
        </w:rPr>
      </w:pPr>
    </w:p>
    <w:p w14:paraId="1F2798D6" w14:textId="77777777" w:rsidR="00440E80" w:rsidRDefault="00440E80" w:rsidP="00E96D5A">
      <w:pPr>
        <w:spacing w:line="276" w:lineRule="auto"/>
        <w:rPr>
          <w:sz w:val="16"/>
          <w:szCs w:val="16"/>
        </w:rPr>
      </w:pPr>
    </w:p>
    <w:p w14:paraId="3ACDC908" w14:textId="77777777" w:rsidR="00440E80" w:rsidRDefault="00440E80" w:rsidP="00E96D5A">
      <w:pPr>
        <w:spacing w:line="276" w:lineRule="auto"/>
        <w:rPr>
          <w:sz w:val="16"/>
          <w:szCs w:val="16"/>
        </w:rPr>
      </w:pPr>
    </w:p>
    <w:p w14:paraId="1371302B" w14:textId="77777777" w:rsidR="00440E80" w:rsidRDefault="00440E80" w:rsidP="00E96D5A">
      <w:pPr>
        <w:spacing w:line="276" w:lineRule="auto"/>
        <w:rPr>
          <w:sz w:val="16"/>
          <w:szCs w:val="16"/>
        </w:rPr>
      </w:pPr>
    </w:p>
    <w:p w14:paraId="6CF9EFF1" w14:textId="77777777" w:rsidR="00440E80" w:rsidRDefault="00440E80" w:rsidP="00E96D5A">
      <w:pPr>
        <w:spacing w:line="276" w:lineRule="auto"/>
        <w:rPr>
          <w:sz w:val="16"/>
          <w:szCs w:val="16"/>
        </w:rPr>
      </w:pPr>
    </w:p>
    <w:p w14:paraId="2A081001" w14:textId="77777777" w:rsidR="00440E80" w:rsidRDefault="00440E80" w:rsidP="00E96D5A">
      <w:pPr>
        <w:spacing w:line="276" w:lineRule="auto"/>
        <w:rPr>
          <w:sz w:val="16"/>
          <w:szCs w:val="16"/>
        </w:rPr>
      </w:pPr>
    </w:p>
    <w:p w14:paraId="3E3D6BBB" w14:textId="77777777" w:rsidR="00440E80" w:rsidRDefault="00440E80" w:rsidP="00E96D5A">
      <w:pPr>
        <w:spacing w:line="276" w:lineRule="auto"/>
        <w:rPr>
          <w:sz w:val="16"/>
          <w:szCs w:val="16"/>
        </w:rPr>
      </w:pPr>
    </w:p>
    <w:p w14:paraId="14A06BC1" w14:textId="77777777" w:rsidR="00440E80" w:rsidRDefault="00440E80" w:rsidP="00E96D5A">
      <w:pPr>
        <w:spacing w:line="276" w:lineRule="auto"/>
        <w:rPr>
          <w:sz w:val="16"/>
          <w:szCs w:val="16"/>
        </w:rPr>
      </w:pPr>
    </w:p>
    <w:p w14:paraId="1B67E8B2" w14:textId="77777777" w:rsidR="00440E80" w:rsidRDefault="00440E80" w:rsidP="00E96D5A">
      <w:pPr>
        <w:spacing w:line="276" w:lineRule="auto"/>
        <w:rPr>
          <w:sz w:val="16"/>
          <w:szCs w:val="16"/>
        </w:rPr>
      </w:pPr>
    </w:p>
    <w:p w14:paraId="25E18335" w14:textId="77777777" w:rsidR="00440E80" w:rsidRDefault="00440E80" w:rsidP="00E96D5A">
      <w:pPr>
        <w:spacing w:line="276" w:lineRule="auto"/>
        <w:rPr>
          <w:sz w:val="16"/>
          <w:szCs w:val="16"/>
        </w:rPr>
      </w:pPr>
    </w:p>
    <w:p w14:paraId="7B683F5C" w14:textId="77777777" w:rsidR="00440E80" w:rsidRDefault="00440E80" w:rsidP="00E96D5A">
      <w:pPr>
        <w:spacing w:line="276" w:lineRule="auto"/>
        <w:rPr>
          <w:sz w:val="16"/>
          <w:szCs w:val="16"/>
        </w:rPr>
      </w:pPr>
    </w:p>
    <w:p w14:paraId="49EA09AF" w14:textId="77777777" w:rsidR="00440E80" w:rsidRDefault="00440E80" w:rsidP="00E96D5A">
      <w:pPr>
        <w:spacing w:line="276" w:lineRule="auto"/>
        <w:rPr>
          <w:sz w:val="16"/>
          <w:szCs w:val="16"/>
        </w:rPr>
      </w:pPr>
    </w:p>
    <w:p w14:paraId="4BA6A1C7" w14:textId="77777777" w:rsidR="00440E80" w:rsidRDefault="00440E80" w:rsidP="00E96D5A">
      <w:pPr>
        <w:spacing w:line="276" w:lineRule="auto"/>
        <w:rPr>
          <w:sz w:val="16"/>
          <w:szCs w:val="16"/>
        </w:rPr>
      </w:pPr>
    </w:p>
    <w:p w14:paraId="586173CF" w14:textId="77777777" w:rsidR="00440E80" w:rsidRDefault="00440E80" w:rsidP="00E96D5A">
      <w:pPr>
        <w:spacing w:line="276" w:lineRule="auto"/>
        <w:rPr>
          <w:sz w:val="16"/>
          <w:szCs w:val="16"/>
        </w:rPr>
      </w:pPr>
    </w:p>
    <w:p w14:paraId="204C01C4" w14:textId="77777777" w:rsidR="00440E80" w:rsidRDefault="00440E80" w:rsidP="00E96D5A">
      <w:pPr>
        <w:spacing w:line="276" w:lineRule="auto"/>
        <w:rPr>
          <w:sz w:val="16"/>
          <w:szCs w:val="16"/>
        </w:rPr>
      </w:pPr>
    </w:p>
    <w:p w14:paraId="6FB055F1" w14:textId="77777777" w:rsidR="00440E80" w:rsidRDefault="00440E80" w:rsidP="00E96D5A">
      <w:pPr>
        <w:spacing w:line="276" w:lineRule="auto"/>
        <w:rPr>
          <w:sz w:val="16"/>
          <w:szCs w:val="16"/>
        </w:rPr>
      </w:pPr>
    </w:p>
    <w:p w14:paraId="0DEE0D0B" w14:textId="77777777" w:rsidR="00440E80" w:rsidRDefault="00440E80" w:rsidP="00E96D5A">
      <w:pPr>
        <w:spacing w:line="276" w:lineRule="auto"/>
        <w:rPr>
          <w:sz w:val="16"/>
          <w:szCs w:val="16"/>
        </w:rPr>
      </w:pPr>
    </w:p>
    <w:p w14:paraId="74850CAF" w14:textId="77777777" w:rsidR="00440E80" w:rsidRDefault="00440E80" w:rsidP="00E96D5A">
      <w:pPr>
        <w:spacing w:line="276" w:lineRule="auto"/>
        <w:rPr>
          <w:sz w:val="16"/>
          <w:szCs w:val="16"/>
        </w:rPr>
      </w:pPr>
    </w:p>
    <w:p w14:paraId="74B73610" w14:textId="77777777" w:rsidR="00440E80" w:rsidRDefault="00440E80" w:rsidP="00E96D5A">
      <w:pPr>
        <w:spacing w:line="276" w:lineRule="auto"/>
        <w:rPr>
          <w:sz w:val="16"/>
          <w:szCs w:val="16"/>
        </w:rPr>
      </w:pPr>
    </w:p>
    <w:p w14:paraId="6716DAEE" w14:textId="77777777" w:rsidR="00440E80" w:rsidRDefault="00440E80" w:rsidP="00E96D5A">
      <w:pPr>
        <w:spacing w:line="276" w:lineRule="auto"/>
        <w:rPr>
          <w:sz w:val="16"/>
          <w:szCs w:val="16"/>
        </w:rPr>
      </w:pPr>
    </w:p>
    <w:p w14:paraId="25AF1416" w14:textId="77777777" w:rsidR="00440E80" w:rsidRDefault="00440E80" w:rsidP="00E96D5A">
      <w:pPr>
        <w:spacing w:line="276" w:lineRule="auto"/>
        <w:rPr>
          <w:sz w:val="16"/>
          <w:szCs w:val="16"/>
        </w:rPr>
      </w:pPr>
    </w:p>
    <w:p w14:paraId="16254BB2" w14:textId="77777777" w:rsidR="00440E80" w:rsidRDefault="00440E80" w:rsidP="00E96D5A">
      <w:pPr>
        <w:spacing w:line="276" w:lineRule="auto"/>
        <w:rPr>
          <w:sz w:val="16"/>
          <w:szCs w:val="16"/>
        </w:rPr>
      </w:pPr>
    </w:p>
    <w:p w14:paraId="3499D378" w14:textId="77777777" w:rsidR="00440E80" w:rsidRDefault="00440E80" w:rsidP="00E96D5A">
      <w:pPr>
        <w:spacing w:line="276" w:lineRule="auto"/>
        <w:rPr>
          <w:sz w:val="16"/>
          <w:szCs w:val="16"/>
        </w:rPr>
      </w:pPr>
    </w:p>
    <w:p w14:paraId="54963352" w14:textId="77777777" w:rsidR="00440E80" w:rsidRDefault="00440E80" w:rsidP="00E96D5A">
      <w:pPr>
        <w:spacing w:line="276" w:lineRule="auto"/>
        <w:rPr>
          <w:sz w:val="16"/>
          <w:szCs w:val="16"/>
        </w:rPr>
      </w:pPr>
    </w:p>
    <w:p w14:paraId="0BB415A5" w14:textId="77777777" w:rsidR="00440E80" w:rsidRDefault="00440E80" w:rsidP="00E96D5A">
      <w:pPr>
        <w:spacing w:line="276" w:lineRule="auto"/>
        <w:rPr>
          <w:sz w:val="16"/>
          <w:szCs w:val="16"/>
        </w:rPr>
      </w:pPr>
    </w:p>
    <w:p w14:paraId="52B24899" w14:textId="77777777" w:rsidR="00440E80" w:rsidRDefault="00440E80" w:rsidP="00E96D5A">
      <w:pPr>
        <w:spacing w:line="276" w:lineRule="auto"/>
        <w:rPr>
          <w:sz w:val="16"/>
          <w:szCs w:val="16"/>
        </w:rPr>
      </w:pPr>
    </w:p>
    <w:p w14:paraId="0B9AD5FB" w14:textId="77777777" w:rsidR="00440E80" w:rsidRDefault="00440E80" w:rsidP="00E96D5A">
      <w:pPr>
        <w:spacing w:line="276" w:lineRule="auto"/>
        <w:rPr>
          <w:sz w:val="16"/>
          <w:szCs w:val="16"/>
        </w:rPr>
      </w:pPr>
    </w:p>
    <w:p w14:paraId="49704577" w14:textId="77777777" w:rsidR="00440E80" w:rsidRDefault="00440E80" w:rsidP="00E96D5A">
      <w:pPr>
        <w:spacing w:line="276" w:lineRule="auto"/>
        <w:rPr>
          <w:sz w:val="16"/>
          <w:szCs w:val="16"/>
        </w:rPr>
      </w:pPr>
    </w:p>
    <w:p w14:paraId="0ADBBD7D" w14:textId="77777777" w:rsidR="00440E80" w:rsidRDefault="00440E80" w:rsidP="00E96D5A">
      <w:pPr>
        <w:spacing w:line="276" w:lineRule="auto"/>
        <w:rPr>
          <w:sz w:val="16"/>
          <w:szCs w:val="16"/>
        </w:rPr>
      </w:pPr>
    </w:p>
    <w:p w14:paraId="6654163C" w14:textId="77777777" w:rsidR="00440E80" w:rsidRDefault="00440E80" w:rsidP="00E96D5A">
      <w:pPr>
        <w:spacing w:line="276" w:lineRule="auto"/>
        <w:rPr>
          <w:sz w:val="16"/>
          <w:szCs w:val="16"/>
        </w:rPr>
      </w:pPr>
    </w:p>
    <w:p w14:paraId="09F63536" w14:textId="77777777" w:rsidR="00440E80" w:rsidRDefault="00440E80" w:rsidP="00E96D5A">
      <w:pPr>
        <w:spacing w:line="276" w:lineRule="auto"/>
        <w:rPr>
          <w:sz w:val="16"/>
          <w:szCs w:val="16"/>
        </w:rPr>
      </w:pPr>
    </w:p>
    <w:p w14:paraId="2D4A22B3" w14:textId="77777777" w:rsidR="00440E80" w:rsidRDefault="00440E80" w:rsidP="00E96D5A">
      <w:pPr>
        <w:spacing w:line="276" w:lineRule="auto"/>
        <w:rPr>
          <w:sz w:val="16"/>
          <w:szCs w:val="16"/>
        </w:rPr>
      </w:pPr>
    </w:p>
    <w:p w14:paraId="00A2B009" w14:textId="77777777" w:rsidR="00440E80" w:rsidRDefault="00440E80" w:rsidP="00E96D5A">
      <w:pPr>
        <w:spacing w:line="276" w:lineRule="auto"/>
        <w:rPr>
          <w:sz w:val="16"/>
          <w:szCs w:val="16"/>
        </w:rPr>
      </w:pPr>
    </w:p>
    <w:p w14:paraId="726CE966" w14:textId="77777777" w:rsidR="00440E80" w:rsidRDefault="00440E80" w:rsidP="00E96D5A">
      <w:pPr>
        <w:spacing w:line="276" w:lineRule="auto"/>
        <w:rPr>
          <w:sz w:val="16"/>
          <w:szCs w:val="16"/>
        </w:rPr>
      </w:pPr>
    </w:p>
    <w:p w14:paraId="3D81AE4F" w14:textId="77777777" w:rsidR="00440E80" w:rsidRDefault="00440E80" w:rsidP="00E96D5A">
      <w:pPr>
        <w:spacing w:line="276" w:lineRule="auto"/>
        <w:rPr>
          <w:sz w:val="16"/>
          <w:szCs w:val="16"/>
        </w:rPr>
      </w:pPr>
    </w:p>
    <w:p w14:paraId="795598B9" w14:textId="77777777" w:rsidR="00440E80" w:rsidRDefault="00440E80" w:rsidP="00E96D5A">
      <w:pPr>
        <w:spacing w:line="276" w:lineRule="auto"/>
        <w:rPr>
          <w:sz w:val="16"/>
          <w:szCs w:val="16"/>
        </w:rPr>
      </w:pPr>
    </w:p>
    <w:p w14:paraId="5ECA9D58" w14:textId="77777777" w:rsidR="00440E80" w:rsidRDefault="00440E80" w:rsidP="00E96D5A">
      <w:pPr>
        <w:spacing w:line="276" w:lineRule="auto"/>
        <w:rPr>
          <w:sz w:val="16"/>
          <w:szCs w:val="16"/>
        </w:rPr>
      </w:pPr>
    </w:p>
    <w:p w14:paraId="7ACF5482" w14:textId="77777777" w:rsidR="00440E80" w:rsidRDefault="00440E80" w:rsidP="00E96D5A">
      <w:pPr>
        <w:spacing w:line="276" w:lineRule="auto"/>
        <w:rPr>
          <w:sz w:val="16"/>
          <w:szCs w:val="16"/>
        </w:rPr>
      </w:pPr>
    </w:p>
    <w:p w14:paraId="72CAC730" w14:textId="77777777" w:rsidR="00440E80" w:rsidRDefault="00440E80" w:rsidP="00E96D5A">
      <w:pPr>
        <w:spacing w:line="276" w:lineRule="auto"/>
        <w:rPr>
          <w:sz w:val="16"/>
          <w:szCs w:val="16"/>
        </w:rPr>
      </w:pPr>
    </w:p>
    <w:p w14:paraId="40BCE77F" w14:textId="77777777" w:rsidR="00440E80" w:rsidRDefault="00440E80" w:rsidP="00E96D5A">
      <w:pPr>
        <w:spacing w:line="276" w:lineRule="auto"/>
        <w:rPr>
          <w:sz w:val="16"/>
          <w:szCs w:val="16"/>
        </w:rPr>
      </w:pPr>
    </w:p>
    <w:p w14:paraId="5512041A" w14:textId="77777777" w:rsidR="00440E80" w:rsidRDefault="00440E80" w:rsidP="00E96D5A">
      <w:pPr>
        <w:spacing w:line="276" w:lineRule="auto"/>
        <w:rPr>
          <w:sz w:val="16"/>
          <w:szCs w:val="16"/>
        </w:rPr>
      </w:pPr>
    </w:p>
    <w:p w14:paraId="2EC20BE7" w14:textId="77777777" w:rsidR="005C12F7" w:rsidRDefault="005C12F7" w:rsidP="00E96D5A">
      <w:pPr>
        <w:spacing w:line="276" w:lineRule="auto"/>
        <w:rPr>
          <w:sz w:val="16"/>
          <w:szCs w:val="16"/>
        </w:rPr>
      </w:pPr>
    </w:p>
    <w:p w14:paraId="32443C67" w14:textId="77777777" w:rsidR="005C12F7" w:rsidRDefault="005C12F7" w:rsidP="00E96D5A">
      <w:pPr>
        <w:spacing w:line="276" w:lineRule="auto"/>
        <w:rPr>
          <w:sz w:val="16"/>
          <w:szCs w:val="16"/>
        </w:rPr>
      </w:pPr>
    </w:p>
    <w:p w14:paraId="41E4843A" w14:textId="77777777" w:rsidR="005C12F7" w:rsidRDefault="005C12F7" w:rsidP="00E96D5A">
      <w:pPr>
        <w:spacing w:line="276" w:lineRule="auto"/>
        <w:rPr>
          <w:sz w:val="16"/>
          <w:szCs w:val="16"/>
        </w:rPr>
      </w:pPr>
    </w:p>
    <w:p w14:paraId="13EB3079" w14:textId="77777777" w:rsidR="005C12F7" w:rsidRDefault="005C12F7" w:rsidP="00E96D5A">
      <w:pPr>
        <w:spacing w:line="276" w:lineRule="auto"/>
        <w:rPr>
          <w:sz w:val="16"/>
          <w:szCs w:val="16"/>
        </w:rPr>
      </w:pPr>
    </w:p>
    <w:p w14:paraId="04747D18" w14:textId="77777777" w:rsidR="00440E80" w:rsidRDefault="00440E80" w:rsidP="00E96D5A">
      <w:pPr>
        <w:spacing w:line="276" w:lineRule="auto"/>
        <w:rPr>
          <w:sz w:val="16"/>
          <w:szCs w:val="16"/>
        </w:rPr>
      </w:pPr>
    </w:p>
    <w:p w14:paraId="68BBF54E" w14:textId="77777777" w:rsidR="00440E80" w:rsidRDefault="00440E80" w:rsidP="00E96D5A">
      <w:pPr>
        <w:spacing w:line="276" w:lineRule="auto"/>
        <w:rPr>
          <w:sz w:val="16"/>
          <w:szCs w:val="16"/>
        </w:rPr>
      </w:pPr>
    </w:p>
    <w:p w14:paraId="63D0F94A" w14:textId="77777777" w:rsidR="00440E80" w:rsidRDefault="00440E80" w:rsidP="00E96D5A">
      <w:pPr>
        <w:spacing w:line="276" w:lineRule="auto"/>
        <w:rPr>
          <w:sz w:val="16"/>
          <w:szCs w:val="16"/>
        </w:rPr>
      </w:pPr>
    </w:p>
    <w:p w14:paraId="73CCBD8A" w14:textId="77777777" w:rsidR="00440E80" w:rsidRDefault="00440E80" w:rsidP="00E96D5A">
      <w:pPr>
        <w:spacing w:line="276" w:lineRule="auto"/>
        <w:rPr>
          <w:sz w:val="16"/>
          <w:szCs w:val="16"/>
        </w:rPr>
      </w:pPr>
    </w:p>
    <w:p w14:paraId="1FDFCC03" w14:textId="66791E0D" w:rsidR="001F33A9" w:rsidRPr="00E96D5A" w:rsidRDefault="00183C56" w:rsidP="00E96D5A">
      <w:pPr>
        <w:spacing w:line="276" w:lineRule="auto"/>
        <w:rPr>
          <w:sz w:val="16"/>
          <w:szCs w:val="16"/>
        </w:rPr>
      </w:pPr>
      <w:r w:rsidRPr="00E96D5A">
        <w:rPr>
          <w:sz w:val="16"/>
          <w:szCs w:val="16"/>
          <w:lang w:bidi="it-IT"/>
        </w:rPr>
        <w:t xml:space="preserve">Riproduzione libera </w:t>
      </w:r>
      <w:r w:rsidRPr="00E96D5A">
        <w:rPr>
          <w:sz w:val="16"/>
          <w:szCs w:val="16"/>
          <w:lang w:bidi="it-IT"/>
        </w:rPr>
        <w:sym w:font="Symbol" w:char="F02D"/>
      </w:r>
      <w:r w:rsidRPr="00E96D5A">
        <w:rPr>
          <w:sz w:val="16"/>
          <w:szCs w:val="16"/>
          <w:lang w:bidi="it-IT"/>
        </w:rPr>
        <w:t xml:space="preserve"> Inviare copia giustificativa</w:t>
      </w:r>
    </w:p>
    <w:p w14:paraId="67A24569" w14:textId="77777777" w:rsidR="001F33A9" w:rsidRPr="00E96D5A" w:rsidRDefault="001F33A9" w:rsidP="00E96D5A">
      <w:pPr>
        <w:spacing w:line="276" w:lineRule="auto"/>
        <w:rPr>
          <w:sz w:val="16"/>
          <w:szCs w:val="16"/>
        </w:rPr>
      </w:pPr>
    </w:p>
    <w:p w14:paraId="542FD430" w14:textId="77777777" w:rsidR="00BD6046" w:rsidRDefault="00B918B7" w:rsidP="00B918B7">
      <w:pPr>
        <w:spacing w:line="276" w:lineRule="auto"/>
        <w:rPr>
          <w:sz w:val="16"/>
          <w:szCs w:val="16"/>
        </w:rPr>
      </w:pPr>
      <w:r w:rsidRPr="00B918B7">
        <w:rPr>
          <w:b/>
          <w:sz w:val="16"/>
          <w:szCs w:val="16"/>
          <w:lang w:bidi="it-IT"/>
        </w:rPr>
        <w:t>Editore:</w:t>
      </w:r>
      <w:r w:rsidRPr="00B918B7">
        <w:rPr>
          <w:sz w:val="16"/>
          <w:szCs w:val="16"/>
          <w:lang w:bidi="it-IT"/>
        </w:rPr>
        <w:t xml:space="preserve"> Roto Frank </w:t>
      </w:r>
      <w:proofErr w:type="spellStart"/>
      <w:r w:rsidRPr="00B918B7">
        <w:rPr>
          <w:sz w:val="16"/>
          <w:szCs w:val="16"/>
          <w:lang w:bidi="it-IT"/>
        </w:rPr>
        <w:t>Fenster</w:t>
      </w:r>
      <w:proofErr w:type="spellEnd"/>
      <w:r w:rsidRPr="00B918B7">
        <w:rPr>
          <w:sz w:val="16"/>
          <w:szCs w:val="16"/>
          <w:lang w:bidi="it-IT"/>
        </w:rPr>
        <w:t xml:space="preserve">- und </w:t>
      </w:r>
      <w:proofErr w:type="spellStart"/>
      <w:r w:rsidRPr="00B918B7">
        <w:rPr>
          <w:sz w:val="16"/>
          <w:szCs w:val="16"/>
          <w:lang w:bidi="it-IT"/>
        </w:rPr>
        <w:t>Türtechnologie</w:t>
      </w:r>
      <w:proofErr w:type="spellEnd"/>
      <w:r w:rsidRPr="00B918B7">
        <w:rPr>
          <w:sz w:val="16"/>
          <w:szCs w:val="16"/>
          <w:lang w:bidi="it-IT"/>
        </w:rPr>
        <w:t xml:space="preserve"> GmbH • Wilhelm-Frank-</w:t>
      </w:r>
      <w:proofErr w:type="spellStart"/>
      <w:r w:rsidRPr="00B918B7">
        <w:rPr>
          <w:sz w:val="16"/>
          <w:szCs w:val="16"/>
          <w:lang w:bidi="it-IT"/>
        </w:rPr>
        <w:t>Platz</w:t>
      </w:r>
      <w:proofErr w:type="spellEnd"/>
      <w:r w:rsidRPr="00B918B7">
        <w:rPr>
          <w:sz w:val="16"/>
          <w:szCs w:val="16"/>
          <w:lang w:bidi="it-IT"/>
        </w:rPr>
        <w:t xml:space="preserve"> 1 • 70771 </w:t>
      </w:r>
      <w:proofErr w:type="spellStart"/>
      <w:r w:rsidRPr="00B918B7">
        <w:rPr>
          <w:sz w:val="16"/>
          <w:szCs w:val="16"/>
          <w:lang w:bidi="it-IT"/>
        </w:rPr>
        <w:t>Leinfelden-Echterdingen</w:t>
      </w:r>
      <w:proofErr w:type="spellEnd"/>
    </w:p>
    <w:p w14:paraId="18F79CFE" w14:textId="71734BC4" w:rsidR="00B918B7" w:rsidRPr="00B918B7" w:rsidRDefault="00B918B7" w:rsidP="00B918B7">
      <w:pPr>
        <w:spacing w:line="276" w:lineRule="auto"/>
        <w:rPr>
          <w:sz w:val="16"/>
          <w:szCs w:val="16"/>
        </w:rPr>
      </w:pPr>
      <w:r w:rsidRPr="00B918B7">
        <w:rPr>
          <w:b/>
          <w:sz w:val="16"/>
          <w:szCs w:val="16"/>
          <w:lang w:bidi="it-IT"/>
        </w:rPr>
        <w:t>Referente</w:t>
      </w:r>
      <w:r w:rsidRPr="00B918B7">
        <w:rPr>
          <w:sz w:val="16"/>
          <w:szCs w:val="16"/>
          <w:lang w:bidi="it-IT"/>
        </w:rPr>
        <w:t xml:space="preserve">: Sabine Barbie • </w:t>
      </w:r>
      <w:hyperlink r:id="rId19">
        <w:r w:rsidRPr="00B918B7">
          <w:rPr>
            <w:rStyle w:val="Collegamentoipertestuale"/>
            <w:color w:val="auto"/>
            <w:sz w:val="16"/>
            <w:szCs w:val="16"/>
            <w:u w:val="none"/>
            <w:lang w:bidi="it-IT"/>
          </w:rPr>
          <w:t>sabine.barbie@roto-frank.com</w:t>
        </w:r>
      </w:hyperlink>
      <w:r w:rsidRPr="00B918B7">
        <w:rPr>
          <w:sz w:val="16"/>
          <w:szCs w:val="16"/>
          <w:lang w:bidi="it-IT"/>
        </w:rPr>
        <w:t xml:space="preserve"> • Tel. +49 711 7598 2514</w:t>
      </w:r>
    </w:p>
    <w:p w14:paraId="4730B823" w14:textId="323444D5" w:rsidR="001F33A9" w:rsidRPr="00B918B7" w:rsidRDefault="001F33A9" w:rsidP="00E96D5A">
      <w:pPr>
        <w:spacing w:line="276" w:lineRule="auto"/>
        <w:rPr>
          <w:rFonts w:asciiTheme="majorHAnsi" w:hAnsiTheme="majorHAnsi"/>
          <w:sz w:val="16"/>
          <w:szCs w:val="16"/>
        </w:rPr>
      </w:pPr>
    </w:p>
    <w:sectPr w:rsidR="001F33A9" w:rsidRPr="00B918B7" w:rsidSect="00A61043">
      <w:headerReference w:type="default" r:id="rId20"/>
      <w:footerReference w:type="default" r:id="rId21"/>
      <w:headerReference w:type="first" r:id="rId22"/>
      <w:footerReference w:type="first" r:id="rId23"/>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3C074" w14:textId="77777777" w:rsidR="000D277D" w:rsidRDefault="000D277D">
      <w:r>
        <w:separator/>
      </w:r>
    </w:p>
  </w:endnote>
  <w:endnote w:type="continuationSeparator" w:id="0">
    <w:p w14:paraId="3EBC2495" w14:textId="77777777" w:rsidR="000D277D" w:rsidRDefault="000D2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00300000000000000"/>
    <w:charset w:val="00"/>
    <w:family w:val="auto"/>
    <w:pitch w:val="variable"/>
    <w:sig w:usb0="80000027" w:usb1="0000004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B495C" w14:textId="77777777" w:rsidR="00A16B13" w:rsidRDefault="004062C5">
    <w:pPr>
      <w:pStyle w:val="Pidipagina"/>
    </w:pPr>
    <w:r w:rsidRPr="00044646">
      <w:rPr>
        <w:rFonts w:ascii="LTUnivers 430 BasicReg" w:eastAsia="LTUnivers 430 BasicReg" w:hAnsi="LTUnivers 430 BasicReg" w:cs="LTUnivers 430 BasicReg"/>
        <w:noProof/>
        <w:sz w:val="14"/>
        <w:szCs w:val="14"/>
        <w:lang w:bidi="it-IT"/>
      </w:rPr>
      <mc:AlternateContent>
        <mc:Choice Requires="wps">
          <w:drawing>
            <wp:anchor distT="0" distB="0" distL="114300" distR="114300" simplePos="0" relativeHeight="251672576" behindDoc="1" locked="0" layoutInCell="1" allowOverlap="0" wp14:anchorId="79DBA0EC" wp14:editId="79B97325">
              <wp:simplePos x="0" y="0"/>
              <wp:positionH relativeFrom="page">
                <wp:posOffset>720090</wp:posOffset>
              </wp:positionH>
              <wp:positionV relativeFrom="page">
                <wp:posOffset>9996170</wp:posOffset>
              </wp:positionV>
              <wp:extent cx="6300000" cy="360000"/>
              <wp:effectExtent l="0" t="0" r="0" b="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F10FB" w14:textId="77777777" w:rsidR="004062C5" w:rsidRPr="00FB36DF" w:rsidRDefault="001F33A9" w:rsidP="004062C5">
                          <w:pPr>
                            <w:pStyle w:val="7Pt"/>
                            <w:tabs>
                              <w:tab w:val="clear" w:pos="1701"/>
                              <w:tab w:val="right" w:pos="9923"/>
                            </w:tabs>
                          </w:pPr>
                          <w:r>
                            <w:rPr>
                              <w:lang w:bidi="it-IT"/>
                            </w:rPr>
                            <w:tab/>
                            <w:t xml:space="preserve">Pagina </w:t>
                          </w:r>
                          <w:r w:rsidR="004062C5" w:rsidRPr="00FB36DF">
                            <w:rPr>
                              <w:lang w:bidi="it-IT"/>
                            </w:rPr>
                            <w:fldChar w:fldCharType="begin"/>
                          </w:r>
                          <w:r w:rsidR="004062C5" w:rsidRPr="00FB36DF">
                            <w:rPr>
                              <w:lang w:bidi="it-IT"/>
                            </w:rPr>
                            <w:instrText>PAGE  \* Arabic  \* MERGEFORMAT</w:instrText>
                          </w:r>
                          <w:r w:rsidR="004062C5" w:rsidRPr="00FB36DF">
                            <w:rPr>
                              <w:lang w:bidi="it-IT"/>
                            </w:rPr>
                            <w:fldChar w:fldCharType="separate"/>
                          </w:r>
                          <w:r w:rsidR="00382926">
                            <w:rPr>
                              <w:noProof/>
                              <w:lang w:bidi="it-IT"/>
                            </w:rPr>
                            <w:t>6</w:t>
                          </w:r>
                          <w:r w:rsidR="004062C5" w:rsidRPr="00FB36DF">
                            <w:rPr>
                              <w:lang w:bidi="it-IT"/>
                            </w:rPr>
                            <w:fldChar w:fldCharType="end"/>
                          </w:r>
                          <w:r>
                            <w:rPr>
                              <w:lang w:bidi="it-IT"/>
                            </w:rPr>
                            <w:t xml:space="preserve"> di </w:t>
                          </w:r>
                          <w:fldSimple w:instr="NUMPAGES  \* Arabic  \* MERGEFORMAT">
                            <w:r w:rsidR="00382926">
                              <w:rPr>
                                <w:noProof/>
                                <w:lang w:bidi="it-IT"/>
                              </w:rPr>
                              <w:t>6</w:t>
                            </w:r>
                          </w:fldSimple>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BA0EC" id="_x0000_t202" coordsize="21600,21600" o:spt="202" path="m,l,21600r21600,l21600,xe">
              <v:stroke joinstyle="miter"/>
              <v:path gradientshapeok="t" o:connecttype="rect"/>
            </v:shapetype>
            <v:shape id="Text Box 36" o:spid="_x0000_s1026" type="#_x0000_t202" style="position:absolute;margin-left:56.7pt;margin-top:787.1pt;width:496.05pt;height:28.3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" o:allowoverlap="f" stroked="f">
              <v:textbox inset="0,0,0,0">
                <w:txbxContent>
                  <w:p w14:paraId="201F10FB" w14:textId="77777777" w:rsidR="004062C5" w:rsidRPr="00FB36DF" w:rsidRDefault="001F33A9" w:rsidP="004062C5">
                    <w:pPr>
                      <w:pStyle w:val="7Pt"/>
                      <w:tabs>
                        <w:tab w:val="clear" w:pos="1701"/>
                        <w:tab w:val="right" w:pos="9923"/>
                      </w:tabs>
                    </w:pPr>
                    <w:r>
                      <w:rPr>
                        <w:lang w:bidi="it-IT"/>
                      </w:rPr>
                      <w:tab/>
                      <w:t xml:space="preserve">Pagina </w:t>
                    </w:r>
                    <w:r w:rsidR="004062C5" w:rsidRPr="00FB36DF">
                      <w:rPr>
                        <w:lang w:bidi="it-IT"/>
                      </w:rPr>
                      <w:fldChar w:fldCharType="begin"/>
                    </w:r>
                    <w:r w:rsidR="004062C5" w:rsidRPr="00FB36DF">
                      <w:rPr>
                        <w:lang w:bidi="it-IT"/>
                      </w:rPr>
                      <w:instrText>PAGE  \* Arabic  \* MERGEFORMAT</w:instrText>
                    </w:r>
                    <w:r w:rsidR="004062C5" w:rsidRPr="00FB36DF">
                      <w:rPr>
                        <w:lang w:bidi="it-IT"/>
                      </w:rPr>
                      <w:fldChar w:fldCharType="separate"/>
                    </w:r>
                    <w:r w:rsidR="00382926">
                      <w:rPr>
                        <w:noProof/>
                        <w:lang w:bidi="it-IT"/>
                      </w:rPr>
                      <w:t>6</w:t>
                    </w:r>
                    <w:r w:rsidR="004062C5" w:rsidRPr="00FB36DF">
                      <w:rPr>
                        <w:lang w:bidi="it-IT"/>
                      </w:rPr>
                      <w:fldChar w:fldCharType="end"/>
                    </w:r>
                    <w:r>
                      <w:rPr>
                        <w:lang w:bidi="it-IT"/>
                      </w:rPr>
                      <w:t xml:space="preserve"> di </w:t>
                    </w:r>
                    <w:fldSimple w:instr="NUMPAGES  \* Arabic  \* MERGEFORMAT">
                      <w:r w:rsidR="00382926">
                        <w:rPr>
                          <w:noProof/>
                          <w:lang w:bidi="it-IT"/>
                        </w:rPr>
                        <w:t>6</w:t>
                      </w:r>
                    </w:fldSimple>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77D82" w14:textId="77777777" w:rsidR="00066ABD" w:rsidRPr="00954840" w:rsidRDefault="00066ABD"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5A612" w14:textId="77777777" w:rsidR="000D277D" w:rsidRDefault="000D277D">
      <w:r>
        <w:separator/>
      </w:r>
    </w:p>
  </w:footnote>
  <w:footnote w:type="continuationSeparator" w:id="0">
    <w:p w14:paraId="13A1BB87" w14:textId="77777777" w:rsidR="000D277D" w:rsidRDefault="000D2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D2F7" w14:textId="77777777" w:rsidR="00066ABD" w:rsidRDefault="0067044D">
    <w:pPr>
      <w:pStyle w:val="FirmenangabenFusszeile"/>
      <w:tabs>
        <w:tab w:val="left" w:pos="708"/>
      </w:tabs>
      <w:ind w:left="28"/>
      <w:rPr>
        <w:sz w:val="24"/>
      </w:rPr>
    </w:pPr>
    <w:r w:rsidRPr="00D6138A">
      <w:rPr>
        <w:noProof/>
        <w:sz w:val="24"/>
        <w:lang w:bidi="it-IT"/>
      </w:rPr>
      <w:drawing>
        <wp:anchor distT="0" distB="0" distL="114300" distR="114300" simplePos="0" relativeHeight="251669504" behindDoc="0" locked="0" layoutInCell="1" allowOverlap="1" wp14:anchorId="052DDB1B" wp14:editId="4B3B5660">
          <wp:simplePos x="0" y="0"/>
          <wp:positionH relativeFrom="page">
            <wp:posOffset>5498275</wp:posOffset>
          </wp:positionH>
          <wp:positionV relativeFrom="page">
            <wp:posOffset>532765</wp:posOffset>
          </wp:positionV>
          <wp:extent cx="1789200" cy="896400"/>
          <wp:effectExtent l="0" t="0" r="0" b="571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9200" cy="896400"/>
                  </a:xfrm>
                  <a:prstGeom prst="rect">
                    <a:avLst/>
                  </a:prstGeom>
                </pic:spPr>
              </pic:pic>
            </a:graphicData>
          </a:graphic>
          <wp14:sizeRelH relativeFrom="page">
            <wp14:pctWidth>0</wp14:pctWidth>
          </wp14:sizeRelH>
          <wp14:sizeRelV relativeFrom="page">
            <wp14:pctHeight>0</wp14:pctHeight>
          </wp14:sizeRelV>
        </wp:anchor>
      </w:drawing>
    </w:r>
    <w:r w:rsidR="00D6138A" w:rsidRPr="00D6138A">
      <w:rPr>
        <w:noProof/>
        <w:sz w:val="24"/>
        <w:lang w:bidi="it-IT"/>
      </w:rPr>
      <w:drawing>
        <wp:anchor distT="0" distB="0" distL="114300" distR="114300" simplePos="0" relativeHeight="251670528" behindDoc="0" locked="0" layoutInCell="1" allowOverlap="1" wp14:anchorId="3E6D8A39" wp14:editId="0B5C9563">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492A7E" w14:textId="77777777" w:rsidR="00A13A11" w:rsidRDefault="00A13A11" w:rsidP="00A13A11">
    <w:pPr>
      <w:pStyle w:val="Presseinfo"/>
    </w:pPr>
  </w:p>
  <w:p w14:paraId="73EFF8AA"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50085" w14:textId="77777777" w:rsidR="00DD4467" w:rsidRDefault="00DD4467" w:rsidP="00DD4467">
    <w:pPr>
      <w:pStyle w:val="FirmenangabenFusszeile"/>
      <w:tabs>
        <w:tab w:val="left" w:pos="708"/>
      </w:tabs>
      <w:ind w:left="28"/>
      <w:rPr>
        <w:sz w:val="24"/>
      </w:rPr>
    </w:pPr>
    <w:r w:rsidRPr="00D6138A">
      <w:rPr>
        <w:noProof/>
        <w:sz w:val="24"/>
        <w:lang w:bidi="it-IT"/>
      </w:rPr>
      <w:drawing>
        <wp:anchor distT="0" distB="0" distL="114300" distR="114300" simplePos="0" relativeHeight="251674624" behindDoc="0" locked="0" layoutInCell="1" allowOverlap="1" wp14:anchorId="5A83448E" wp14:editId="78E9EE00">
          <wp:simplePos x="0" y="0"/>
          <wp:positionH relativeFrom="page">
            <wp:posOffset>5498275</wp:posOffset>
          </wp:positionH>
          <wp:positionV relativeFrom="page">
            <wp:posOffset>534673</wp:posOffset>
          </wp:positionV>
          <wp:extent cx="1788539" cy="894836"/>
          <wp:effectExtent l="0" t="0" r="0"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lang w:bidi="it-IT"/>
      </w:rPr>
      <w:drawing>
        <wp:anchor distT="0" distB="0" distL="114300" distR="114300" simplePos="0" relativeHeight="251675648" behindDoc="0" locked="0" layoutInCell="1" allowOverlap="1" wp14:anchorId="415C5DDA" wp14:editId="0F8944BF">
          <wp:simplePos x="0" y="0"/>
          <wp:positionH relativeFrom="page">
            <wp:posOffset>899795</wp:posOffset>
          </wp:positionH>
          <wp:positionV relativeFrom="page">
            <wp:posOffset>1033145</wp:posOffset>
          </wp:positionV>
          <wp:extent cx="2026800" cy="230400"/>
          <wp:effectExtent l="0" t="0" r="0" b="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421CB88" w14:textId="77777777" w:rsidR="00DD4467" w:rsidRDefault="00DD4467" w:rsidP="00DD4467">
    <w:pPr>
      <w:pStyle w:val="Presseinfo"/>
    </w:pPr>
  </w:p>
  <w:p w14:paraId="1F89D263" w14:textId="77777777" w:rsidR="004956A5" w:rsidRPr="00DD4467" w:rsidRDefault="00DD4467" w:rsidP="00DD4467">
    <w:pPr>
      <w:pStyle w:val="Presseinfo"/>
    </w:pPr>
    <w:r>
      <w:rPr>
        <w:lang w:bidi="it-IT"/>
      </w:rPr>
      <w:t xml:space="preserve">Comunicato stampa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20CA2ED6"/>
    <w:lvl w:ilvl="0">
      <w:numFmt w:val="bullet"/>
      <w:lvlText w:val="*"/>
      <w:lvlJc w:val="left"/>
    </w:lvl>
  </w:abstractNum>
  <w:abstractNum w:abstractNumId="1"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1E2E7113"/>
    <w:multiLevelType w:val="hybridMultilevel"/>
    <w:tmpl w:val="4D285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8"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795170139">
    <w:abstractNumId w:val="8"/>
  </w:num>
  <w:num w:numId="2" w16cid:durableId="563687814">
    <w:abstractNumId w:val="2"/>
  </w:num>
  <w:num w:numId="3" w16cid:durableId="320355009">
    <w:abstractNumId w:val="7"/>
  </w:num>
  <w:num w:numId="4" w16cid:durableId="343047382">
    <w:abstractNumId w:val="5"/>
  </w:num>
  <w:num w:numId="5" w16cid:durableId="1143159203">
    <w:abstractNumId w:val="3"/>
  </w:num>
  <w:num w:numId="6" w16cid:durableId="1218470186">
    <w:abstractNumId w:val="1"/>
  </w:num>
  <w:num w:numId="7" w16cid:durableId="758797310">
    <w:abstractNumId w:val="4"/>
  </w:num>
  <w:num w:numId="8" w16cid:durableId="1988168495">
    <w:abstractNumId w:val="0"/>
    <w:lvlOverride w:ilvl="0">
      <w:lvl w:ilvl="0">
        <w:numFmt w:val="bullet"/>
        <w:lvlText w:val=""/>
        <w:legacy w:legacy="1" w:legacySpace="0" w:legacyIndent="0"/>
        <w:lvlJc w:val="left"/>
        <w:rPr>
          <w:rFonts w:ascii="Wingdings" w:hAnsi="Wingdings" w:hint="default"/>
          <w:sz w:val="28"/>
        </w:rPr>
      </w:lvl>
    </w:lvlOverride>
  </w:num>
  <w:num w:numId="9" w16cid:durableId="16837825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536F"/>
    <w:rsid w:val="00005F77"/>
    <w:rsid w:val="0001109B"/>
    <w:rsid w:val="00011AC2"/>
    <w:rsid w:val="00016648"/>
    <w:rsid w:val="000207C7"/>
    <w:rsid w:val="000216BB"/>
    <w:rsid w:val="00023BD5"/>
    <w:rsid w:val="00025E52"/>
    <w:rsid w:val="00026F43"/>
    <w:rsid w:val="00027B34"/>
    <w:rsid w:val="00032692"/>
    <w:rsid w:val="00035C46"/>
    <w:rsid w:val="00035DC6"/>
    <w:rsid w:val="00036102"/>
    <w:rsid w:val="000409DA"/>
    <w:rsid w:val="00040F37"/>
    <w:rsid w:val="00044646"/>
    <w:rsid w:val="00044E27"/>
    <w:rsid w:val="00045887"/>
    <w:rsid w:val="0004590F"/>
    <w:rsid w:val="00047A93"/>
    <w:rsid w:val="00050437"/>
    <w:rsid w:val="00051156"/>
    <w:rsid w:val="00052576"/>
    <w:rsid w:val="00052DC4"/>
    <w:rsid w:val="000650A2"/>
    <w:rsid w:val="0006573D"/>
    <w:rsid w:val="000661C3"/>
    <w:rsid w:val="00066ABD"/>
    <w:rsid w:val="000675A6"/>
    <w:rsid w:val="00072376"/>
    <w:rsid w:val="000727C6"/>
    <w:rsid w:val="00076768"/>
    <w:rsid w:val="00080DEF"/>
    <w:rsid w:val="00093698"/>
    <w:rsid w:val="00093DA8"/>
    <w:rsid w:val="000A52AD"/>
    <w:rsid w:val="000B1D7E"/>
    <w:rsid w:val="000B3E22"/>
    <w:rsid w:val="000B5E43"/>
    <w:rsid w:val="000B7DFD"/>
    <w:rsid w:val="000C00C2"/>
    <w:rsid w:val="000C5575"/>
    <w:rsid w:val="000D136C"/>
    <w:rsid w:val="000D1D2D"/>
    <w:rsid w:val="000D277D"/>
    <w:rsid w:val="000D3462"/>
    <w:rsid w:val="000D7776"/>
    <w:rsid w:val="000E03FF"/>
    <w:rsid w:val="000E0D68"/>
    <w:rsid w:val="000E2D1D"/>
    <w:rsid w:val="000F2D70"/>
    <w:rsid w:val="00103120"/>
    <w:rsid w:val="00104F6E"/>
    <w:rsid w:val="00105163"/>
    <w:rsid w:val="0010611F"/>
    <w:rsid w:val="00107781"/>
    <w:rsid w:val="00110D0B"/>
    <w:rsid w:val="00113A35"/>
    <w:rsid w:val="0011554B"/>
    <w:rsid w:val="00116298"/>
    <w:rsid w:val="00117B57"/>
    <w:rsid w:val="0012052E"/>
    <w:rsid w:val="00127614"/>
    <w:rsid w:val="00130971"/>
    <w:rsid w:val="001312E7"/>
    <w:rsid w:val="00132461"/>
    <w:rsid w:val="001350B3"/>
    <w:rsid w:val="00136AA9"/>
    <w:rsid w:val="0014284E"/>
    <w:rsid w:val="00144D7C"/>
    <w:rsid w:val="00147829"/>
    <w:rsid w:val="001508DD"/>
    <w:rsid w:val="00151761"/>
    <w:rsid w:val="001541DE"/>
    <w:rsid w:val="00167447"/>
    <w:rsid w:val="00170749"/>
    <w:rsid w:val="001728BE"/>
    <w:rsid w:val="0017729A"/>
    <w:rsid w:val="001776EA"/>
    <w:rsid w:val="0018096C"/>
    <w:rsid w:val="0018115A"/>
    <w:rsid w:val="00181D96"/>
    <w:rsid w:val="00182052"/>
    <w:rsid w:val="0018257F"/>
    <w:rsid w:val="00182B03"/>
    <w:rsid w:val="00183C56"/>
    <w:rsid w:val="00184460"/>
    <w:rsid w:val="001857EB"/>
    <w:rsid w:val="00187135"/>
    <w:rsid w:val="00196845"/>
    <w:rsid w:val="001975EB"/>
    <w:rsid w:val="001A1ACD"/>
    <w:rsid w:val="001A27E2"/>
    <w:rsid w:val="001A397F"/>
    <w:rsid w:val="001A47B3"/>
    <w:rsid w:val="001A5A3E"/>
    <w:rsid w:val="001A67DC"/>
    <w:rsid w:val="001A757C"/>
    <w:rsid w:val="001B1777"/>
    <w:rsid w:val="001B47D7"/>
    <w:rsid w:val="001C292D"/>
    <w:rsid w:val="001C5CED"/>
    <w:rsid w:val="001D2B64"/>
    <w:rsid w:val="001D40E9"/>
    <w:rsid w:val="001E37FB"/>
    <w:rsid w:val="001E48A6"/>
    <w:rsid w:val="001E4CC9"/>
    <w:rsid w:val="001F33A9"/>
    <w:rsid w:val="001F4084"/>
    <w:rsid w:val="001F4C37"/>
    <w:rsid w:val="001F63FC"/>
    <w:rsid w:val="001F678C"/>
    <w:rsid w:val="00204DAD"/>
    <w:rsid w:val="00205CD6"/>
    <w:rsid w:val="00207261"/>
    <w:rsid w:val="00213067"/>
    <w:rsid w:val="0021514F"/>
    <w:rsid w:val="0021708B"/>
    <w:rsid w:val="002216E5"/>
    <w:rsid w:val="0022666F"/>
    <w:rsid w:val="0022790C"/>
    <w:rsid w:val="0023041E"/>
    <w:rsid w:val="00230786"/>
    <w:rsid w:val="0023275C"/>
    <w:rsid w:val="0024330E"/>
    <w:rsid w:val="00257522"/>
    <w:rsid w:val="00262049"/>
    <w:rsid w:val="00262E4F"/>
    <w:rsid w:val="00266C60"/>
    <w:rsid w:val="00267489"/>
    <w:rsid w:val="00277548"/>
    <w:rsid w:val="002779D4"/>
    <w:rsid w:val="002824DA"/>
    <w:rsid w:val="00285EAF"/>
    <w:rsid w:val="00286E47"/>
    <w:rsid w:val="00295236"/>
    <w:rsid w:val="002A134C"/>
    <w:rsid w:val="002A3AB7"/>
    <w:rsid w:val="002B2274"/>
    <w:rsid w:val="002B27F3"/>
    <w:rsid w:val="002B3471"/>
    <w:rsid w:val="002B35C0"/>
    <w:rsid w:val="002C18E5"/>
    <w:rsid w:val="002C23F9"/>
    <w:rsid w:val="002C2A20"/>
    <w:rsid w:val="002C744A"/>
    <w:rsid w:val="002D0D51"/>
    <w:rsid w:val="002D117D"/>
    <w:rsid w:val="002D2B18"/>
    <w:rsid w:val="002D3919"/>
    <w:rsid w:val="002D65ED"/>
    <w:rsid w:val="002D73E1"/>
    <w:rsid w:val="002D7DEE"/>
    <w:rsid w:val="002E7B9D"/>
    <w:rsid w:val="002F08B3"/>
    <w:rsid w:val="002F0ECA"/>
    <w:rsid w:val="002F58AE"/>
    <w:rsid w:val="002F7E7C"/>
    <w:rsid w:val="00301CD6"/>
    <w:rsid w:val="003051BE"/>
    <w:rsid w:val="00314D15"/>
    <w:rsid w:val="00314F40"/>
    <w:rsid w:val="003150A8"/>
    <w:rsid w:val="00315B3A"/>
    <w:rsid w:val="0031689A"/>
    <w:rsid w:val="0031727C"/>
    <w:rsid w:val="003203CA"/>
    <w:rsid w:val="00326FF4"/>
    <w:rsid w:val="00331367"/>
    <w:rsid w:val="003400CE"/>
    <w:rsid w:val="0034103D"/>
    <w:rsid w:val="003446DD"/>
    <w:rsid w:val="00347F83"/>
    <w:rsid w:val="0035059F"/>
    <w:rsid w:val="003559BC"/>
    <w:rsid w:val="003568D1"/>
    <w:rsid w:val="003570B9"/>
    <w:rsid w:val="003611F7"/>
    <w:rsid w:val="0036542E"/>
    <w:rsid w:val="003665D2"/>
    <w:rsid w:val="00372AFA"/>
    <w:rsid w:val="00382805"/>
    <w:rsid w:val="00382926"/>
    <w:rsid w:val="003917D0"/>
    <w:rsid w:val="00391CDC"/>
    <w:rsid w:val="00395E42"/>
    <w:rsid w:val="003A0CD6"/>
    <w:rsid w:val="003A27F4"/>
    <w:rsid w:val="003A44DC"/>
    <w:rsid w:val="003A6E04"/>
    <w:rsid w:val="003A7758"/>
    <w:rsid w:val="003B0FC2"/>
    <w:rsid w:val="003B1843"/>
    <w:rsid w:val="003C1975"/>
    <w:rsid w:val="003C2FC1"/>
    <w:rsid w:val="003C3E58"/>
    <w:rsid w:val="003D1825"/>
    <w:rsid w:val="003D2277"/>
    <w:rsid w:val="003D2DB6"/>
    <w:rsid w:val="003D384E"/>
    <w:rsid w:val="003D4909"/>
    <w:rsid w:val="003D5E99"/>
    <w:rsid w:val="003E4566"/>
    <w:rsid w:val="003E7734"/>
    <w:rsid w:val="003F01EA"/>
    <w:rsid w:val="003F1D84"/>
    <w:rsid w:val="003F3880"/>
    <w:rsid w:val="003F557D"/>
    <w:rsid w:val="004016D0"/>
    <w:rsid w:val="00401D96"/>
    <w:rsid w:val="00401DB0"/>
    <w:rsid w:val="004024FC"/>
    <w:rsid w:val="004062C5"/>
    <w:rsid w:val="00407030"/>
    <w:rsid w:val="00407A97"/>
    <w:rsid w:val="00411408"/>
    <w:rsid w:val="0041185C"/>
    <w:rsid w:val="00413600"/>
    <w:rsid w:val="0041486C"/>
    <w:rsid w:val="00415FE7"/>
    <w:rsid w:val="00417479"/>
    <w:rsid w:val="00417C54"/>
    <w:rsid w:val="00420A17"/>
    <w:rsid w:val="00422407"/>
    <w:rsid w:val="00422919"/>
    <w:rsid w:val="00424726"/>
    <w:rsid w:val="00426DBD"/>
    <w:rsid w:val="00435CC2"/>
    <w:rsid w:val="00437AD7"/>
    <w:rsid w:val="00440E80"/>
    <w:rsid w:val="004436CC"/>
    <w:rsid w:val="00443731"/>
    <w:rsid w:val="0044374E"/>
    <w:rsid w:val="004479E7"/>
    <w:rsid w:val="0045126D"/>
    <w:rsid w:val="004526E0"/>
    <w:rsid w:val="00454E2C"/>
    <w:rsid w:val="004605D5"/>
    <w:rsid w:val="00462BEB"/>
    <w:rsid w:val="004632B5"/>
    <w:rsid w:val="00466335"/>
    <w:rsid w:val="00467016"/>
    <w:rsid w:val="00474993"/>
    <w:rsid w:val="00474F53"/>
    <w:rsid w:val="00475DDF"/>
    <w:rsid w:val="004837CB"/>
    <w:rsid w:val="00486FF3"/>
    <w:rsid w:val="00487644"/>
    <w:rsid w:val="00490892"/>
    <w:rsid w:val="00491DA4"/>
    <w:rsid w:val="004956A5"/>
    <w:rsid w:val="00495C9A"/>
    <w:rsid w:val="004A0124"/>
    <w:rsid w:val="004A156F"/>
    <w:rsid w:val="004A42C4"/>
    <w:rsid w:val="004A56D8"/>
    <w:rsid w:val="004B3A7C"/>
    <w:rsid w:val="004B3AFB"/>
    <w:rsid w:val="004B68AF"/>
    <w:rsid w:val="004B78C0"/>
    <w:rsid w:val="004B7998"/>
    <w:rsid w:val="004C51D8"/>
    <w:rsid w:val="004D138A"/>
    <w:rsid w:val="004D19D0"/>
    <w:rsid w:val="004D36A1"/>
    <w:rsid w:val="004D6F42"/>
    <w:rsid w:val="004E53AA"/>
    <w:rsid w:val="004E68B6"/>
    <w:rsid w:val="004F3F9E"/>
    <w:rsid w:val="004F5442"/>
    <w:rsid w:val="004F716E"/>
    <w:rsid w:val="005026AF"/>
    <w:rsid w:val="00507C7E"/>
    <w:rsid w:val="00512A37"/>
    <w:rsid w:val="0051307F"/>
    <w:rsid w:val="00516E25"/>
    <w:rsid w:val="00517C42"/>
    <w:rsid w:val="00517E78"/>
    <w:rsid w:val="00524D7E"/>
    <w:rsid w:val="005259AB"/>
    <w:rsid w:val="00526983"/>
    <w:rsid w:val="00527633"/>
    <w:rsid w:val="00531FC5"/>
    <w:rsid w:val="005344D2"/>
    <w:rsid w:val="0053499B"/>
    <w:rsid w:val="00534B43"/>
    <w:rsid w:val="0054190C"/>
    <w:rsid w:val="00541CDD"/>
    <w:rsid w:val="005426F1"/>
    <w:rsid w:val="00544943"/>
    <w:rsid w:val="00547BD4"/>
    <w:rsid w:val="00550EAA"/>
    <w:rsid w:val="00553374"/>
    <w:rsid w:val="00560D81"/>
    <w:rsid w:val="0057109F"/>
    <w:rsid w:val="0057175B"/>
    <w:rsid w:val="00571C6B"/>
    <w:rsid w:val="005727E5"/>
    <w:rsid w:val="00572BB9"/>
    <w:rsid w:val="00573D33"/>
    <w:rsid w:val="0057587D"/>
    <w:rsid w:val="00576DB5"/>
    <w:rsid w:val="005834D9"/>
    <w:rsid w:val="0058408E"/>
    <w:rsid w:val="00586FB9"/>
    <w:rsid w:val="00591F5F"/>
    <w:rsid w:val="00592A33"/>
    <w:rsid w:val="00594DDC"/>
    <w:rsid w:val="0059694D"/>
    <w:rsid w:val="005A1139"/>
    <w:rsid w:val="005A1305"/>
    <w:rsid w:val="005A24F0"/>
    <w:rsid w:val="005A32F5"/>
    <w:rsid w:val="005A720F"/>
    <w:rsid w:val="005A77A0"/>
    <w:rsid w:val="005B2254"/>
    <w:rsid w:val="005B49EC"/>
    <w:rsid w:val="005C12F7"/>
    <w:rsid w:val="005C1959"/>
    <w:rsid w:val="005C7D39"/>
    <w:rsid w:val="005D0B16"/>
    <w:rsid w:val="005D16C6"/>
    <w:rsid w:val="005D509E"/>
    <w:rsid w:val="005E061D"/>
    <w:rsid w:val="005E31C4"/>
    <w:rsid w:val="005E54F2"/>
    <w:rsid w:val="005E6B0D"/>
    <w:rsid w:val="005E714F"/>
    <w:rsid w:val="005F0741"/>
    <w:rsid w:val="005F67D4"/>
    <w:rsid w:val="005F6FFA"/>
    <w:rsid w:val="00600698"/>
    <w:rsid w:val="00603B10"/>
    <w:rsid w:val="00606799"/>
    <w:rsid w:val="00610E65"/>
    <w:rsid w:val="00613954"/>
    <w:rsid w:val="00614B9B"/>
    <w:rsid w:val="006161F6"/>
    <w:rsid w:val="00616B29"/>
    <w:rsid w:val="006173F8"/>
    <w:rsid w:val="006200EA"/>
    <w:rsid w:val="00621557"/>
    <w:rsid w:val="00621F86"/>
    <w:rsid w:val="006223E5"/>
    <w:rsid w:val="006258A8"/>
    <w:rsid w:val="006271FE"/>
    <w:rsid w:val="00630693"/>
    <w:rsid w:val="006326E9"/>
    <w:rsid w:val="0063349A"/>
    <w:rsid w:val="006336F0"/>
    <w:rsid w:val="006370CE"/>
    <w:rsid w:val="006373FA"/>
    <w:rsid w:val="006414F4"/>
    <w:rsid w:val="00641ABA"/>
    <w:rsid w:val="006511D6"/>
    <w:rsid w:val="006525C5"/>
    <w:rsid w:val="00655018"/>
    <w:rsid w:val="0065779D"/>
    <w:rsid w:val="00660B26"/>
    <w:rsid w:val="00661BD2"/>
    <w:rsid w:val="0066704B"/>
    <w:rsid w:val="00667546"/>
    <w:rsid w:val="0067044D"/>
    <w:rsid w:val="00670D56"/>
    <w:rsid w:val="006737D4"/>
    <w:rsid w:val="00680EE0"/>
    <w:rsid w:val="0068423C"/>
    <w:rsid w:val="00684665"/>
    <w:rsid w:val="00690BC9"/>
    <w:rsid w:val="006A2AA0"/>
    <w:rsid w:val="006A4FD6"/>
    <w:rsid w:val="006A7114"/>
    <w:rsid w:val="006B2CFE"/>
    <w:rsid w:val="006B43B5"/>
    <w:rsid w:val="006B767A"/>
    <w:rsid w:val="006C506B"/>
    <w:rsid w:val="006C5C4E"/>
    <w:rsid w:val="006C664C"/>
    <w:rsid w:val="006D46CF"/>
    <w:rsid w:val="006D7316"/>
    <w:rsid w:val="006D7498"/>
    <w:rsid w:val="006D7976"/>
    <w:rsid w:val="006D7FBA"/>
    <w:rsid w:val="006E1F39"/>
    <w:rsid w:val="006E2F85"/>
    <w:rsid w:val="006F1D35"/>
    <w:rsid w:val="006F1F29"/>
    <w:rsid w:val="006F6EC8"/>
    <w:rsid w:val="006F70CA"/>
    <w:rsid w:val="00700194"/>
    <w:rsid w:val="007031E7"/>
    <w:rsid w:val="00704C72"/>
    <w:rsid w:val="007102AB"/>
    <w:rsid w:val="00710BA9"/>
    <w:rsid w:val="00715B3D"/>
    <w:rsid w:val="007160DD"/>
    <w:rsid w:val="0072075C"/>
    <w:rsid w:val="007300E9"/>
    <w:rsid w:val="00733BE7"/>
    <w:rsid w:val="00740413"/>
    <w:rsid w:val="00740996"/>
    <w:rsid w:val="00740FD3"/>
    <w:rsid w:val="0075735B"/>
    <w:rsid w:val="00757787"/>
    <w:rsid w:val="00760896"/>
    <w:rsid w:val="00765F80"/>
    <w:rsid w:val="0077671E"/>
    <w:rsid w:val="00780845"/>
    <w:rsid w:val="00781E48"/>
    <w:rsid w:val="007831B2"/>
    <w:rsid w:val="00784F2C"/>
    <w:rsid w:val="00787DFA"/>
    <w:rsid w:val="00792F6D"/>
    <w:rsid w:val="00793616"/>
    <w:rsid w:val="00794E61"/>
    <w:rsid w:val="00795D8A"/>
    <w:rsid w:val="00796699"/>
    <w:rsid w:val="007A024F"/>
    <w:rsid w:val="007A66D0"/>
    <w:rsid w:val="007B36BC"/>
    <w:rsid w:val="007B4795"/>
    <w:rsid w:val="007B6B60"/>
    <w:rsid w:val="007B6F49"/>
    <w:rsid w:val="007B7699"/>
    <w:rsid w:val="007C1176"/>
    <w:rsid w:val="007C14CB"/>
    <w:rsid w:val="007C231D"/>
    <w:rsid w:val="007C2924"/>
    <w:rsid w:val="007D0D7E"/>
    <w:rsid w:val="007D423C"/>
    <w:rsid w:val="007D696A"/>
    <w:rsid w:val="007D7862"/>
    <w:rsid w:val="007E07C0"/>
    <w:rsid w:val="007E559D"/>
    <w:rsid w:val="007F1951"/>
    <w:rsid w:val="007F2148"/>
    <w:rsid w:val="007F407D"/>
    <w:rsid w:val="007F7298"/>
    <w:rsid w:val="007F7A93"/>
    <w:rsid w:val="008001DB"/>
    <w:rsid w:val="00800C4A"/>
    <w:rsid w:val="00801BEB"/>
    <w:rsid w:val="008025D7"/>
    <w:rsid w:val="00802F52"/>
    <w:rsid w:val="00804765"/>
    <w:rsid w:val="00805316"/>
    <w:rsid w:val="008064C7"/>
    <w:rsid w:val="00816327"/>
    <w:rsid w:val="0082148B"/>
    <w:rsid w:val="00822E46"/>
    <w:rsid w:val="00823337"/>
    <w:rsid w:val="00827789"/>
    <w:rsid w:val="00827939"/>
    <w:rsid w:val="00833982"/>
    <w:rsid w:val="008357C3"/>
    <w:rsid w:val="0084137E"/>
    <w:rsid w:val="008456C2"/>
    <w:rsid w:val="00845F71"/>
    <w:rsid w:val="00847859"/>
    <w:rsid w:val="00851C39"/>
    <w:rsid w:val="00854A51"/>
    <w:rsid w:val="008602F3"/>
    <w:rsid w:val="00860A3B"/>
    <w:rsid w:val="00872688"/>
    <w:rsid w:val="008731F2"/>
    <w:rsid w:val="00874E23"/>
    <w:rsid w:val="0087603C"/>
    <w:rsid w:val="00876F9D"/>
    <w:rsid w:val="00882EA0"/>
    <w:rsid w:val="00885BEA"/>
    <w:rsid w:val="00886D48"/>
    <w:rsid w:val="008875D6"/>
    <w:rsid w:val="008945A9"/>
    <w:rsid w:val="00894E1A"/>
    <w:rsid w:val="00894F06"/>
    <w:rsid w:val="008A4385"/>
    <w:rsid w:val="008B079C"/>
    <w:rsid w:val="008B6353"/>
    <w:rsid w:val="008C357B"/>
    <w:rsid w:val="008C5288"/>
    <w:rsid w:val="008C58F4"/>
    <w:rsid w:val="008C7658"/>
    <w:rsid w:val="008D0974"/>
    <w:rsid w:val="008D0D32"/>
    <w:rsid w:val="008D33F6"/>
    <w:rsid w:val="008D6A16"/>
    <w:rsid w:val="008E2CA1"/>
    <w:rsid w:val="008E338D"/>
    <w:rsid w:val="008F01BA"/>
    <w:rsid w:val="008F2D55"/>
    <w:rsid w:val="008F3B1A"/>
    <w:rsid w:val="00904FB9"/>
    <w:rsid w:val="0090566A"/>
    <w:rsid w:val="009103CB"/>
    <w:rsid w:val="00911098"/>
    <w:rsid w:val="00912AB9"/>
    <w:rsid w:val="00913335"/>
    <w:rsid w:val="00914594"/>
    <w:rsid w:val="00914D09"/>
    <w:rsid w:val="00925F99"/>
    <w:rsid w:val="009273D0"/>
    <w:rsid w:val="009316C1"/>
    <w:rsid w:val="00931711"/>
    <w:rsid w:val="00934214"/>
    <w:rsid w:val="00934580"/>
    <w:rsid w:val="0093593D"/>
    <w:rsid w:val="0094012C"/>
    <w:rsid w:val="00942C14"/>
    <w:rsid w:val="009466A3"/>
    <w:rsid w:val="009477A9"/>
    <w:rsid w:val="00947CD2"/>
    <w:rsid w:val="009534DB"/>
    <w:rsid w:val="00954840"/>
    <w:rsid w:val="0096011A"/>
    <w:rsid w:val="00962012"/>
    <w:rsid w:val="009639B7"/>
    <w:rsid w:val="009723DC"/>
    <w:rsid w:val="00974EA0"/>
    <w:rsid w:val="00977832"/>
    <w:rsid w:val="009809E2"/>
    <w:rsid w:val="0098419B"/>
    <w:rsid w:val="00987848"/>
    <w:rsid w:val="00990CB0"/>
    <w:rsid w:val="00990DA7"/>
    <w:rsid w:val="00992CC1"/>
    <w:rsid w:val="00996736"/>
    <w:rsid w:val="00997133"/>
    <w:rsid w:val="009A1AD4"/>
    <w:rsid w:val="009A2134"/>
    <w:rsid w:val="009A43AD"/>
    <w:rsid w:val="009B158C"/>
    <w:rsid w:val="009B1DD2"/>
    <w:rsid w:val="009B3A2B"/>
    <w:rsid w:val="009B565B"/>
    <w:rsid w:val="009C1E65"/>
    <w:rsid w:val="009C4399"/>
    <w:rsid w:val="009C5927"/>
    <w:rsid w:val="009D368E"/>
    <w:rsid w:val="009D4078"/>
    <w:rsid w:val="009D4C0A"/>
    <w:rsid w:val="009D5518"/>
    <w:rsid w:val="009D5CAD"/>
    <w:rsid w:val="009D7917"/>
    <w:rsid w:val="009E2629"/>
    <w:rsid w:val="009E3969"/>
    <w:rsid w:val="009E4766"/>
    <w:rsid w:val="009E5541"/>
    <w:rsid w:val="009E7ACE"/>
    <w:rsid w:val="009F1165"/>
    <w:rsid w:val="009F32BA"/>
    <w:rsid w:val="009F41A6"/>
    <w:rsid w:val="009F4790"/>
    <w:rsid w:val="009F5328"/>
    <w:rsid w:val="009F764B"/>
    <w:rsid w:val="00A014BC"/>
    <w:rsid w:val="00A01583"/>
    <w:rsid w:val="00A028EF"/>
    <w:rsid w:val="00A043B1"/>
    <w:rsid w:val="00A04F96"/>
    <w:rsid w:val="00A050D4"/>
    <w:rsid w:val="00A05779"/>
    <w:rsid w:val="00A11857"/>
    <w:rsid w:val="00A13339"/>
    <w:rsid w:val="00A13A11"/>
    <w:rsid w:val="00A13C56"/>
    <w:rsid w:val="00A16B13"/>
    <w:rsid w:val="00A20B40"/>
    <w:rsid w:val="00A235A8"/>
    <w:rsid w:val="00A24241"/>
    <w:rsid w:val="00A24494"/>
    <w:rsid w:val="00A27555"/>
    <w:rsid w:val="00A3257A"/>
    <w:rsid w:val="00A41830"/>
    <w:rsid w:val="00A44083"/>
    <w:rsid w:val="00A5155D"/>
    <w:rsid w:val="00A53C40"/>
    <w:rsid w:val="00A545A4"/>
    <w:rsid w:val="00A60CD8"/>
    <w:rsid w:val="00A61043"/>
    <w:rsid w:val="00A65A9D"/>
    <w:rsid w:val="00A66126"/>
    <w:rsid w:val="00A7350C"/>
    <w:rsid w:val="00A74002"/>
    <w:rsid w:val="00A7473B"/>
    <w:rsid w:val="00A865CD"/>
    <w:rsid w:val="00A95251"/>
    <w:rsid w:val="00A97E58"/>
    <w:rsid w:val="00AB2741"/>
    <w:rsid w:val="00AB2877"/>
    <w:rsid w:val="00AB778E"/>
    <w:rsid w:val="00AC093F"/>
    <w:rsid w:val="00AC348F"/>
    <w:rsid w:val="00AC3AC8"/>
    <w:rsid w:val="00AC45F7"/>
    <w:rsid w:val="00AC5386"/>
    <w:rsid w:val="00AC6A3A"/>
    <w:rsid w:val="00AC7489"/>
    <w:rsid w:val="00AD27C1"/>
    <w:rsid w:val="00AD35CC"/>
    <w:rsid w:val="00AD5321"/>
    <w:rsid w:val="00AE0D75"/>
    <w:rsid w:val="00AE21EA"/>
    <w:rsid w:val="00AF0374"/>
    <w:rsid w:val="00AF3DD3"/>
    <w:rsid w:val="00AF3FF1"/>
    <w:rsid w:val="00AF4A31"/>
    <w:rsid w:val="00AF585E"/>
    <w:rsid w:val="00B00426"/>
    <w:rsid w:val="00B00A29"/>
    <w:rsid w:val="00B00F4F"/>
    <w:rsid w:val="00B01AF2"/>
    <w:rsid w:val="00B10641"/>
    <w:rsid w:val="00B122BC"/>
    <w:rsid w:val="00B153C7"/>
    <w:rsid w:val="00B15DE6"/>
    <w:rsid w:val="00B3066A"/>
    <w:rsid w:val="00B33BDD"/>
    <w:rsid w:val="00B351FD"/>
    <w:rsid w:val="00B3779C"/>
    <w:rsid w:val="00B419AF"/>
    <w:rsid w:val="00B42B78"/>
    <w:rsid w:val="00B443E9"/>
    <w:rsid w:val="00B44BA2"/>
    <w:rsid w:val="00B52221"/>
    <w:rsid w:val="00B531A2"/>
    <w:rsid w:val="00B546BA"/>
    <w:rsid w:val="00B5622D"/>
    <w:rsid w:val="00B57098"/>
    <w:rsid w:val="00B6023C"/>
    <w:rsid w:val="00B632D9"/>
    <w:rsid w:val="00B63716"/>
    <w:rsid w:val="00B6374A"/>
    <w:rsid w:val="00B648BA"/>
    <w:rsid w:val="00B70B0A"/>
    <w:rsid w:val="00B73867"/>
    <w:rsid w:val="00B74A73"/>
    <w:rsid w:val="00B76607"/>
    <w:rsid w:val="00B76620"/>
    <w:rsid w:val="00B872C7"/>
    <w:rsid w:val="00B87372"/>
    <w:rsid w:val="00B918B7"/>
    <w:rsid w:val="00B93BF0"/>
    <w:rsid w:val="00BA3816"/>
    <w:rsid w:val="00BB44E2"/>
    <w:rsid w:val="00BC0229"/>
    <w:rsid w:val="00BC2240"/>
    <w:rsid w:val="00BC334D"/>
    <w:rsid w:val="00BC4516"/>
    <w:rsid w:val="00BC5108"/>
    <w:rsid w:val="00BC79E9"/>
    <w:rsid w:val="00BD2931"/>
    <w:rsid w:val="00BD3662"/>
    <w:rsid w:val="00BD4156"/>
    <w:rsid w:val="00BD420B"/>
    <w:rsid w:val="00BD5BE6"/>
    <w:rsid w:val="00BD6046"/>
    <w:rsid w:val="00BD79D0"/>
    <w:rsid w:val="00BE610C"/>
    <w:rsid w:val="00BF08B9"/>
    <w:rsid w:val="00BF2A5A"/>
    <w:rsid w:val="00BF42DD"/>
    <w:rsid w:val="00BF704E"/>
    <w:rsid w:val="00C00C66"/>
    <w:rsid w:val="00C04704"/>
    <w:rsid w:val="00C04F28"/>
    <w:rsid w:val="00C14D98"/>
    <w:rsid w:val="00C14DB6"/>
    <w:rsid w:val="00C15395"/>
    <w:rsid w:val="00C17B7F"/>
    <w:rsid w:val="00C22ADD"/>
    <w:rsid w:val="00C24A15"/>
    <w:rsid w:val="00C326E8"/>
    <w:rsid w:val="00C34722"/>
    <w:rsid w:val="00C43757"/>
    <w:rsid w:val="00C43E01"/>
    <w:rsid w:val="00C4777C"/>
    <w:rsid w:val="00C516A5"/>
    <w:rsid w:val="00C55CFC"/>
    <w:rsid w:val="00C60CBB"/>
    <w:rsid w:val="00C64CDD"/>
    <w:rsid w:val="00C70B71"/>
    <w:rsid w:val="00C76BBE"/>
    <w:rsid w:val="00C77208"/>
    <w:rsid w:val="00C77CAA"/>
    <w:rsid w:val="00C8109A"/>
    <w:rsid w:val="00C81273"/>
    <w:rsid w:val="00C81849"/>
    <w:rsid w:val="00C81A28"/>
    <w:rsid w:val="00C83AD1"/>
    <w:rsid w:val="00C9352D"/>
    <w:rsid w:val="00C936A2"/>
    <w:rsid w:val="00C94A83"/>
    <w:rsid w:val="00C94FDB"/>
    <w:rsid w:val="00CA03BD"/>
    <w:rsid w:val="00CA20EF"/>
    <w:rsid w:val="00CA4E46"/>
    <w:rsid w:val="00CA7516"/>
    <w:rsid w:val="00CA7FBF"/>
    <w:rsid w:val="00CB0DA4"/>
    <w:rsid w:val="00CB4DCA"/>
    <w:rsid w:val="00CC088D"/>
    <w:rsid w:val="00CC198E"/>
    <w:rsid w:val="00CC3444"/>
    <w:rsid w:val="00CC3D68"/>
    <w:rsid w:val="00CC4661"/>
    <w:rsid w:val="00CD3D40"/>
    <w:rsid w:val="00CD5F2F"/>
    <w:rsid w:val="00CE316A"/>
    <w:rsid w:val="00CE56C9"/>
    <w:rsid w:val="00CE7F81"/>
    <w:rsid w:val="00CF0B05"/>
    <w:rsid w:val="00CF29A4"/>
    <w:rsid w:val="00CF4302"/>
    <w:rsid w:val="00CF7E61"/>
    <w:rsid w:val="00D005C8"/>
    <w:rsid w:val="00D03D95"/>
    <w:rsid w:val="00D11DAC"/>
    <w:rsid w:val="00D134DB"/>
    <w:rsid w:val="00D148DD"/>
    <w:rsid w:val="00D16732"/>
    <w:rsid w:val="00D17643"/>
    <w:rsid w:val="00D17788"/>
    <w:rsid w:val="00D20433"/>
    <w:rsid w:val="00D22246"/>
    <w:rsid w:val="00D263A0"/>
    <w:rsid w:val="00D271A3"/>
    <w:rsid w:val="00D27753"/>
    <w:rsid w:val="00D27C9C"/>
    <w:rsid w:val="00D30F4B"/>
    <w:rsid w:val="00D31E6D"/>
    <w:rsid w:val="00D32A61"/>
    <w:rsid w:val="00D37B46"/>
    <w:rsid w:val="00D46262"/>
    <w:rsid w:val="00D50EC8"/>
    <w:rsid w:val="00D5367C"/>
    <w:rsid w:val="00D5563C"/>
    <w:rsid w:val="00D60118"/>
    <w:rsid w:val="00D608EF"/>
    <w:rsid w:val="00D6138A"/>
    <w:rsid w:val="00D67E9E"/>
    <w:rsid w:val="00D709EB"/>
    <w:rsid w:val="00D72525"/>
    <w:rsid w:val="00D744C3"/>
    <w:rsid w:val="00D77BB2"/>
    <w:rsid w:val="00D81DC6"/>
    <w:rsid w:val="00D9345B"/>
    <w:rsid w:val="00D95CE3"/>
    <w:rsid w:val="00D966E2"/>
    <w:rsid w:val="00DA37FE"/>
    <w:rsid w:val="00DA3FD8"/>
    <w:rsid w:val="00DA70FD"/>
    <w:rsid w:val="00DB4672"/>
    <w:rsid w:val="00DC0644"/>
    <w:rsid w:val="00DC0B38"/>
    <w:rsid w:val="00DC4689"/>
    <w:rsid w:val="00DC4BF7"/>
    <w:rsid w:val="00DC6EA3"/>
    <w:rsid w:val="00DD0C46"/>
    <w:rsid w:val="00DD0C53"/>
    <w:rsid w:val="00DD0D89"/>
    <w:rsid w:val="00DD4467"/>
    <w:rsid w:val="00DE14CD"/>
    <w:rsid w:val="00DE37EB"/>
    <w:rsid w:val="00DE423A"/>
    <w:rsid w:val="00DE4A41"/>
    <w:rsid w:val="00DF72EE"/>
    <w:rsid w:val="00DF7C0D"/>
    <w:rsid w:val="00DF7F2D"/>
    <w:rsid w:val="00E02586"/>
    <w:rsid w:val="00E03800"/>
    <w:rsid w:val="00E04C7C"/>
    <w:rsid w:val="00E101FC"/>
    <w:rsid w:val="00E10988"/>
    <w:rsid w:val="00E12870"/>
    <w:rsid w:val="00E165B5"/>
    <w:rsid w:val="00E204E1"/>
    <w:rsid w:val="00E218FA"/>
    <w:rsid w:val="00E2421D"/>
    <w:rsid w:val="00E25654"/>
    <w:rsid w:val="00E278D7"/>
    <w:rsid w:val="00E27E95"/>
    <w:rsid w:val="00E30720"/>
    <w:rsid w:val="00E3238D"/>
    <w:rsid w:val="00E3247D"/>
    <w:rsid w:val="00E3254F"/>
    <w:rsid w:val="00E3455E"/>
    <w:rsid w:val="00E417B0"/>
    <w:rsid w:val="00E46681"/>
    <w:rsid w:val="00E4764B"/>
    <w:rsid w:val="00E50B7C"/>
    <w:rsid w:val="00E510C1"/>
    <w:rsid w:val="00E53586"/>
    <w:rsid w:val="00E5476C"/>
    <w:rsid w:val="00E561AD"/>
    <w:rsid w:val="00E602B0"/>
    <w:rsid w:val="00E60C60"/>
    <w:rsid w:val="00E61DB0"/>
    <w:rsid w:val="00E625B8"/>
    <w:rsid w:val="00E629BB"/>
    <w:rsid w:val="00E664C0"/>
    <w:rsid w:val="00E70040"/>
    <w:rsid w:val="00E720D8"/>
    <w:rsid w:val="00E818B6"/>
    <w:rsid w:val="00E8194E"/>
    <w:rsid w:val="00E82379"/>
    <w:rsid w:val="00E86325"/>
    <w:rsid w:val="00E94A6A"/>
    <w:rsid w:val="00E954E4"/>
    <w:rsid w:val="00E95C08"/>
    <w:rsid w:val="00E96D59"/>
    <w:rsid w:val="00E96D5A"/>
    <w:rsid w:val="00E97EE6"/>
    <w:rsid w:val="00EA1618"/>
    <w:rsid w:val="00EA2277"/>
    <w:rsid w:val="00EA67CC"/>
    <w:rsid w:val="00EC3064"/>
    <w:rsid w:val="00EC585F"/>
    <w:rsid w:val="00EC63AF"/>
    <w:rsid w:val="00EC73E5"/>
    <w:rsid w:val="00ED2F10"/>
    <w:rsid w:val="00ED3376"/>
    <w:rsid w:val="00ED48CD"/>
    <w:rsid w:val="00ED57E2"/>
    <w:rsid w:val="00ED766A"/>
    <w:rsid w:val="00ED7BEA"/>
    <w:rsid w:val="00EE3901"/>
    <w:rsid w:val="00EE4A7E"/>
    <w:rsid w:val="00EE6C8D"/>
    <w:rsid w:val="00EF39F5"/>
    <w:rsid w:val="00EF3AAE"/>
    <w:rsid w:val="00F0288F"/>
    <w:rsid w:val="00F0666D"/>
    <w:rsid w:val="00F067A4"/>
    <w:rsid w:val="00F06E4A"/>
    <w:rsid w:val="00F13AA2"/>
    <w:rsid w:val="00F140E3"/>
    <w:rsid w:val="00F14935"/>
    <w:rsid w:val="00F1553A"/>
    <w:rsid w:val="00F178E3"/>
    <w:rsid w:val="00F20A9F"/>
    <w:rsid w:val="00F22181"/>
    <w:rsid w:val="00F227BA"/>
    <w:rsid w:val="00F24781"/>
    <w:rsid w:val="00F278A4"/>
    <w:rsid w:val="00F27FDA"/>
    <w:rsid w:val="00F30699"/>
    <w:rsid w:val="00F33AF0"/>
    <w:rsid w:val="00F33C45"/>
    <w:rsid w:val="00F401D5"/>
    <w:rsid w:val="00F449D8"/>
    <w:rsid w:val="00F45F6D"/>
    <w:rsid w:val="00F55ED2"/>
    <w:rsid w:val="00F64096"/>
    <w:rsid w:val="00F72CC2"/>
    <w:rsid w:val="00F751E8"/>
    <w:rsid w:val="00F8115E"/>
    <w:rsid w:val="00F81479"/>
    <w:rsid w:val="00F86102"/>
    <w:rsid w:val="00F86464"/>
    <w:rsid w:val="00F908BE"/>
    <w:rsid w:val="00F915E9"/>
    <w:rsid w:val="00F91E7B"/>
    <w:rsid w:val="00F96B32"/>
    <w:rsid w:val="00FA193A"/>
    <w:rsid w:val="00FA4370"/>
    <w:rsid w:val="00FA5018"/>
    <w:rsid w:val="00FB135A"/>
    <w:rsid w:val="00FB1997"/>
    <w:rsid w:val="00FC03B6"/>
    <w:rsid w:val="00FD1309"/>
    <w:rsid w:val="00FD2844"/>
    <w:rsid w:val="00FD4E70"/>
    <w:rsid w:val="00FE0796"/>
    <w:rsid w:val="00FE59E0"/>
    <w:rsid w:val="00FF01A9"/>
    <w:rsid w:val="00FF2E18"/>
    <w:rsid w:val="00FF6FB2"/>
    <w:rsid w:val="00FF7F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5D66F0"/>
  <w15:docId w15:val="{6E54D0B0-1A8F-4AFE-9CBA-AD316FD7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6138A"/>
    <w:pPr>
      <w:spacing w:line="240" w:lineRule="exact"/>
    </w:pPr>
    <w:rPr>
      <w:rFonts w:asciiTheme="minorHAnsi" w:hAnsiTheme="minorHAnsi"/>
      <w:sz w:val="18"/>
    </w:rPr>
  </w:style>
  <w:style w:type="paragraph" w:styleId="Titolo1">
    <w:name w:val="heading 1"/>
    <w:basedOn w:val="Normale"/>
    <w:next w:val="Normale"/>
    <w:pPr>
      <w:keepNext/>
      <w:jc w:val="both"/>
      <w:outlineLvl w:val="0"/>
    </w:pPr>
    <w:rPr>
      <w:sz w:val="24"/>
      <w:u w:val="single"/>
    </w:rPr>
  </w:style>
  <w:style w:type="paragraph" w:styleId="Titolo2">
    <w:name w:val="heading 2"/>
    <w:basedOn w:val="Normale"/>
    <w:next w:val="Normale"/>
    <w:pPr>
      <w:keepNext/>
      <w:jc w:val="center"/>
      <w:outlineLvl w:val="1"/>
    </w:pPr>
    <w:rPr>
      <w:b/>
      <w:sz w:val="24"/>
    </w:rPr>
  </w:style>
  <w:style w:type="paragraph" w:styleId="Titolo3">
    <w:name w:val="heading 3"/>
    <w:basedOn w:val="Normale"/>
    <w:next w:val="Normale"/>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sz w:val="24"/>
      <w:u w:val="single"/>
    </w:rPr>
  </w:style>
  <w:style w:type="paragraph" w:styleId="Titolo8">
    <w:name w:val="heading 8"/>
    <w:basedOn w:val="Normale"/>
    <w:next w:val="Normale"/>
    <w:pPr>
      <w:keepNext/>
      <w:ind w:left="567"/>
      <w:jc w:val="both"/>
      <w:outlineLvl w:val="7"/>
    </w:pPr>
    <w:rPr>
      <w:b/>
      <w:sz w:val="24"/>
    </w:rPr>
  </w:style>
  <w:style w:type="paragraph" w:styleId="Titolo9">
    <w:name w:val="heading 9"/>
    <w:basedOn w:val="Normale"/>
    <w:next w:val="Normale"/>
    <w:pPr>
      <w:keepNext/>
      <w:outlineLvl w:val="8"/>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rPr>
      <w:sz w:val="24"/>
    </w:rPr>
  </w:style>
  <w:style w:type="paragraph" w:styleId="Rientrocorpodeltesto">
    <w:name w:val="Body Text Indent"/>
    <w:basedOn w:val="Normale"/>
    <w:pPr>
      <w:ind w:left="1418"/>
      <w:jc w:val="both"/>
    </w:pPr>
    <w:rPr>
      <w:sz w:val="24"/>
    </w:r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rsid w:val="003A6E04"/>
    <w:pPr>
      <w:spacing w:line="170" w:lineRule="exact"/>
    </w:pPr>
    <w:rPr>
      <w:sz w:val="14"/>
      <w:szCs w:val="14"/>
    </w:rPr>
  </w:style>
  <w:style w:type="table" w:styleId="Grigliatabella">
    <w:name w:val="Table Grid"/>
    <w:basedOn w:val="Tabellanorma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e"/>
    <w:rsid w:val="00D27753"/>
    <w:pPr>
      <w:spacing w:line="240" w:lineRule="auto"/>
    </w:pPr>
    <w:rPr>
      <w:b/>
      <w:color w:val="FE0009" w:themeColor="accent5"/>
      <w:sz w:val="36"/>
    </w:rPr>
  </w:style>
  <w:style w:type="character" w:styleId="Enfasicorsivo">
    <w:name w:val="Emphasis"/>
    <w:basedOn w:val="Carpredefinitoparagrafo"/>
    <w:rsid w:val="003568D1"/>
    <w:rPr>
      <w:i/>
      <w:iCs/>
    </w:rPr>
  </w:style>
  <w:style w:type="paragraph" w:customStyle="1" w:styleId="Aufzhlung">
    <w:name w:val="Aufzählung"/>
    <w:basedOn w:val="Normale"/>
    <w:qFormat/>
    <w:rsid w:val="00A13A11"/>
    <w:pPr>
      <w:numPr>
        <w:numId w:val="7"/>
      </w:numPr>
    </w:pPr>
    <w:rPr>
      <w:lang w:val="en-US"/>
    </w:rPr>
  </w:style>
  <w:style w:type="paragraph" w:customStyle="1" w:styleId="7Pt">
    <w:name w:val="7 Pt"/>
    <w:basedOn w:val="Normale"/>
    <w:rsid w:val="004062C5"/>
    <w:pPr>
      <w:tabs>
        <w:tab w:val="left" w:pos="1701"/>
      </w:tabs>
      <w:spacing w:line="170" w:lineRule="exact"/>
    </w:pPr>
    <w:rPr>
      <w:sz w:val="14"/>
      <w:szCs w:val="14"/>
    </w:rPr>
  </w:style>
  <w:style w:type="character" w:styleId="Enfasigrassetto">
    <w:name w:val="Strong"/>
    <w:basedOn w:val="Carpredefinitoparagrafo"/>
    <w:rsid w:val="004062C5"/>
    <w:rPr>
      <w:rFonts w:ascii="LTUnivers 330 BasicLight" w:hAnsi="LTUnivers 330 BasicLight"/>
      <w:b/>
      <w:bCs/>
      <w:i w:val="0"/>
    </w:rPr>
  </w:style>
  <w:style w:type="character" w:customStyle="1" w:styleId="normaltextrun">
    <w:name w:val="normaltextrun"/>
    <w:basedOn w:val="Carpredefinitoparagrafo"/>
    <w:rsid w:val="007F2148"/>
  </w:style>
  <w:style w:type="character" w:styleId="Rimandocommento">
    <w:name w:val="annotation reference"/>
    <w:basedOn w:val="Carpredefinitoparagrafo"/>
    <w:semiHidden/>
    <w:unhideWhenUsed/>
    <w:rsid w:val="009E2629"/>
    <w:rPr>
      <w:sz w:val="16"/>
      <w:szCs w:val="16"/>
    </w:rPr>
  </w:style>
  <w:style w:type="paragraph" w:styleId="Testocommento">
    <w:name w:val="annotation text"/>
    <w:basedOn w:val="Normale"/>
    <w:link w:val="TestocommentoCarattere"/>
    <w:uiPriority w:val="99"/>
    <w:unhideWhenUsed/>
    <w:rsid w:val="009E2629"/>
    <w:pPr>
      <w:spacing w:line="240" w:lineRule="auto"/>
    </w:pPr>
    <w:rPr>
      <w:sz w:val="20"/>
    </w:rPr>
  </w:style>
  <w:style w:type="character" w:customStyle="1" w:styleId="TestocommentoCarattere">
    <w:name w:val="Testo commento Carattere"/>
    <w:basedOn w:val="Carpredefinitoparagrafo"/>
    <w:link w:val="Testocommento"/>
    <w:uiPriority w:val="99"/>
    <w:rsid w:val="009E2629"/>
    <w:rPr>
      <w:rFonts w:asciiTheme="minorHAnsi" w:hAnsiTheme="minorHAnsi"/>
    </w:rPr>
  </w:style>
  <w:style w:type="paragraph" w:styleId="Soggettocommento">
    <w:name w:val="annotation subject"/>
    <w:basedOn w:val="Testocommento"/>
    <w:next w:val="Testocommento"/>
    <w:link w:val="SoggettocommentoCarattere"/>
    <w:semiHidden/>
    <w:unhideWhenUsed/>
    <w:rsid w:val="009E2629"/>
    <w:rPr>
      <w:b/>
      <w:bCs/>
    </w:rPr>
  </w:style>
  <w:style w:type="character" w:customStyle="1" w:styleId="SoggettocommentoCarattere">
    <w:name w:val="Soggetto commento Carattere"/>
    <w:basedOn w:val="TestocommentoCarattere"/>
    <w:link w:val="Soggettocommento"/>
    <w:semiHidden/>
    <w:rsid w:val="009E2629"/>
    <w:rPr>
      <w:rFonts w:asciiTheme="minorHAnsi" w:hAnsiTheme="minorHAnsi"/>
      <w:b/>
      <w:bCs/>
    </w:rPr>
  </w:style>
  <w:style w:type="paragraph" w:styleId="Revisione">
    <w:name w:val="Revision"/>
    <w:hidden/>
    <w:uiPriority w:val="99"/>
    <w:semiHidden/>
    <w:rsid w:val="00E625B8"/>
    <w:rPr>
      <w:rFonts w:asciiTheme="minorHAnsi" w:hAnsiTheme="minorHAnsi"/>
      <w:sz w:val="18"/>
    </w:rPr>
  </w:style>
  <w:style w:type="paragraph" w:customStyle="1" w:styleId="Default">
    <w:name w:val="Default"/>
    <w:rsid w:val="00CA20EF"/>
    <w:pPr>
      <w:autoSpaceDE w:val="0"/>
      <w:autoSpaceDN w:val="0"/>
      <w:adjustRightInd w:val="0"/>
    </w:pPr>
    <w:rPr>
      <w:rFonts w:ascii="Arial" w:hAnsi="Arial" w:cs="Arial"/>
      <w:color w:val="000000"/>
      <w:sz w:val="24"/>
      <w:szCs w:val="24"/>
    </w:rPr>
  </w:style>
  <w:style w:type="paragraph" w:styleId="NormaleWeb">
    <w:name w:val="Normal (Web)"/>
    <w:basedOn w:val="Normale"/>
    <w:uiPriority w:val="99"/>
    <w:unhideWhenUsed/>
    <w:rsid w:val="00B419AF"/>
    <w:pPr>
      <w:spacing w:before="100" w:beforeAutospacing="1" w:after="100" w:afterAutospacing="1" w:line="240" w:lineRule="auto"/>
    </w:pPr>
    <w:rPr>
      <w:rFonts w:ascii="Times New Roman" w:hAnsi="Times New Roman"/>
      <w:sz w:val="24"/>
      <w:szCs w:val="24"/>
    </w:rPr>
  </w:style>
  <w:style w:type="character" w:customStyle="1" w:styleId="NichtaufgelsteErwhnung1">
    <w:name w:val="Nicht aufgelöste Erwähnung1"/>
    <w:basedOn w:val="Carpredefinitoparagrafo"/>
    <w:uiPriority w:val="99"/>
    <w:semiHidden/>
    <w:unhideWhenUsed/>
    <w:rsid w:val="001A757C"/>
    <w:rPr>
      <w:color w:val="605E5C"/>
      <w:shd w:val="clear" w:color="auto" w:fill="E1DFDD"/>
    </w:rPr>
  </w:style>
  <w:style w:type="paragraph" w:styleId="Paragrafoelenco">
    <w:name w:val="List Paragraph"/>
    <w:basedOn w:val="Normale"/>
    <w:uiPriority w:val="34"/>
    <w:rsid w:val="00684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796735">
      <w:bodyDiv w:val="1"/>
      <w:marLeft w:val="0"/>
      <w:marRight w:val="0"/>
      <w:marTop w:val="0"/>
      <w:marBottom w:val="0"/>
      <w:divBdr>
        <w:top w:val="none" w:sz="0" w:space="0" w:color="auto"/>
        <w:left w:val="none" w:sz="0" w:space="0" w:color="auto"/>
        <w:bottom w:val="none" w:sz="0" w:space="0" w:color="auto"/>
        <w:right w:val="none" w:sz="0" w:space="0" w:color="auto"/>
      </w:divBdr>
    </w:div>
    <w:div w:id="1525292557">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abine.barbie@roto-frank.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9A8FCC0A6494446B41C0A7350807D5F" ma:contentTypeVersion="14" ma:contentTypeDescription="Ein neues Dokument erstellen." ma:contentTypeScope="" ma:versionID="925b4f40091fdb811409a5d785377bf9">
  <xsd:schema xmlns:xsd="http://www.w3.org/2001/XMLSchema" xmlns:xs="http://www.w3.org/2001/XMLSchema" xmlns:p="http://schemas.microsoft.com/office/2006/metadata/properties" xmlns:ns3="548627f9-be66-4547-9878-67c3f8e14706" xmlns:ns4="a05a61e0-84b3-46c9-a3ba-e5529a6ac99a" targetNamespace="http://schemas.microsoft.com/office/2006/metadata/properties" ma:root="true" ma:fieldsID="726e231d37bff86f0e3ca11841992190" ns3:_="" ns4:_="">
    <xsd:import namespace="548627f9-be66-4547-9878-67c3f8e14706"/>
    <xsd:import namespace="a05a61e0-84b3-46c9-a3ba-e5529a6ac9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27f9-be66-4547-9878-67c3f8e147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a61e0-84b3-46c9-a3ba-e5529a6ac99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SharingHintHash" ma:index="2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C000D0-43AE-4EAE-B439-3CE010B24B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C91389-BDF5-47DE-BECF-9B53834DA84B}">
  <ds:schemaRefs>
    <ds:schemaRef ds:uri="http://schemas.microsoft.com/sharepoint/v3/contenttype/forms"/>
  </ds:schemaRefs>
</ds:datastoreItem>
</file>

<file path=customXml/itemProps3.xml><?xml version="1.0" encoding="utf-8"?>
<ds:datastoreItem xmlns:ds="http://schemas.openxmlformats.org/officeDocument/2006/customXml" ds:itemID="{994C4E90-B9B9-4ADB-B4B4-0B47751AA399}">
  <ds:schemaRefs>
    <ds:schemaRef ds:uri="http://schemas.openxmlformats.org/officeDocument/2006/bibliography"/>
  </ds:schemaRefs>
</ds:datastoreItem>
</file>

<file path=customXml/itemProps4.xml><?xml version="1.0" encoding="utf-8"?>
<ds:datastoreItem xmlns:ds="http://schemas.openxmlformats.org/officeDocument/2006/customXml" ds:itemID="{7DB2A3DD-6114-4BA8-870C-788D58C45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8627f9-be66-4547-9878-67c3f8e14706"/>
    <ds:schemaRef ds:uri="a05a61e0-84b3-46c9-a3ba-e5529a6ac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8</Pages>
  <Words>1784</Words>
  <Characters>10801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12560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Sabine Barbie</dc:creator>
  <cp:lastModifiedBy>Klugbauer, Manuela</cp:lastModifiedBy>
  <cp:revision>14</cp:revision>
  <cp:lastPrinted>2024-10-28T17:28:00Z</cp:lastPrinted>
  <dcterms:created xsi:type="dcterms:W3CDTF">2024-11-19T11:29:00Z</dcterms:created>
  <dcterms:modified xsi:type="dcterms:W3CDTF">2024-11-20T09:34:00Z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0x010100D9A8FCC0A6494446B41C0A7350807D5F</vt:lpwstr>
  </property>
</Properties>
</file>