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7233" w14:textId="77777777" w:rsidR="00427871" w:rsidRPr="00053924" w:rsidRDefault="00427871" w:rsidP="00427871">
      <w:pPr>
        <w:pStyle w:val="Presseinfo"/>
        <w:rPr>
          <w:rFonts w:asciiTheme="minorHAnsi" w:hAnsiTheme="minorHAnsi"/>
          <w:lang w:val="it-IT"/>
        </w:rPr>
      </w:pPr>
      <w:r w:rsidRPr="00053924">
        <w:rPr>
          <w:rFonts w:asciiTheme="minorHAnsi" w:hAnsiTheme="minorHAnsi"/>
          <w:lang w:val="it-IT"/>
        </w:rPr>
        <w:t>Comunicato stampa</w:t>
      </w:r>
    </w:p>
    <w:p w14:paraId="41605E6F" w14:textId="77777777" w:rsidR="00427871" w:rsidRPr="00053924" w:rsidRDefault="00427871" w:rsidP="00F70CE4">
      <w:pPr>
        <w:contextualSpacing/>
        <w:rPr>
          <w:rFonts w:asciiTheme="majorHAnsi" w:hAnsiTheme="majorHAnsi" w:cstheme="majorHAnsi"/>
          <w:b/>
          <w:sz w:val="18"/>
          <w:szCs w:val="18"/>
          <w:lang w:val="it-IT"/>
        </w:rPr>
      </w:pPr>
    </w:p>
    <w:p w14:paraId="6F94AA32" w14:textId="77777777" w:rsidR="00427871" w:rsidRPr="00053924" w:rsidRDefault="00427871" w:rsidP="00F70CE4">
      <w:pPr>
        <w:contextualSpacing/>
        <w:rPr>
          <w:rFonts w:asciiTheme="majorHAnsi" w:hAnsiTheme="majorHAnsi" w:cstheme="majorHAnsi"/>
          <w:b/>
          <w:sz w:val="18"/>
          <w:szCs w:val="18"/>
          <w:lang w:val="it-IT"/>
        </w:rPr>
      </w:pPr>
    </w:p>
    <w:p w14:paraId="2F738836" w14:textId="77777777" w:rsidR="00427871" w:rsidRPr="00053924" w:rsidRDefault="00427871" w:rsidP="00F70CE4">
      <w:pPr>
        <w:contextualSpacing/>
        <w:rPr>
          <w:rFonts w:asciiTheme="majorHAnsi" w:hAnsiTheme="majorHAnsi" w:cstheme="majorHAnsi"/>
          <w:b/>
          <w:sz w:val="18"/>
          <w:szCs w:val="18"/>
          <w:lang w:val="it-IT"/>
        </w:rPr>
      </w:pPr>
    </w:p>
    <w:p w14:paraId="0EA6FCD5" w14:textId="77777777" w:rsidR="00427871" w:rsidRPr="00053924" w:rsidRDefault="00427871" w:rsidP="00F70CE4">
      <w:pPr>
        <w:contextualSpacing/>
        <w:rPr>
          <w:rFonts w:asciiTheme="majorHAnsi" w:hAnsiTheme="majorHAnsi" w:cstheme="majorHAnsi"/>
          <w:b/>
          <w:sz w:val="18"/>
          <w:szCs w:val="18"/>
          <w:lang w:val="it-IT"/>
        </w:rPr>
      </w:pPr>
    </w:p>
    <w:p w14:paraId="1A40D8ED" w14:textId="71FE67CD" w:rsidR="00F70CE4" w:rsidRPr="00786A16" w:rsidRDefault="00F70CE4" w:rsidP="00F70CE4">
      <w:pPr>
        <w:contextualSpacing/>
        <w:rPr>
          <w:rFonts w:asciiTheme="majorHAnsi" w:hAnsiTheme="majorHAnsi" w:cstheme="majorHAnsi"/>
          <w:sz w:val="18"/>
          <w:szCs w:val="18"/>
          <w:lang w:val="it-IT"/>
        </w:rPr>
      </w:pPr>
      <w:r w:rsidRPr="00786A16">
        <w:rPr>
          <w:rFonts w:asciiTheme="majorHAnsi" w:hAnsiTheme="majorHAnsi" w:cstheme="majorHAnsi"/>
          <w:b/>
          <w:sz w:val="18"/>
          <w:szCs w:val="18"/>
          <w:lang w:val="it-IT"/>
        </w:rPr>
        <w:t>Dat</w:t>
      </w:r>
      <w:r w:rsidR="00786A16" w:rsidRPr="00786A16">
        <w:rPr>
          <w:rFonts w:asciiTheme="majorHAnsi" w:hAnsiTheme="majorHAnsi" w:cstheme="majorHAnsi"/>
          <w:b/>
          <w:sz w:val="18"/>
          <w:szCs w:val="18"/>
          <w:lang w:val="it-IT"/>
        </w:rPr>
        <w:t>a</w:t>
      </w:r>
      <w:r w:rsidRPr="00786A16">
        <w:rPr>
          <w:rFonts w:asciiTheme="majorHAnsi" w:hAnsiTheme="majorHAnsi" w:cstheme="majorHAnsi"/>
          <w:b/>
          <w:sz w:val="18"/>
          <w:szCs w:val="18"/>
          <w:lang w:val="it-IT"/>
        </w:rPr>
        <w:t xml:space="preserve">: </w:t>
      </w:r>
      <w:r w:rsidR="004E3515" w:rsidRPr="00786A16">
        <w:rPr>
          <w:rFonts w:asciiTheme="majorHAnsi" w:hAnsiTheme="majorHAnsi" w:cstheme="majorHAnsi"/>
          <w:bCs/>
          <w:sz w:val="18"/>
          <w:szCs w:val="18"/>
          <w:lang w:val="it-IT"/>
        </w:rPr>
        <w:t>7</w:t>
      </w:r>
      <w:r w:rsidR="00786A16" w:rsidRPr="00786A16">
        <w:rPr>
          <w:rFonts w:asciiTheme="majorHAnsi" w:hAnsiTheme="majorHAnsi" w:cstheme="majorHAnsi"/>
          <w:bCs/>
          <w:sz w:val="18"/>
          <w:szCs w:val="18"/>
          <w:lang w:val="it-IT"/>
        </w:rPr>
        <w:t xml:space="preserve"> aprile</w:t>
      </w:r>
      <w:r w:rsidR="00423B20" w:rsidRPr="00786A16">
        <w:rPr>
          <w:rFonts w:asciiTheme="majorHAnsi" w:hAnsiTheme="majorHAnsi" w:cstheme="majorHAnsi"/>
          <w:bCs/>
          <w:sz w:val="18"/>
          <w:szCs w:val="18"/>
          <w:lang w:val="it-IT"/>
        </w:rPr>
        <w:t xml:space="preserve"> 20</w:t>
      </w:r>
      <w:r w:rsidR="004E3515" w:rsidRPr="00786A16">
        <w:rPr>
          <w:rFonts w:asciiTheme="majorHAnsi" w:hAnsiTheme="majorHAnsi" w:cstheme="majorHAnsi"/>
          <w:bCs/>
          <w:sz w:val="18"/>
          <w:szCs w:val="18"/>
          <w:lang w:val="it-IT"/>
        </w:rPr>
        <w:t>26</w:t>
      </w:r>
    </w:p>
    <w:p w14:paraId="44CEC082" w14:textId="77777777" w:rsidR="00F70CE4" w:rsidRPr="00786A16" w:rsidRDefault="00F70CE4" w:rsidP="00F70CE4">
      <w:pPr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5F85360D" w14:textId="3F19713C" w:rsidR="00786A16" w:rsidRPr="00786A16" w:rsidRDefault="00E76158" w:rsidP="00786A16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  <w:r w:rsidRPr="00786A16">
        <w:rPr>
          <w:rFonts w:asciiTheme="majorHAnsi" w:hAnsiTheme="majorHAnsi" w:cstheme="majorHAnsi"/>
          <w:sz w:val="18"/>
          <w:szCs w:val="18"/>
          <w:lang w:val="it-IT"/>
        </w:rPr>
        <w:t>Fensterbau Frontale</w:t>
      </w:r>
      <w:r w:rsidR="00423B20" w:rsidRPr="00786A16">
        <w:rPr>
          <w:rFonts w:asciiTheme="majorHAnsi" w:hAnsiTheme="majorHAnsi" w:cstheme="majorHAnsi"/>
          <w:sz w:val="18"/>
          <w:szCs w:val="18"/>
          <w:lang w:val="it-IT"/>
        </w:rPr>
        <w:t xml:space="preserve">: </w:t>
      </w:r>
      <w:r w:rsidR="00F70CE4" w:rsidRPr="00786A16">
        <w:rPr>
          <w:rFonts w:asciiTheme="majorHAnsi" w:hAnsiTheme="majorHAnsi" w:cstheme="majorHAnsi"/>
          <w:sz w:val="18"/>
          <w:szCs w:val="18"/>
          <w:lang w:val="it-IT"/>
        </w:rPr>
        <w:t xml:space="preserve">Roto Fenster- und </w:t>
      </w:r>
      <w:proofErr w:type="spellStart"/>
      <w:r w:rsidR="00F70CE4" w:rsidRPr="00786A16">
        <w:rPr>
          <w:rFonts w:asciiTheme="majorHAnsi" w:hAnsiTheme="majorHAnsi" w:cstheme="majorHAnsi"/>
          <w:sz w:val="18"/>
          <w:szCs w:val="18"/>
          <w:lang w:val="it-IT"/>
        </w:rPr>
        <w:t>Türtechnologie</w:t>
      </w:r>
      <w:proofErr w:type="spellEnd"/>
      <w:r w:rsidR="00F70CE4" w:rsidRPr="00786A16">
        <w:rPr>
          <w:rFonts w:asciiTheme="majorHAnsi" w:hAnsiTheme="majorHAnsi" w:cstheme="majorHAnsi"/>
          <w:sz w:val="18"/>
          <w:szCs w:val="18"/>
          <w:lang w:val="it-IT"/>
        </w:rPr>
        <w:t xml:space="preserve"> </w:t>
      </w:r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>convince con la competenza di sistema</w:t>
      </w:r>
    </w:p>
    <w:p w14:paraId="220DB789" w14:textId="70DB2FF2" w:rsidR="00786A16" w:rsidRPr="00786A16" w:rsidRDefault="00F70CE4" w:rsidP="00786A16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  <w:r w:rsidRPr="00786A16">
        <w:rPr>
          <w:rFonts w:asciiTheme="majorHAnsi" w:hAnsiTheme="majorHAnsi" w:cstheme="majorHAnsi"/>
          <w:sz w:val="18"/>
          <w:szCs w:val="18"/>
          <w:lang w:val="it-IT"/>
        </w:rPr>
        <w:t xml:space="preserve"> / </w:t>
      </w:r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 xml:space="preserve">Soglie ottimizzate per “Roto Patio </w:t>
      </w:r>
      <w:proofErr w:type="spellStart"/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>Inowa</w:t>
      </w:r>
      <w:proofErr w:type="spellEnd"/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 xml:space="preserve">” e “Roto Patio </w:t>
      </w:r>
      <w:proofErr w:type="spellStart"/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>Inowa</w:t>
      </w:r>
      <w:proofErr w:type="spellEnd"/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 xml:space="preserve"> | Max” / Finestra con aerazione comfort </w:t>
      </w:r>
      <w:r w:rsidR="00786A16">
        <w:rPr>
          <w:rFonts w:asciiTheme="majorHAnsi" w:hAnsiTheme="majorHAnsi" w:cstheme="majorHAnsi"/>
          <w:sz w:val="18"/>
          <w:szCs w:val="18"/>
          <w:lang w:val="it-IT"/>
        </w:rPr>
        <w:t xml:space="preserve">con </w:t>
      </w:r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>lato cerniere a scomparsa / Per tutte le tipologie di apertura: nuova linea di maniglie “Roto Square” / Nuovo design per</w:t>
      </w:r>
      <w:r w:rsidR="00310FC3">
        <w:rPr>
          <w:rFonts w:asciiTheme="majorHAnsi" w:hAnsiTheme="majorHAnsi" w:cstheme="majorHAnsi"/>
          <w:sz w:val="18"/>
          <w:szCs w:val="18"/>
          <w:lang w:val="it-IT"/>
        </w:rPr>
        <w:t xml:space="preserve"> la gamma </w:t>
      </w:r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 xml:space="preserve">di soglie “Roto </w:t>
      </w:r>
      <w:proofErr w:type="spellStart"/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>Eifel</w:t>
      </w:r>
      <w:proofErr w:type="spellEnd"/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 xml:space="preserve">” / Cerniera </w:t>
      </w:r>
      <w:r w:rsidR="00310FC3">
        <w:rPr>
          <w:rFonts w:asciiTheme="majorHAnsi" w:hAnsiTheme="majorHAnsi" w:cstheme="majorHAnsi"/>
          <w:sz w:val="18"/>
          <w:szCs w:val="18"/>
          <w:lang w:val="it-IT"/>
        </w:rPr>
        <w:t>cilindrica</w:t>
      </w:r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 xml:space="preserve"> “Roto Solid B” ora disponibile anche per profili in alluminio </w:t>
      </w:r>
      <w:r w:rsidR="00310FC3">
        <w:rPr>
          <w:rFonts w:asciiTheme="majorHAnsi" w:hAnsiTheme="majorHAnsi" w:cstheme="majorHAnsi"/>
          <w:sz w:val="18"/>
          <w:szCs w:val="18"/>
          <w:lang w:val="it-IT"/>
        </w:rPr>
        <w:t>con</w:t>
      </w:r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 xml:space="preserve"> battuta </w:t>
      </w:r>
      <w:r w:rsidR="00310FC3">
        <w:rPr>
          <w:rFonts w:asciiTheme="majorHAnsi" w:hAnsiTheme="majorHAnsi" w:cstheme="majorHAnsi"/>
          <w:sz w:val="18"/>
          <w:szCs w:val="18"/>
          <w:lang w:val="it-IT"/>
        </w:rPr>
        <w:t>liscia</w:t>
      </w:r>
      <w:r w:rsidR="00786A16" w:rsidRPr="00786A16">
        <w:rPr>
          <w:rFonts w:asciiTheme="majorHAnsi" w:hAnsiTheme="majorHAnsi" w:cstheme="majorHAnsi"/>
          <w:sz w:val="18"/>
          <w:szCs w:val="18"/>
          <w:lang w:val="it-IT"/>
        </w:rPr>
        <w:t xml:space="preserve"> / Stand fieristico integrato nella “Roto City” virtuale</w:t>
      </w:r>
    </w:p>
    <w:p w14:paraId="4ABC0ED9" w14:textId="0346C815" w:rsidR="00F70CE4" w:rsidRPr="00786A16" w:rsidRDefault="00F70CE4" w:rsidP="00F70CE4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266AFE15" w14:textId="77777777" w:rsidR="00B94FFA" w:rsidRPr="00786A16" w:rsidRDefault="00B94FFA" w:rsidP="00DD70C1">
      <w:pPr>
        <w:spacing w:line="276" w:lineRule="auto"/>
        <w:rPr>
          <w:rFonts w:ascii="Univers Next W1G Light" w:hAnsi="Univers Next W1G Light"/>
          <w:b/>
          <w:bCs/>
          <w:sz w:val="18"/>
          <w:szCs w:val="18"/>
          <w:lang w:val="it-IT"/>
        </w:rPr>
      </w:pPr>
    </w:p>
    <w:p w14:paraId="74D3656D" w14:textId="6AE64F15" w:rsidR="00786A16" w:rsidRPr="00786A16" w:rsidRDefault="00786A16" w:rsidP="00786A16">
      <w:pPr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  <w:r w:rsidRPr="00786A16">
        <w:rPr>
          <w:rFonts w:asciiTheme="majorHAnsi" w:hAnsiTheme="majorHAnsi" w:cstheme="majorHAnsi"/>
          <w:b/>
          <w:bCs/>
          <w:sz w:val="18"/>
          <w:szCs w:val="18"/>
          <w:lang w:val="it-IT"/>
        </w:rPr>
        <w:t>Perfect Match per elementi costruttivi in tutti i materiali di telaio</w:t>
      </w:r>
    </w:p>
    <w:p w14:paraId="6DA8B7E6" w14:textId="6CE6FB09" w:rsidR="003D129F" w:rsidRPr="00786A16" w:rsidRDefault="003D129F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2A17010C" w14:textId="77777777" w:rsidR="0069566B" w:rsidRPr="00786A16" w:rsidRDefault="0069566B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3F77E988" w14:textId="1F39E3D3" w:rsidR="00CF0C6F" w:rsidRPr="00CF0C6F" w:rsidRDefault="003D129F" w:rsidP="00CF0C6F">
      <w:pPr>
        <w:pStyle w:val="NormaleWeb"/>
        <w:spacing w:after="450"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  <w:proofErr w:type="spellStart"/>
      <w:r w:rsidRPr="00D82A89">
        <w:rPr>
          <w:rFonts w:asciiTheme="majorHAnsi" w:hAnsiTheme="majorHAnsi" w:cstheme="majorHAnsi"/>
          <w:b/>
          <w:bCs/>
          <w:i/>
          <w:iCs/>
          <w:sz w:val="18"/>
          <w:szCs w:val="18"/>
          <w:lang w:val="it-IT"/>
        </w:rPr>
        <w:t>Leinfelden-Echterdingen</w:t>
      </w:r>
      <w:proofErr w:type="spellEnd"/>
      <w:r w:rsidRPr="00D82A89">
        <w:rPr>
          <w:rFonts w:asciiTheme="majorHAnsi" w:hAnsiTheme="majorHAnsi" w:cstheme="majorHAnsi"/>
          <w:sz w:val="18"/>
          <w:szCs w:val="18"/>
          <w:lang w:val="it-IT"/>
        </w:rPr>
        <w:t xml:space="preserve"> –</w:t>
      </w:r>
      <w:r w:rsidR="00D67EF4" w:rsidRPr="00D82A89">
        <w:rPr>
          <w:rFonts w:asciiTheme="majorHAnsi" w:hAnsiTheme="majorHAnsi" w:cstheme="majorHAnsi"/>
          <w:sz w:val="18"/>
          <w:szCs w:val="18"/>
          <w:lang w:val="it-IT"/>
        </w:rPr>
        <w:t xml:space="preserve"> </w:t>
      </w:r>
      <w:r w:rsidR="00CF0C6F" w:rsidRPr="00CF0C6F">
        <w:rPr>
          <w:rFonts w:asciiTheme="majorHAnsi" w:hAnsiTheme="majorHAnsi" w:cstheme="majorHAnsi"/>
          <w:sz w:val="18"/>
          <w:szCs w:val="18"/>
          <w:lang w:val="it-IT"/>
        </w:rPr>
        <w:t>In occasione della Fensterbau Frontale, Roto Fenster</w:t>
      </w:r>
      <w:r w:rsidR="00CF0C6F" w:rsidRPr="00CF0C6F">
        <w:rPr>
          <w:rFonts w:asciiTheme="majorHAnsi" w:hAnsiTheme="majorHAnsi" w:cstheme="majorHAnsi"/>
          <w:sz w:val="18"/>
          <w:szCs w:val="18"/>
          <w:lang w:val="it-IT"/>
        </w:rPr>
        <w:noBreakHyphen/>
        <w:t xml:space="preserve"> und </w:t>
      </w:r>
      <w:proofErr w:type="spellStart"/>
      <w:r w:rsidR="00CF0C6F" w:rsidRPr="00CF0C6F">
        <w:rPr>
          <w:rFonts w:asciiTheme="majorHAnsi" w:hAnsiTheme="majorHAnsi" w:cstheme="majorHAnsi"/>
          <w:sz w:val="18"/>
          <w:szCs w:val="18"/>
          <w:lang w:val="it-IT"/>
        </w:rPr>
        <w:t>Türtechnologie</w:t>
      </w:r>
      <w:proofErr w:type="spellEnd"/>
      <w:r w:rsidR="00CF0C6F" w:rsidRPr="00CF0C6F">
        <w:rPr>
          <w:rFonts w:asciiTheme="majorHAnsi" w:hAnsiTheme="majorHAnsi" w:cstheme="majorHAnsi"/>
          <w:sz w:val="18"/>
          <w:szCs w:val="18"/>
          <w:lang w:val="it-IT"/>
        </w:rPr>
        <w:t xml:space="preserve"> ha nuovamente sottolineato l’elevata rilevanza di soluzioni di sistema complete e integrate.</w:t>
      </w:r>
      <w:r w:rsidR="00B43D02">
        <w:rPr>
          <w:rFonts w:asciiTheme="majorHAnsi" w:hAnsiTheme="majorHAnsi" w:cstheme="majorHAnsi"/>
          <w:sz w:val="18"/>
          <w:szCs w:val="18"/>
          <w:lang w:val="it-IT"/>
        </w:rPr>
        <w:t xml:space="preserve"> </w:t>
      </w:r>
      <w:r w:rsidR="00B43D02" w:rsidRPr="00B43D02">
        <w:rPr>
          <w:rFonts w:asciiTheme="majorHAnsi" w:hAnsiTheme="majorHAnsi" w:cstheme="majorHAnsi"/>
          <w:sz w:val="18"/>
          <w:szCs w:val="18"/>
          <w:lang w:val="it-IT"/>
        </w:rPr>
        <w:t>“L’interazione tra tecnologia, design e benefici per il cliente è stata al centro di numerosi confronti”</w:t>
      </w:r>
      <w:r w:rsidR="00CF0C6F" w:rsidRPr="00CF0C6F">
        <w:rPr>
          <w:rFonts w:asciiTheme="majorHAnsi" w:hAnsiTheme="majorHAnsi" w:cstheme="majorHAnsi"/>
          <w:sz w:val="18"/>
          <w:szCs w:val="18"/>
          <w:lang w:val="it-IT"/>
        </w:rPr>
        <w:t xml:space="preserve">, spiega il CEO Marcus Sander. “In particolare, l’elevato numero di visitatori internazionali e di nuovi contatti ci ha confermato che a livello globale sono richieste soluzioni che funzionino in modo affidabile, siano facili da lavorare e offrano un valore economico misurabile. Il nostro Perfect Match tra tecnologia </w:t>
      </w:r>
      <w:proofErr w:type="gramStart"/>
      <w:r w:rsidR="00CF0C6F" w:rsidRPr="00CF0C6F">
        <w:rPr>
          <w:rFonts w:asciiTheme="majorHAnsi" w:hAnsiTheme="majorHAnsi" w:cstheme="majorHAnsi"/>
          <w:sz w:val="18"/>
          <w:szCs w:val="18"/>
          <w:lang w:val="it-IT"/>
        </w:rPr>
        <w:t>della ferramenta</w:t>
      </w:r>
      <w:proofErr w:type="gramEnd"/>
      <w:r w:rsidR="00CF0C6F" w:rsidRPr="00CF0C6F">
        <w:rPr>
          <w:rFonts w:asciiTheme="majorHAnsi" w:hAnsiTheme="majorHAnsi" w:cstheme="majorHAnsi"/>
          <w:sz w:val="18"/>
          <w:szCs w:val="18"/>
          <w:lang w:val="it-IT"/>
        </w:rPr>
        <w:t xml:space="preserve">, know-how sulle guarnizioni e servizi contribuisce a soddisfare questa esigenza, migliorando comfort, tenuta e durata nel tempo di </w:t>
      </w:r>
      <w:r w:rsidR="00D82A89">
        <w:rPr>
          <w:rFonts w:asciiTheme="majorHAnsi" w:hAnsiTheme="majorHAnsi" w:cstheme="majorHAnsi"/>
          <w:sz w:val="18"/>
          <w:szCs w:val="18"/>
          <w:lang w:val="it-IT"/>
        </w:rPr>
        <w:t xml:space="preserve">porte e </w:t>
      </w:r>
      <w:r w:rsidR="00CF0C6F" w:rsidRPr="00CF0C6F">
        <w:rPr>
          <w:rFonts w:asciiTheme="majorHAnsi" w:hAnsiTheme="majorHAnsi" w:cstheme="majorHAnsi"/>
          <w:sz w:val="18"/>
          <w:szCs w:val="18"/>
          <w:lang w:val="it-IT"/>
        </w:rPr>
        <w:t>finestre”.</w:t>
      </w:r>
    </w:p>
    <w:p w14:paraId="70BEB041" w14:textId="77777777" w:rsidR="00701B29" w:rsidRPr="00CF0C6F" w:rsidRDefault="00701B29" w:rsidP="00E9084B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17EF0A30" w14:textId="5B01BB01" w:rsidR="00D82A89" w:rsidRPr="00053924" w:rsidRDefault="00D82A89" w:rsidP="00D82A89">
      <w:pPr>
        <w:pStyle w:val="NormaleWeb"/>
        <w:spacing w:before="0" w:beforeAutospacing="0" w:after="450" w:afterAutospacing="0" w:line="276" w:lineRule="auto"/>
        <w:contextualSpacing/>
        <w:rPr>
          <w:rFonts w:asciiTheme="majorHAnsi" w:eastAsia="Calibri Light" w:hAnsiTheme="majorHAnsi" w:cstheme="majorHAnsi"/>
          <w:sz w:val="18"/>
          <w:szCs w:val="18"/>
          <w:lang w:val="it-IT"/>
        </w:rPr>
      </w:pPr>
      <w:r w:rsidRPr="00D82A89">
        <w:rPr>
          <w:rFonts w:asciiTheme="majorHAnsi" w:eastAsia="Calibri Light" w:hAnsiTheme="majorHAnsi" w:cstheme="majorHAnsi"/>
          <w:sz w:val="18"/>
          <w:szCs w:val="18"/>
          <w:lang w:val="it-IT"/>
        </w:rPr>
        <w:t xml:space="preserve">I visitatori della “Roto City” hanno potuto vedere, su una superficie espositiva di circa 1.200 m², numerose applicazioni di ferramenta, sistemi di chiusura, soglie, guarnizioni e tecnologie per </w:t>
      </w:r>
      <w:r>
        <w:rPr>
          <w:rFonts w:asciiTheme="majorHAnsi" w:eastAsia="Calibri Light" w:hAnsiTheme="majorHAnsi" w:cstheme="majorHAnsi"/>
          <w:sz w:val="18"/>
          <w:szCs w:val="18"/>
          <w:lang w:val="it-IT"/>
        </w:rPr>
        <w:t xml:space="preserve">il </w:t>
      </w:r>
      <w:proofErr w:type="spellStart"/>
      <w:r>
        <w:rPr>
          <w:rFonts w:asciiTheme="majorHAnsi" w:eastAsia="Calibri Light" w:hAnsiTheme="majorHAnsi" w:cstheme="majorHAnsi"/>
          <w:sz w:val="18"/>
          <w:szCs w:val="18"/>
          <w:lang w:val="it-IT"/>
        </w:rPr>
        <w:t>vetraggio</w:t>
      </w:r>
      <w:proofErr w:type="spellEnd"/>
      <w:r w:rsidRPr="00D82A89">
        <w:rPr>
          <w:rFonts w:asciiTheme="majorHAnsi" w:eastAsia="Calibri Light" w:hAnsiTheme="majorHAnsi" w:cstheme="majorHAnsi"/>
          <w:sz w:val="18"/>
          <w:szCs w:val="18"/>
          <w:lang w:val="it-IT"/>
        </w:rPr>
        <w:t>. Le soluzioni sono state presentate in finestre, elementi scorrevoli e port</w:t>
      </w:r>
      <w:r>
        <w:rPr>
          <w:rFonts w:asciiTheme="majorHAnsi" w:eastAsia="Calibri Light" w:hAnsiTheme="majorHAnsi" w:cstheme="majorHAnsi"/>
          <w:sz w:val="18"/>
          <w:szCs w:val="18"/>
          <w:lang w:val="it-IT"/>
        </w:rPr>
        <w:t>oncini</w:t>
      </w:r>
      <w:r w:rsidRPr="00D82A89">
        <w:rPr>
          <w:rFonts w:asciiTheme="majorHAnsi" w:eastAsia="Calibri Light" w:hAnsiTheme="majorHAnsi" w:cstheme="majorHAnsi"/>
          <w:sz w:val="18"/>
          <w:szCs w:val="18"/>
          <w:lang w:val="it-IT"/>
        </w:rPr>
        <w:t xml:space="preserve"> d’ingresso realizzati in tutti i materiali di telaio, sia per ambienti residenziali privati sia per edifici pubblici.</w:t>
      </w:r>
      <w:r>
        <w:rPr>
          <w:rFonts w:asciiTheme="majorHAnsi" w:eastAsia="Calibri Light" w:hAnsiTheme="majorHAnsi" w:cstheme="majorHAnsi"/>
          <w:sz w:val="18"/>
          <w:szCs w:val="18"/>
          <w:lang w:val="it-IT"/>
        </w:rPr>
        <w:t xml:space="preserve"> </w:t>
      </w:r>
      <w:r w:rsidRPr="00D82A89">
        <w:rPr>
          <w:rFonts w:asciiTheme="majorHAnsi" w:eastAsia="Calibri Light" w:hAnsiTheme="majorHAnsi" w:cstheme="majorHAnsi"/>
          <w:sz w:val="18"/>
          <w:szCs w:val="18"/>
          <w:lang w:val="it-IT"/>
        </w:rPr>
        <w:t xml:space="preserve">Al centro della “Roto City”, un parco verde invitava a soffermarsi e a dialogare. Per gli interessati che non hanno potuto visitare la fiera, la “Roto City” virtuale offre in qualsiasi momento l’accesso a tutti i temi di prodotto presentati, con un percorso personalizzato guidato da un </w:t>
      </w:r>
      <w:proofErr w:type="gramStart"/>
      <w:r w:rsidRPr="00D82A89">
        <w:rPr>
          <w:rFonts w:asciiTheme="majorHAnsi" w:eastAsia="Calibri Light" w:hAnsiTheme="majorHAnsi" w:cstheme="majorHAnsi"/>
          <w:sz w:val="18"/>
          <w:szCs w:val="18"/>
          <w:lang w:val="it-IT"/>
        </w:rPr>
        <w:t>consulente</w:t>
      </w:r>
      <w:proofErr w:type="gramEnd"/>
      <w:r w:rsidRPr="00D82A89">
        <w:rPr>
          <w:rFonts w:asciiTheme="majorHAnsi" w:eastAsia="Calibri Light" w:hAnsiTheme="majorHAnsi" w:cstheme="majorHAnsi"/>
          <w:sz w:val="18"/>
          <w:szCs w:val="18"/>
          <w:lang w:val="it-IT"/>
        </w:rPr>
        <w:t xml:space="preserve"> Roto, all’indirizzo</w:t>
      </w:r>
      <w:r>
        <w:rPr>
          <w:rFonts w:asciiTheme="majorHAnsi" w:eastAsia="Calibri Light" w:hAnsiTheme="majorHAnsi" w:cstheme="majorHAnsi"/>
          <w:sz w:val="18"/>
          <w:szCs w:val="18"/>
          <w:lang w:val="it-IT"/>
        </w:rPr>
        <w:t xml:space="preserve"> </w:t>
      </w:r>
      <w:hyperlink r:id="rId11" w:history="1">
        <w:r w:rsidRPr="00D82A89">
          <w:rPr>
            <w:rStyle w:val="Collegamentoipertestuale"/>
            <w:rFonts w:asciiTheme="majorHAnsi" w:eastAsia="Calibri Light" w:hAnsiTheme="majorHAnsi" w:cstheme="majorHAnsi"/>
            <w:sz w:val="18"/>
            <w:szCs w:val="18"/>
            <w:lang w:val="it-IT"/>
          </w:rPr>
          <w:t>https://ftt.roto-frank.com/it-it/servizi/media-tool/roto-city/</w:t>
        </w:r>
      </w:hyperlink>
      <w:r>
        <w:rPr>
          <w:rFonts w:asciiTheme="majorHAnsi" w:eastAsia="Calibri Light" w:hAnsiTheme="majorHAnsi" w:cstheme="majorHAnsi"/>
          <w:sz w:val="18"/>
          <w:szCs w:val="18"/>
          <w:lang w:val="it-IT"/>
        </w:rPr>
        <w:t>.</w:t>
      </w:r>
    </w:p>
    <w:p w14:paraId="101F468E" w14:textId="77777777" w:rsidR="00D82A89" w:rsidRPr="00D82A89" w:rsidRDefault="00D82A89" w:rsidP="00337868">
      <w:pPr>
        <w:pStyle w:val="NormaleWeb"/>
        <w:spacing w:before="0" w:beforeAutospacing="0" w:after="450" w:afterAutospacing="0" w:line="276" w:lineRule="auto"/>
        <w:contextualSpacing/>
        <w:rPr>
          <w:rStyle w:val="normaltextrun"/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</w:pPr>
    </w:p>
    <w:p w14:paraId="59C376C1" w14:textId="021FAD75" w:rsidR="003D129F" w:rsidRPr="008800DA" w:rsidRDefault="008800DA" w:rsidP="008800DA">
      <w:pPr>
        <w:pStyle w:val="NormaleWeb"/>
        <w:spacing w:after="450" w:line="276" w:lineRule="auto"/>
        <w:contextualSpacing/>
        <w:rPr>
          <w:rStyle w:val="normaltextrun"/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</w:pPr>
      <w:r w:rsidRPr="008800DA">
        <w:rPr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 xml:space="preserve">Nuove soglie </w:t>
      </w:r>
      <w:proofErr w:type="gramStart"/>
      <w:r w:rsidRPr="008800DA">
        <w:rPr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>per</w:t>
      </w:r>
      <w:r>
        <w:rPr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 xml:space="preserve"> </w:t>
      </w:r>
      <w:r w:rsidR="00053924">
        <w:rPr>
          <w:rStyle w:val="normaltextrun"/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>”</w:t>
      </w:r>
      <w:r w:rsidR="003D129F" w:rsidRPr="000B24E2">
        <w:rPr>
          <w:rStyle w:val="normaltextrun"/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>Roto</w:t>
      </w:r>
      <w:proofErr w:type="gramEnd"/>
      <w:r w:rsidR="003D129F" w:rsidRPr="000B24E2">
        <w:rPr>
          <w:rStyle w:val="normaltextrun"/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 xml:space="preserve"> Patio </w:t>
      </w:r>
      <w:proofErr w:type="spellStart"/>
      <w:proofErr w:type="gramStart"/>
      <w:r w:rsidR="003D129F" w:rsidRPr="000B24E2">
        <w:rPr>
          <w:rStyle w:val="normaltextrun"/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>Inowa</w:t>
      </w:r>
      <w:proofErr w:type="spellEnd"/>
      <w:r w:rsidR="003D129F" w:rsidRPr="000B24E2">
        <w:rPr>
          <w:rStyle w:val="normaltextrun"/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>“</w:t>
      </w:r>
      <w:proofErr w:type="gramEnd"/>
    </w:p>
    <w:p w14:paraId="0FCAD944" w14:textId="319B57FF" w:rsidR="000B24E2" w:rsidRPr="000B24E2" w:rsidRDefault="000B24E2" w:rsidP="000B24E2">
      <w:pPr>
        <w:pStyle w:val="NormaleWeb"/>
        <w:spacing w:after="450" w:line="276" w:lineRule="auto"/>
        <w:contextualSpacing/>
        <w:rPr>
          <w:rFonts w:asciiTheme="majorHAnsi" w:eastAsia="Calibri Light" w:hAnsiTheme="majorHAnsi" w:cstheme="majorHAnsi"/>
          <w:sz w:val="18"/>
          <w:szCs w:val="18"/>
          <w:lang w:val="it-IT"/>
        </w:rPr>
      </w:pPr>
      <w:r w:rsidRPr="000B24E2">
        <w:rPr>
          <w:rFonts w:asciiTheme="majorHAnsi" w:eastAsia="Calibri Light" w:hAnsiTheme="majorHAnsi" w:cstheme="majorHAnsi"/>
          <w:sz w:val="18"/>
          <w:szCs w:val="18"/>
          <w:lang w:val="it-IT"/>
        </w:rPr>
        <w:t xml:space="preserve">Un esempio del valore aggiunto del Perfect Match è rappresentato </w:t>
      </w:r>
      <w:r>
        <w:rPr>
          <w:rFonts w:asciiTheme="majorHAnsi" w:eastAsia="Calibri Light" w:hAnsiTheme="majorHAnsi" w:cstheme="majorHAnsi"/>
          <w:sz w:val="18"/>
          <w:szCs w:val="18"/>
          <w:lang w:val="it-IT"/>
        </w:rPr>
        <w:t>dagli elementi</w:t>
      </w:r>
      <w:r w:rsidRPr="000B24E2">
        <w:rPr>
          <w:rFonts w:asciiTheme="majorHAnsi" w:eastAsia="Calibri Light" w:hAnsiTheme="majorHAnsi" w:cstheme="majorHAnsi"/>
          <w:sz w:val="18"/>
          <w:szCs w:val="18"/>
          <w:lang w:val="it-IT"/>
        </w:rPr>
        <w:t xml:space="preserve"> scorrevoli con “Roto Patio </w:t>
      </w:r>
      <w:proofErr w:type="spellStart"/>
      <w:r w:rsidRPr="000B24E2">
        <w:rPr>
          <w:rFonts w:asciiTheme="majorHAnsi" w:eastAsia="Calibri Light" w:hAnsiTheme="majorHAnsi" w:cstheme="majorHAnsi"/>
          <w:sz w:val="18"/>
          <w:szCs w:val="18"/>
          <w:lang w:val="it-IT"/>
        </w:rPr>
        <w:t>Inowa</w:t>
      </w:r>
      <w:proofErr w:type="spellEnd"/>
      <w:r w:rsidRPr="000B24E2">
        <w:rPr>
          <w:rFonts w:asciiTheme="majorHAnsi" w:eastAsia="Calibri Light" w:hAnsiTheme="majorHAnsi" w:cstheme="majorHAnsi"/>
          <w:sz w:val="18"/>
          <w:szCs w:val="18"/>
          <w:lang w:val="it-IT"/>
        </w:rPr>
        <w:t xml:space="preserve"> | Max” per legno e legno-alluminio. Anche in presenza di condizioni atmosferiche estreme e in edifici multipiano soggetti a forti carichi del vento, il sistema di ferramenta e guarnizioni protegge in modo affidabile da correnti d’aria, pioggia e rumori esterni. Il sistema viene ora completato con due nuove sogli</w:t>
      </w:r>
      <w:r>
        <w:rPr>
          <w:rFonts w:asciiTheme="majorHAnsi" w:eastAsia="Calibri Light" w:hAnsiTheme="majorHAnsi" w:cstheme="majorHAnsi"/>
          <w:sz w:val="18"/>
          <w:szCs w:val="18"/>
          <w:lang w:val="it-IT"/>
        </w:rPr>
        <w:t>e.</w:t>
      </w:r>
    </w:p>
    <w:p w14:paraId="3D6F0E3D" w14:textId="3B171F3A" w:rsidR="00066A3A" w:rsidRPr="00053924" w:rsidRDefault="00066A3A" w:rsidP="00066A3A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  <w:r w:rsidRPr="00066A3A">
        <w:rPr>
          <w:rFonts w:asciiTheme="majorHAnsi" w:hAnsiTheme="majorHAnsi" w:cstheme="majorHAnsi"/>
          <w:sz w:val="18"/>
          <w:szCs w:val="18"/>
          <w:lang w:val="it-IT"/>
        </w:rPr>
        <w:t xml:space="preserve">La soglia “Comfort”, a taglio termico e conforme ai requisiti di accessibilità secondo la norma DIN EN 18040, è destinata ad ante scorrevoli a scorrimento interno. Viene completamente incassata </w:t>
      </w:r>
      <w:r w:rsidRPr="00066A3A">
        <w:rPr>
          <w:rFonts w:asciiTheme="majorHAnsi" w:hAnsiTheme="majorHAnsi" w:cstheme="majorHAnsi"/>
          <w:sz w:val="18"/>
          <w:szCs w:val="18"/>
          <w:lang w:val="it-IT"/>
        </w:rPr>
        <w:lastRenderedPageBreak/>
        <w:t xml:space="preserve">nel pavimento, è carrabile secondo la classe </w:t>
      </w:r>
      <w:proofErr w:type="spellStart"/>
      <w:r w:rsidRPr="00066A3A">
        <w:rPr>
          <w:rFonts w:asciiTheme="majorHAnsi" w:hAnsiTheme="majorHAnsi" w:cstheme="majorHAnsi"/>
          <w:sz w:val="18"/>
          <w:szCs w:val="18"/>
          <w:lang w:val="it-IT"/>
        </w:rPr>
        <w:t>ift</w:t>
      </w:r>
      <w:proofErr w:type="spellEnd"/>
      <w:r w:rsidRPr="00066A3A">
        <w:rPr>
          <w:rFonts w:asciiTheme="majorHAnsi" w:hAnsiTheme="majorHAnsi" w:cstheme="majorHAnsi"/>
          <w:sz w:val="18"/>
          <w:szCs w:val="18"/>
          <w:lang w:val="it-IT"/>
        </w:rPr>
        <w:t xml:space="preserve"> 5 ed è conforme alle norme DIN 18195 e DIN 18531–18535. L’inizio delle consegne è previsto per la fine di maggio 2026.</w:t>
      </w:r>
    </w:p>
    <w:p w14:paraId="688221C9" w14:textId="1AC8479D" w:rsidR="00066A3A" w:rsidRPr="00066A3A" w:rsidRDefault="00066A3A" w:rsidP="00066A3A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  <w:r w:rsidRPr="00066A3A">
        <w:rPr>
          <w:rFonts w:asciiTheme="majorHAnsi" w:hAnsiTheme="majorHAnsi" w:cstheme="majorHAnsi"/>
          <w:sz w:val="18"/>
          <w:szCs w:val="18"/>
          <w:lang w:val="it-IT"/>
        </w:rPr>
        <w:t xml:space="preserve">La soglia “Flex”, pensata per elementi scorrevoli con anta a scorrimento esterno, può essere incassata lato interno oppure installata completamente in appoggio. In caso di incasso, è possibile ottenere lato interno un’altezza di montaggio minima di 4 mm. L’altezza complessiva, inclusa la guida </w:t>
      </w:r>
      <w:r>
        <w:rPr>
          <w:rFonts w:asciiTheme="majorHAnsi" w:hAnsiTheme="majorHAnsi" w:cstheme="majorHAnsi"/>
          <w:sz w:val="18"/>
          <w:szCs w:val="18"/>
          <w:lang w:val="it-IT"/>
        </w:rPr>
        <w:t>inferiore</w:t>
      </w:r>
      <w:r w:rsidRPr="00066A3A">
        <w:rPr>
          <w:rFonts w:asciiTheme="majorHAnsi" w:hAnsiTheme="majorHAnsi" w:cstheme="majorHAnsi"/>
          <w:sz w:val="18"/>
          <w:szCs w:val="18"/>
          <w:lang w:val="it-IT"/>
        </w:rPr>
        <w:t>, è pari a 22 mm. La soglia “Flex” sarà disponibile entro la fine dell’anno.</w:t>
      </w:r>
    </w:p>
    <w:p w14:paraId="497124FB" w14:textId="77777777" w:rsidR="00066A3A" w:rsidRPr="00066A3A" w:rsidRDefault="00066A3A" w:rsidP="0033786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2522AE87" w14:textId="38944DFF" w:rsidR="00CB747E" w:rsidRPr="00CB747E" w:rsidRDefault="00CB747E" w:rsidP="00CB747E">
      <w:pPr>
        <w:pStyle w:val="NormaleWeb"/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  <w:r w:rsidRPr="00CB747E">
        <w:rPr>
          <w:rFonts w:asciiTheme="majorHAnsi" w:hAnsiTheme="majorHAnsi" w:cstheme="majorHAnsi"/>
          <w:b/>
          <w:bCs/>
          <w:sz w:val="18"/>
          <w:szCs w:val="18"/>
          <w:lang w:val="it-IT"/>
        </w:rPr>
        <w:t>Per finestre a valore aggiunto</w:t>
      </w:r>
    </w:p>
    <w:p w14:paraId="7B740323" w14:textId="57908CD2" w:rsidR="00CB747E" w:rsidRPr="00CB747E" w:rsidRDefault="00CB747E" w:rsidP="00CB747E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  <w:r w:rsidRPr="00CB747E">
        <w:rPr>
          <w:rFonts w:asciiTheme="majorHAnsi" w:hAnsiTheme="majorHAnsi" w:cstheme="majorBidi"/>
          <w:sz w:val="18"/>
          <w:szCs w:val="18"/>
          <w:lang w:val="it-IT"/>
        </w:rPr>
        <w:t xml:space="preserve">La finestra </w:t>
      </w:r>
      <w:proofErr w:type="gramStart"/>
      <w:r w:rsidRPr="00CB747E">
        <w:rPr>
          <w:rFonts w:asciiTheme="majorHAnsi" w:hAnsiTheme="majorHAnsi" w:cstheme="majorBidi"/>
          <w:sz w:val="18"/>
          <w:szCs w:val="18"/>
          <w:lang w:val="it-IT"/>
        </w:rPr>
        <w:t>comfort</w:t>
      </w:r>
      <w:proofErr w:type="gramEnd"/>
      <w:r w:rsidRPr="00CB747E">
        <w:rPr>
          <w:rFonts w:asciiTheme="majorHAnsi" w:hAnsiTheme="majorHAnsi" w:cstheme="majorBidi"/>
          <w:sz w:val="18"/>
          <w:szCs w:val="18"/>
          <w:lang w:val="it-IT"/>
        </w:rPr>
        <w:t xml:space="preserve"> Roto è già affermata sul mercato. La sua maniglia allungata, dal design ergonomico, consente di aprire l’anta a ribalta o a battente in modo selettivo. Componenti specifici, come l’a</w:t>
      </w:r>
      <w:r>
        <w:rPr>
          <w:rFonts w:asciiTheme="majorHAnsi" w:hAnsiTheme="majorHAnsi" w:cstheme="majorBidi"/>
          <w:sz w:val="18"/>
          <w:szCs w:val="18"/>
          <w:lang w:val="it-IT"/>
        </w:rPr>
        <w:t xml:space="preserve">rticolazione </w:t>
      </w:r>
      <w:r w:rsidRPr="00CB747E">
        <w:rPr>
          <w:rFonts w:asciiTheme="majorHAnsi" w:hAnsiTheme="majorHAnsi" w:cstheme="majorBidi"/>
          <w:sz w:val="18"/>
          <w:szCs w:val="18"/>
          <w:lang w:val="it-IT"/>
        </w:rPr>
        <w:t xml:space="preserve">comfort e il relativo </w:t>
      </w:r>
      <w:r>
        <w:rPr>
          <w:rFonts w:asciiTheme="majorHAnsi" w:hAnsiTheme="majorHAnsi" w:cstheme="majorBidi"/>
          <w:sz w:val="18"/>
          <w:szCs w:val="18"/>
          <w:lang w:val="it-IT"/>
        </w:rPr>
        <w:t>cremonese</w:t>
      </w:r>
      <w:r w:rsidRPr="00CB747E">
        <w:rPr>
          <w:rFonts w:asciiTheme="majorHAnsi" w:hAnsiTheme="majorHAnsi" w:cstheme="majorBidi"/>
          <w:sz w:val="18"/>
          <w:szCs w:val="18"/>
          <w:lang w:val="it-IT"/>
        </w:rPr>
        <w:t xml:space="preserve"> comfort, garantiscono un azionamento particolarmente fluido e leggero.</w:t>
      </w:r>
    </w:p>
    <w:p w14:paraId="2CA95B3D" w14:textId="6FE5645C" w:rsidR="00CB747E" w:rsidRPr="00CB747E" w:rsidRDefault="00CB747E" w:rsidP="00CB747E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Bidi"/>
          <w:sz w:val="18"/>
          <w:szCs w:val="18"/>
          <w:lang w:val="it-IT"/>
        </w:rPr>
      </w:pPr>
      <w:r w:rsidRPr="00CB747E">
        <w:rPr>
          <w:rFonts w:asciiTheme="majorHAnsi" w:hAnsiTheme="majorHAnsi" w:cstheme="majorBidi"/>
          <w:sz w:val="18"/>
          <w:szCs w:val="18"/>
          <w:lang w:val="it-IT"/>
        </w:rPr>
        <w:t>Ora, i serramentisti che lavorano profili in PVC e legno con asse ferramenta da 13 mm e una profondità battuta consigliata di 30 mm possono realizzare, grazie al lato cernier</w:t>
      </w:r>
      <w:r>
        <w:rPr>
          <w:rFonts w:asciiTheme="majorHAnsi" w:hAnsiTheme="majorHAnsi" w:cstheme="majorBidi"/>
          <w:sz w:val="18"/>
          <w:szCs w:val="18"/>
          <w:lang w:val="it-IT"/>
        </w:rPr>
        <w:t>a</w:t>
      </w:r>
      <w:r w:rsidRPr="00CB747E">
        <w:rPr>
          <w:rFonts w:asciiTheme="majorHAnsi" w:hAnsiTheme="majorHAnsi" w:cstheme="majorBidi"/>
          <w:sz w:val="18"/>
          <w:szCs w:val="18"/>
          <w:lang w:val="it-IT"/>
        </w:rPr>
        <w:t xml:space="preserve"> a scomparsa “Roto NX | C”, altre due varianti: la finestra comfort con aerazione a battente e la finestra comfort con aerazione a ribalta.</w:t>
      </w:r>
      <w:r>
        <w:rPr>
          <w:rFonts w:asciiTheme="majorHAnsi" w:hAnsiTheme="majorHAnsi" w:cstheme="majorBidi"/>
          <w:sz w:val="18"/>
          <w:szCs w:val="18"/>
          <w:lang w:val="it-IT"/>
        </w:rPr>
        <w:t xml:space="preserve"> </w:t>
      </w:r>
      <w:r w:rsidRPr="00CB747E">
        <w:rPr>
          <w:rFonts w:asciiTheme="majorHAnsi" w:hAnsiTheme="majorHAnsi" w:cstheme="majorBidi"/>
          <w:sz w:val="18"/>
          <w:szCs w:val="18"/>
          <w:lang w:val="it-IT"/>
        </w:rPr>
        <w:t>Entrambe le versioni sono accomunate dall’apertura</w:t>
      </w:r>
      <w:r>
        <w:rPr>
          <w:rFonts w:asciiTheme="majorHAnsi" w:hAnsiTheme="majorHAnsi" w:cstheme="majorBidi"/>
          <w:sz w:val="18"/>
          <w:szCs w:val="18"/>
          <w:lang w:val="it-IT"/>
        </w:rPr>
        <w:t xml:space="preserve"> dell’anta a comando forzato</w:t>
      </w:r>
      <w:r w:rsidRPr="00CB747E">
        <w:rPr>
          <w:rFonts w:asciiTheme="majorHAnsi" w:hAnsiTheme="majorHAnsi" w:cstheme="majorBidi"/>
          <w:sz w:val="18"/>
          <w:szCs w:val="18"/>
          <w:lang w:val="it-IT"/>
        </w:rPr>
        <w:t xml:space="preserve"> fino a una larghezza di apertura definita di 80 mm, attivata dal movimento della maniglia comfort. A seconda della variante scelta, l’aerazione degli ambienti avviene mediante apertura a battente o a ribalta dell’anta.</w:t>
      </w:r>
    </w:p>
    <w:p w14:paraId="29EDC2B7" w14:textId="77777777" w:rsidR="009D12CD" w:rsidRPr="00CB747E" w:rsidRDefault="009D12CD" w:rsidP="0033786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45FFD7E7" w14:textId="20397B23" w:rsidR="0083580C" w:rsidRPr="0083580C" w:rsidRDefault="0083580C" w:rsidP="0083580C">
      <w:pPr>
        <w:pStyle w:val="NormaleWeb"/>
        <w:spacing w:line="276" w:lineRule="auto"/>
        <w:contextualSpacing/>
        <w:rPr>
          <w:rFonts w:asciiTheme="majorHAnsi" w:eastAsia="Calibri Light" w:hAnsiTheme="majorHAnsi" w:cstheme="majorHAnsi"/>
          <w:b/>
          <w:bCs/>
          <w:sz w:val="18"/>
          <w:szCs w:val="18"/>
          <w:lang w:val="it-IT"/>
        </w:rPr>
      </w:pPr>
      <w:r w:rsidRPr="0083580C">
        <w:rPr>
          <w:rFonts w:asciiTheme="majorHAnsi" w:eastAsia="Calibri Light" w:hAnsiTheme="majorHAnsi" w:cstheme="majorHAnsi"/>
          <w:b/>
          <w:bCs/>
          <w:sz w:val="18"/>
          <w:szCs w:val="18"/>
          <w:lang w:val="it-IT"/>
        </w:rPr>
        <w:t>Novità per tutte le tipologie di apertura: “Roto Square”</w:t>
      </w:r>
    </w:p>
    <w:p w14:paraId="4E4E97EA" w14:textId="66B5F126" w:rsidR="0083580C" w:rsidRPr="00053924" w:rsidRDefault="0083580C" w:rsidP="0083580C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Bidi"/>
          <w:sz w:val="18"/>
          <w:szCs w:val="18"/>
          <w:lang w:val="it-IT"/>
        </w:rPr>
      </w:pPr>
      <w:r w:rsidRPr="0083580C">
        <w:rPr>
          <w:rFonts w:asciiTheme="majorHAnsi" w:hAnsiTheme="majorHAnsi" w:cstheme="majorBidi"/>
          <w:sz w:val="18"/>
          <w:szCs w:val="18"/>
          <w:lang w:val="it-IT"/>
        </w:rPr>
        <w:t xml:space="preserve">Con il nuovo “Roto Square”, il produttore amplia la propria </w:t>
      </w:r>
      <w:r>
        <w:rPr>
          <w:rFonts w:asciiTheme="majorHAnsi" w:hAnsiTheme="majorHAnsi" w:cstheme="majorBidi"/>
          <w:sz w:val="18"/>
          <w:szCs w:val="18"/>
          <w:lang w:val="it-IT"/>
        </w:rPr>
        <w:t>gamma</w:t>
      </w:r>
      <w:r w:rsidRPr="0083580C">
        <w:rPr>
          <w:rFonts w:asciiTheme="majorHAnsi" w:hAnsiTheme="majorHAnsi" w:cstheme="majorBidi"/>
          <w:sz w:val="18"/>
          <w:szCs w:val="18"/>
          <w:lang w:val="it-IT"/>
        </w:rPr>
        <w:t xml:space="preserve"> di maniglie con un modello che interpreta in modo coerente l’estetica dell’architettura moderna. Il design dalle linee decise, ispirato allo stile cubista, caratterizza il collo della maniglia, le transizioni e la rosetta, adattandosi perfettamente alle attuali tendenze di facciata e </w:t>
      </w:r>
      <w:proofErr w:type="spellStart"/>
      <w:r w:rsidRPr="0083580C">
        <w:rPr>
          <w:rFonts w:asciiTheme="majorHAnsi" w:hAnsiTheme="majorHAnsi" w:cstheme="majorBidi"/>
          <w:sz w:val="18"/>
          <w:szCs w:val="18"/>
          <w:lang w:val="it-IT"/>
        </w:rPr>
        <w:t>interior</w:t>
      </w:r>
      <w:proofErr w:type="spellEnd"/>
      <w:r w:rsidRPr="0083580C">
        <w:rPr>
          <w:rFonts w:asciiTheme="majorHAnsi" w:hAnsiTheme="majorHAnsi" w:cstheme="majorBidi"/>
          <w:sz w:val="18"/>
          <w:szCs w:val="18"/>
          <w:lang w:val="it-IT"/>
        </w:rPr>
        <w:t xml:space="preserve"> design. L’ampia varietà di versioni soddisfa pienamente il concetto di Perfect Match. A partire dall’estate 2026, maniglie e leve </w:t>
      </w:r>
      <w:r>
        <w:rPr>
          <w:rFonts w:asciiTheme="majorHAnsi" w:hAnsiTheme="majorHAnsi" w:cstheme="majorBidi"/>
          <w:sz w:val="18"/>
          <w:szCs w:val="18"/>
          <w:lang w:val="it-IT"/>
        </w:rPr>
        <w:t xml:space="preserve">maniglia </w:t>
      </w:r>
      <w:r w:rsidRPr="0083580C">
        <w:rPr>
          <w:rFonts w:asciiTheme="majorHAnsi" w:hAnsiTheme="majorHAnsi" w:cstheme="majorBidi"/>
          <w:sz w:val="18"/>
          <w:szCs w:val="18"/>
          <w:lang w:val="it-IT"/>
        </w:rPr>
        <w:t>saranno disponibili per tutte le tipologie di apertura.</w:t>
      </w:r>
    </w:p>
    <w:p w14:paraId="0D3F4133" w14:textId="77777777" w:rsidR="003D129F" w:rsidRPr="0083580C" w:rsidRDefault="003D129F" w:rsidP="0033786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4FE5D7F4" w14:textId="6F1DC3A5" w:rsidR="000C5B20" w:rsidRPr="00160D16" w:rsidRDefault="000C5B20" w:rsidP="000C5B20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  <w:r w:rsidRPr="000C5B20">
        <w:rPr>
          <w:rFonts w:asciiTheme="majorHAnsi" w:hAnsiTheme="majorHAnsi" w:cstheme="majorHAnsi"/>
          <w:b/>
          <w:bCs/>
          <w:sz w:val="18"/>
          <w:szCs w:val="18"/>
          <w:lang w:val="it-IT"/>
        </w:rPr>
        <w:t>#perfectmatch indica la strada</w:t>
      </w:r>
    </w:p>
    <w:p w14:paraId="3F9A7D50" w14:textId="5DFE5E23" w:rsidR="000C5B20" w:rsidRPr="000C5B20" w:rsidRDefault="000C5B20" w:rsidP="000C5B20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  <w:r w:rsidRPr="000C5B20">
        <w:rPr>
          <w:rFonts w:asciiTheme="majorHAnsi" w:hAnsiTheme="majorHAnsi" w:cstheme="majorHAnsi"/>
          <w:sz w:val="18"/>
          <w:szCs w:val="18"/>
          <w:lang w:val="it-IT"/>
        </w:rPr>
        <w:t xml:space="preserve">Un numero crescente di produttori di </w:t>
      </w:r>
      <w:r w:rsidR="008D6504">
        <w:rPr>
          <w:rFonts w:asciiTheme="majorHAnsi" w:hAnsiTheme="majorHAnsi" w:cstheme="majorHAnsi"/>
          <w:sz w:val="18"/>
          <w:szCs w:val="18"/>
          <w:lang w:val="it-IT"/>
        </w:rPr>
        <w:t xml:space="preserve">porte e </w:t>
      </w:r>
      <w:r w:rsidRPr="000C5B20">
        <w:rPr>
          <w:rFonts w:asciiTheme="majorHAnsi" w:hAnsiTheme="majorHAnsi" w:cstheme="majorHAnsi"/>
          <w:sz w:val="18"/>
          <w:szCs w:val="18"/>
          <w:lang w:val="it-IT"/>
        </w:rPr>
        <w:t xml:space="preserve">finestre sfrutta l’offerta che consente di approvvigionarsi di ferramenta e </w:t>
      </w:r>
      <w:proofErr w:type="gramStart"/>
      <w:r w:rsidRPr="000C5B20">
        <w:rPr>
          <w:rFonts w:asciiTheme="majorHAnsi" w:hAnsiTheme="majorHAnsi" w:cstheme="majorHAnsi"/>
          <w:sz w:val="18"/>
          <w:szCs w:val="18"/>
          <w:lang w:val="it-IT"/>
        </w:rPr>
        <w:t>soglie</w:t>
      </w:r>
      <w:proofErr w:type="gramEnd"/>
      <w:r w:rsidRPr="000C5B20">
        <w:rPr>
          <w:rFonts w:asciiTheme="majorHAnsi" w:hAnsiTheme="majorHAnsi" w:cstheme="majorHAnsi"/>
          <w:sz w:val="18"/>
          <w:szCs w:val="18"/>
          <w:lang w:val="it-IT"/>
        </w:rPr>
        <w:t xml:space="preserve"> Roto in abbinamento alle guarnizioni Deventer. In occasione della Fensterbau Frontale 2026, il concetto #perfectmatch ha nuovamente indicato la strada verso soluzioni che hanno messo in evidenza la competenza di sistema del Gruppo Roto.</w:t>
      </w:r>
    </w:p>
    <w:p w14:paraId="0BCB8237" w14:textId="63E7738C" w:rsidR="0083580C" w:rsidRPr="000C5B20" w:rsidRDefault="000C5B20" w:rsidP="0033786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  <w:r w:rsidRPr="000C5B20">
        <w:rPr>
          <w:rFonts w:asciiTheme="majorHAnsi" w:hAnsiTheme="majorHAnsi" w:cstheme="majorHAnsi"/>
          <w:sz w:val="18"/>
          <w:szCs w:val="18"/>
          <w:lang w:val="it-IT"/>
        </w:rPr>
        <w:t xml:space="preserve">In particolare, la guarnizione </w:t>
      </w:r>
      <w:r w:rsidR="008D6504" w:rsidRPr="008D6504">
        <w:rPr>
          <w:rFonts w:asciiTheme="majorHAnsi" w:hAnsiTheme="majorHAnsi" w:cstheme="majorHAnsi"/>
          <w:sz w:val="18"/>
          <w:szCs w:val="18"/>
          <w:lang w:val="it-IT"/>
        </w:rPr>
        <w:t xml:space="preserve">a caduta automatica </w:t>
      </w:r>
      <w:r w:rsidRPr="000C5B20">
        <w:rPr>
          <w:rFonts w:asciiTheme="majorHAnsi" w:hAnsiTheme="majorHAnsi" w:cstheme="majorHAnsi"/>
          <w:sz w:val="18"/>
          <w:szCs w:val="18"/>
          <w:lang w:val="it-IT"/>
        </w:rPr>
        <w:t>“DDS 1220” per port</w:t>
      </w:r>
      <w:r w:rsidR="008D6504">
        <w:rPr>
          <w:rFonts w:asciiTheme="majorHAnsi" w:hAnsiTheme="majorHAnsi" w:cstheme="majorHAnsi"/>
          <w:sz w:val="18"/>
          <w:szCs w:val="18"/>
          <w:lang w:val="it-IT"/>
        </w:rPr>
        <w:t xml:space="preserve">oncini </w:t>
      </w:r>
      <w:r w:rsidRPr="000C5B20">
        <w:rPr>
          <w:rFonts w:asciiTheme="majorHAnsi" w:hAnsiTheme="majorHAnsi" w:cstheme="majorHAnsi"/>
          <w:sz w:val="18"/>
          <w:szCs w:val="18"/>
          <w:lang w:val="it-IT"/>
        </w:rPr>
        <w:t xml:space="preserve">d’ingresso e la guarnizione </w:t>
      </w:r>
      <w:r w:rsidR="008D6504">
        <w:rPr>
          <w:rFonts w:asciiTheme="majorHAnsi" w:hAnsiTheme="majorHAnsi" w:cstheme="majorHAnsi"/>
          <w:sz w:val="18"/>
          <w:szCs w:val="18"/>
          <w:lang w:val="it-IT"/>
        </w:rPr>
        <w:t>per</w:t>
      </w:r>
      <w:r w:rsidRPr="000C5B20">
        <w:rPr>
          <w:rFonts w:asciiTheme="majorHAnsi" w:hAnsiTheme="majorHAnsi" w:cstheme="majorHAnsi"/>
          <w:sz w:val="18"/>
          <w:szCs w:val="18"/>
          <w:lang w:val="it-IT"/>
        </w:rPr>
        <w:t xml:space="preserve"> </w:t>
      </w:r>
      <w:proofErr w:type="spellStart"/>
      <w:r w:rsidRPr="000C5B20">
        <w:rPr>
          <w:rFonts w:asciiTheme="majorHAnsi" w:hAnsiTheme="majorHAnsi" w:cstheme="majorHAnsi"/>
          <w:sz w:val="18"/>
          <w:szCs w:val="18"/>
          <w:lang w:val="it-IT"/>
        </w:rPr>
        <w:t>vetraggio</w:t>
      </w:r>
      <w:proofErr w:type="spellEnd"/>
      <w:r w:rsidRPr="000C5B20">
        <w:rPr>
          <w:rFonts w:asciiTheme="majorHAnsi" w:hAnsiTheme="majorHAnsi" w:cstheme="majorHAnsi"/>
          <w:sz w:val="18"/>
          <w:szCs w:val="18"/>
          <w:lang w:val="it-IT"/>
        </w:rPr>
        <w:t xml:space="preserve"> </w:t>
      </w:r>
      <w:proofErr w:type="spellStart"/>
      <w:r w:rsidRPr="000C5B20">
        <w:rPr>
          <w:rFonts w:asciiTheme="majorHAnsi" w:hAnsiTheme="majorHAnsi" w:cstheme="majorHAnsi"/>
          <w:sz w:val="18"/>
          <w:szCs w:val="18"/>
          <w:lang w:val="it-IT"/>
        </w:rPr>
        <w:t>coestrusa</w:t>
      </w:r>
      <w:proofErr w:type="spellEnd"/>
      <w:r w:rsidRPr="000C5B20">
        <w:rPr>
          <w:rFonts w:asciiTheme="majorHAnsi" w:hAnsiTheme="majorHAnsi" w:cstheme="majorHAnsi"/>
          <w:sz w:val="18"/>
          <w:szCs w:val="18"/>
          <w:lang w:val="it-IT"/>
        </w:rPr>
        <w:t xml:space="preserve"> “DS 7354c” per elementi e facciate in legno-alluminio hanno suscitato grande interesse durante la Fensterbau Frontale.</w:t>
      </w:r>
    </w:p>
    <w:p w14:paraId="0D93758F" w14:textId="77777777" w:rsidR="0083580C" w:rsidRPr="000C5B20" w:rsidRDefault="0083580C" w:rsidP="0033786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53609F12" w14:textId="3682FEB0" w:rsidR="0083580C" w:rsidRPr="00053924" w:rsidRDefault="008D6504" w:rsidP="00337868">
      <w:pPr>
        <w:pStyle w:val="NormaleWeb"/>
        <w:spacing w:before="0" w:beforeAutospacing="0" w:after="450" w:afterAutospacing="0"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  <w:r w:rsidRPr="008D6504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 xml:space="preserve">La “DDS 1220” garantisce una tenuta affidabile del livello dietro la soglia. Inoltre, convince per la facilità di montaggio e per il design curato, poiché non richiede l’impiego di </w:t>
      </w:r>
      <w:r w:rsidR="0085092B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>staffe</w:t>
      </w:r>
      <w:r w:rsidRPr="008D6504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 xml:space="preserve"> di </w:t>
      </w:r>
      <w:r w:rsidR="0085092B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>montaggio</w:t>
      </w:r>
      <w:r w:rsidRPr="008D6504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>. Sul</w:t>
      </w:r>
      <w:r w:rsidR="0085092B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 xml:space="preserve"> portoncino</w:t>
      </w:r>
      <w:r w:rsidRPr="008D6504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 xml:space="preserve"> d’ingresso, verso l’esterno, è visibile esclusivamente un</w:t>
      </w:r>
      <w:r w:rsidR="0085092B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>a guida</w:t>
      </w:r>
      <w:r w:rsidRPr="008D6504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 xml:space="preserve"> in alluminio di alta qualità che copre la guarnizione in PVC nero.</w:t>
      </w:r>
    </w:p>
    <w:p w14:paraId="2E0CF499" w14:textId="77777777" w:rsidR="003D129F" w:rsidRPr="008D6504" w:rsidRDefault="003D129F" w:rsidP="00337868">
      <w:pPr>
        <w:pStyle w:val="NormaleWeb"/>
        <w:spacing w:before="0" w:beforeAutospacing="0" w:after="450" w:afterAutospacing="0" w:line="276" w:lineRule="auto"/>
        <w:contextualSpacing/>
        <w:rPr>
          <w:rStyle w:val="normaltextrun"/>
          <w:rFonts w:asciiTheme="majorHAnsi" w:hAnsiTheme="majorHAnsi" w:cstheme="majorHAnsi"/>
          <w:color w:val="000000"/>
          <w:sz w:val="18"/>
          <w:szCs w:val="18"/>
          <w:shd w:val="clear" w:color="auto" w:fill="FFFFFF"/>
          <w:lang w:val="it-IT"/>
        </w:rPr>
      </w:pPr>
    </w:p>
    <w:p w14:paraId="58A72A1E" w14:textId="7550C42E" w:rsidR="00097B7B" w:rsidRPr="00053924" w:rsidRDefault="00097B7B" w:rsidP="00097B7B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b/>
          <w:bCs/>
          <w:color w:val="000000" w:themeColor="text1"/>
          <w:sz w:val="18"/>
          <w:szCs w:val="18"/>
          <w:lang w:val="it-IT"/>
        </w:rPr>
      </w:pPr>
      <w:r w:rsidRPr="00097B7B">
        <w:rPr>
          <w:rFonts w:asciiTheme="majorHAnsi" w:hAnsiTheme="majorHAnsi" w:cstheme="majorHAnsi"/>
          <w:b/>
          <w:bCs/>
          <w:color w:val="000000"/>
          <w:sz w:val="18"/>
          <w:szCs w:val="18"/>
          <w:shd w:val="clear" w:color="auto" w:fill="FFFFFF"/>
          <w:lang w:val="it-IT"/>
        </w:rPr>
        <w:t>Vetra</w:t>
      </w:r>
      <w:r w:rsidR="0001295C">
        <w:rPr>
          <w:rFonts w:asciiTheme="majorHAnsi" w:hAnsiTheme="majorHAnsi" w:cstheme="majorHAnsi"/>
          <w:b/>
          <w:bCs/>
          <w:color w:val="000000"/>
          <w:sz w:val="18"/>
          <w:szCs w:val="18"/>
          <w:shd w:val="clear" w:color="auto" w:fill="FFFFFF"/>
          <w:lang w:val="it-IT"/>
        </w:rPr>
        <w:t>tura</w:t>
      </w:r>
      <w:r w:rsidRPr="00097B7B">
        <w:rPr>
          <w:rFonts w:asciiTheme="majorHAnsi" w:hAnsiTheme="majorHAnsi" w:cstheme="majorHAnsi"/>
          <w:b/>
          <w:bCs/>
          <w:color w:val="000000"/>
          <w:sz w:val="18"/>
          <w:szCs w:val="18"/>
          <w:shd w:val="clear" w:color="auto" w:fill="FFFFFF"/>
          <w:lang w:val="it-IT"/>
        </w:rPr>
        <w:t xml:space="preserve"> a secco semplificat</w:t>
      </w:r>
      <w:r w:rsidR="0001295C">
        <w:rPr>
          <w:rFonts w:asciiTheme="majorHAnsi" w:hAnsiTheme="majorHAnsi" w:cstheme="majorHAnsi"/>
          <w:b/>
          <w:bCs/>
          <w:color w:val="000000"/>
          <w:sz w:val="18"/>
          <w:szCs w:val="18"/>
          <w:shd w:val="clear" w:color="auto" w:fill="FFFFFF"/>
          <w:lang w:val="it-IT"/>
        </w:rPr>
        <w:t>a</w:t>
      </w:r>
    </w:p>
    <w:p w14:paraId="2007B890" w14:textId="2B3E10DC" w:rsidR="00097B7B" w:rsidRPr="00097B7B" w:rsidRDefault="00097B7B" w:rsidP="00097B7B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000000"/>
          <w:sz w:val="18"/>
          <w:szCs w:val="18"/>
          <w:shd w:val="clear" w:color="auto" w:fill="FFFFFF"/>
          <w:lang w:val="it-IT"/>
        </w:rPr>
      </w:pPr>
      <w:r w:rsidRPr="00097B7B">
        <w:rPr>
          <w:rFonts w:asciiTheme="majorHAnsi" w:hAnsiTheme="majorHAnsi" w:cstheme="majorHAnsi"/>
          <w:color w:val="000000"/>
          <w:sz w:val="18"/>
          <w:szCs w:val="18"/>
          <w:shd w:val="clear" w:color="auto" w:fill="FFFFFF"/>
          <w:lang w:val="it-IT"/>
        </w:rPr>
        <w:t>La guarnizione</w:t>
      </w:r>
      <w:r>
        <w:rPr>
          <w:rFonts w:asciiTheme="majorHAnsi" w:hAnsiTheme="majorHAnsi" w:cstheme="majorHAnsi"/>
          <w:color w:val="000000"/>
          <w:sz w:val="18"/>
          <w:szCs w:val="18"/>
          <w:shd w:val="clear" w:color="auto" w:fill="FFFFFF"/>
          <w:lang w:val="it-IT"/>
        </w:rPr>
        <w:t xml:space="preserve"> per</w:t>
      </w:r>
      <w:r w:rsidRPr="00097B7B">
        <w:rPr>
          <w:rFonts w:asciiTheme="majorHAnsi" w:hAnsiTheme="majorHAnsi" w:cstheme="majorHAnsi"/>
          <w:color w:val="000000"/>
          <w:sz w:val="18"/>
          <w:szCs w:val="18"/>
          <w:shd w:val="clear" w:color="auto" w:fill="FFFFFF"/>
          <w:lang w:val="it-IT"/>
        </w:rPr>
        <w:t xml:space="preserve"> </w:t>
      </w:r>
      <w:proofErr w:type="spellStart"/>
      <w:r w:rsidRPr="00097B7B">
        <w:rPr>
          <w:rFonts w:asciiTheme="majorHAnsi" w:hAnsiTheme="majorHAnsi" w:cstheme="majorHAnsi"/>
          <w:color w:val="000000"/>
          <w:sz w:val="18"/>
          <w:szCs w:val="18"/>
          <w:shd w:val="clear" w:color="auto" w:fill="FFFFFF"/>
          <w:lang w:val="it-IT"/>
        </w:rPr>
        <w:t>vetraggio</w:t>
      </w:r>
      <w:proofErr w:type="spellEnd"/>
      <w:r w:rsidRPr="00097B7B">
        <w:rPr>
          <w:rFonts w:asciiTheme="majorHAnsi" w:hAnsiTheme="majorHAnsi" w:cstheme="majorHAnsi"/>
          <w:color w:val="000000"/>
          <w:sz w:val="18"/>
          <w:szCs w:val="18"/>
          <w:shd w:val="clear" w:color="auto" w:fill="FFFFFF"/>
          <w:lang w:val="it-IT"/>
        </w:rPr>
        <w:t xml:space="preserve"> </w:t>
      </w:r>
      <w:proofErr w:type="spellStart"/>
      <w:r w:rsidRPr="00097B7B">
        <w:rPr>
          <w:rFonts w:asciiTheme="majorHAnsi" w:hAnsiTheme="majorHAnsi" w:cstheme="majorHAnsi"/>
          <w:color w:val="000000"/>
          <w:sz w:val="18"/>
          <w:szCs w:val="18"/>
          <w:shd w:val="clear" w:color="auto" w:fill="FFFFFF"/>
          <w:lang w:val="it-IT"/>
        </w:rPr>
        <w:t>coestrusa</w:t>
      </w:r>
      <w:proofErr w:type="spellEnd"/>
      <w:r w:rsidRPr="00097B7B">
        <w:rPr>
          <w:rFonts w:asciiTheme="majorHAnsi" w:hAnsiTheme="majorHAnsi" w:cstheme="majorHAnsi"/>
          <w:color w:val="000000"/>
          <w:sz w:val="18"/>
          <w:szCs w:val="18"/>
          <w:shd w:val="clear" w:color="auto" w:fill="FFFFFF"/>
          <w:lang w:val="it-IT"/>
        </w:rPr>
        <w:t xml:space="preserve"> “DS 7354c” garantisce una tenuta elastica e duratura del giunto tra il rivestimento in alluminio e il vetro, con un</w:t>
      </w:r>
      <w:r w:rsidR="0001295C">
        <w:rPr>
          <w:rFonts w:asciiTheme="majorHAnsi" w:hAnsiTheme="majorHAnsi" w:cstheme="majorHAnsi"/>
          <w:color w:val="000000"/>
          <w:sz w:val="18"/>
          <w:szCs w:val="18"/>
          <w:shd w:val="clear" w:color="auto" w:fill="FFFFFF"/>
          <w:lang w:val="it-IT"/>
        </w:rPr>
        <w:t>’aria</w:t>
      </w:r>
      <w:r w:rsidRPr="00097B7B">
        <w:rPr>
          <w:rFonts w:asciiTheme="majorHAnsi" w:hAnsiTheme="majorHAnsi" w:cstheme="majorHAnsi"/>
          <w:color w:val="000000"/>
          <w:sz w:val="18"/>
          <w:szCs w:val="18"/>
          <w:shd w:val="clear" w:color="auto" w:fill="FFFFFF"/>
          <w:lang w:val="it-IT"/>
        </w:rPr>
        <w:t xml:space="preserve"> di battuta fino a 6,5 mm. La testa di tenuta, realizzata in schiuma siliconica particolarmente flessibile, consente una compressione </w:t>
      </w:r>
      <w:r w:rsidRPr="00097B7B">
        <w:rPr>
          <w:rFonts w:asciiTheme="majorHAnsi" w:hAnsiTheme="majorHAnsi" w:cstheme="majorHAnsi"/>
          <w:color w:val="000000"/>
          <w:sz w:val="18"/>
          <w:szCs w:val="18"/>
          <w:shd w:val="clear" w:color="auto" w:fill="FFFFFF"/>
          <w:lang w:val="it-IT"/>
        </w:rPr>
        <w:lastRenderedPageBreak/>
        <w:t>uniforme anche all’aumentare della pressione. Poiché la “DS 7354c” viene lavorata a secco, è adatta anche per la sigillatura di finestre e facciate direttamente in cantiere.</w:t>
      </w:r>
    </w:p>
    <w:p w14:paraId="74CD1EA6" w14:textId="77777777" w:rsidR="00A60205" w:rsidRPr="00053924" w:rsidRDefault="00A60205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</w:pPr>
    </w:p>
    <w:p w14:paraId="598FF4A2" w14:textId="12783CC7" w:rsidR="00EB5575" w:rsidRPr="00EB5575" w:rsidRDefault="00EB5575" w:rsidP="00EB5575">
      <w:pPr>
        <w:pStyle w:val="NormaleWeb"/>
        <w:spacing w:line="276" w:lineRule="auto"/>
        <w:contextualSpacing/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</w:pPr>
      <w:r w:rsidRPr="00EB5575">
        <w:rPr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>Cernier</w:t>
      </w:r>
      <w:r w:rsidR="00BC45A5">
        <w:rPr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>a</w:t>
      </w:r>
      <w:r w:rsidRPr="00EB5575">
        <w:rPr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 xml:space="preserve"> cilindric</w:t>
      </w:r>
      <w:r w:rsidR="00BC45A5">
        <w:rPr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>a</w:t>
      </w:r>
      <w:r w:rsidRPr="00EB5575">
        <w:rPr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 xml:space="preserve"> per profili</w:t>
      </w:r>
      <w:r>
        <w:rPr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 xml:space="preserve"> in alluminio</w:t>
      </w:r>
      <w:r w:rsidRPr="00EB5575">
        <w:rPr>
          <w:rFonts w:asciiTheme="majorHAnsi" w:hAnsiTheme="majorHAnsi" w:cstheme="majorHAnsi"/>
          <w:b/>
          <w:bCs/>
          <w:sz w:val="18"/>
          <w:szCs w:val="18"/>
          <w:shd w:val="clear" w:color="auto" w:fill="FFFFFF"/>
          <w:lang w:val="it-IT"/>
        </w:rPr>
        <w:t xml:space="preserve"> a battuta liscia</w:t>
      </w:r>
    </w:p>
    <w:p w14:paraId="51503453" w14:textId="79BB2258" w:rsidR="00BE29AE" w:rsidRPr="00BE29AE" w:rsidRDefault="00EB5575" w:rsidP="00BE29AE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</w:pPr>
      <w:r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Le cerniere </w:t>
      </w:r>
      <w:r w:rsidR="00BC45A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cilindriche</w:t>
      </w:r>
      <w:r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 della </w:t>
      </w:r>
      <w:r w:rsidR="00BC45A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gamma</w:t>
      </w:r>
      <w:r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 di prodotti “Roto Solid B” sono disponibili per port</w:t>
      </w:r>
      <w:r w:rsidR="00BC45A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oncini</w:t>
      </w:r>
      <w:r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 realizzat</w:t>
      </w:r>
      <w:r w:rsidR="00BC45A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i</w:t>
      </w:r>
      <w:r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 in tutti i materiali di telaio. Per i produttori di porte in alluminio, Roto offre un supporto personalizzato attraverso l’adattamento delle cerniere ai rispettivi sistemi di profilo. La variante </w:t>
      </w:r>
      <w:r w:rsidR="00BC45A5"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a due elementi</w:t>
      </w:r>
      <w:r w:rsidR="00BC45A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 </w:t>
      </w:r>
      <w:r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“Roto Solid B | 224 A”, per port</w:t>
      </w:r>
      <w:r w:rsidR="00BC45A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oncini</w:t>
      </w:r>
      <w:r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 in alluminio con peso dell’anta fino a 120 kg, è ora disponibile anche per profili a battuta </w:t>
      </w:r>
      <w:r w:rsidR="00BC45A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liscia</w:t>
      </w:r>
      <w:r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.</w:t>
      </w:r>
      <w:r w:rsidR="00BC45A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 </w:t>
      </w:r>
      <w:r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Il meccanismo di regolazione laterale, in altezza e della pressione </w:t>
      </w:r>
      <w:r w:rsidR="00BE29AE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integrato</w:t>
      </w:r>
      <w:r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 in tutte le versioni della </w:t>
      </w:r>
      <w:r w:rsidR="00BE29AE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gamma</w:t>
      </w:r>
      <w:r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 “Solid B”</w:t>
      </w:r>
      <w:r w:rsidR="00BE29AE" w:rsidRPr="00BE29AE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 </w:t>
      </w:r>
      <w:r w:rsidR="00BE29AE"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evita fessure o disallineamenti durante la regolazione</w:t>
      </w:r>
      <w:r w:rsidR="00BE29AE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 della cerniera</w:t>
      </w:r>
      <w:r w:rsidR="00BE29AE" w:rsidRPr="00EB5575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.</w:t>
      </w:r>
      <w:r w:rsidR="00BE29AE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 xml:space="preserve"> </w:t>
      </w:r>
      <w:r w:rsidR="00BE29AE" w:rsidRPr="00BE29AE">
        <w:rPr>
          <w:rFonts w:asciiTheme="majorHAnsi" w:hAnsiTheme="majorHAnsi" w:cstheme="majorHAnsi"/>
          <w:sz w:val="18"/>
          <w:szCs w:val="18"/>
          <w:shd w:val="clear" w:color="auto" w:fill="FFFFFF"/>
          <w:lang w:val="it-IT"/>
        </w:rPr>
        <w:t>In questo modo, l’estetica della cerniera cilindrica viene sempre preservata, indipendentemente dalla sua regolazione.</w:t>
      </w:r>
    </w:p>
    <w:p w14:paraId="4BFBF8A8" w14:textId="77777777" w:rsidR="00956EEC" w:rsidRPr="00053924" w:rsidRDefault="00956EEC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71346537" w14:textId="2831B809" w:rsidR="00E13B9D" w:rsidRPr="00E13B9D" w:rsidRDefault="00E13B9D" w:rsidP="00E13B9D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b/>
          <w:bCs/>
          <w:color w:val="211D1E"/>
          <w:sz w:val="18"/>
          <w:szCs w:val="18"/>
          <w:lang w:val="it-IT"/>
        </w:rPr>
      </w:pPr>
      <w:r w:rsidRPr="00E13B9D">
        <w:rPr>
          <w:rFonts w:asciiTheme="majorHAnsi" w:hAnsiTheme="majorHAnsi" w:cstheme="majorHAnsi"/>
          <w:b/>
          <w:bCs/>
          <w:color w:val="211D1E"/>
          <w:sz w:val="18"/>
          <w:szCs w:val="18"/>
          <w:lang w:val="it-IT"/>
        </w:rPr>
        <w:t>Nuova soglia “</w:t>
      </w:r>
      <w:proofErr w:type="spellStart"/>
      <w:r w:rsidRPr="00E13B9D">
        <w:rPr>
          <w:rFonts w:asciiTheme="majorHAnsi" w:hAnsiTheme="majorHAnsi" w:cstheme="majorHAnsi"/>
          <w:b/>
          <w:bCs/>
          <w:color w:val="211D1E"/>
          <w:sz w:val="18"/>
          <w:szCs w:val="18"/>
          <w:lang w:val="it-IT"/>
        </w:rPr>
        <w:t>Eifel</w:t>
      </w:r>
      <w:proofErr w:type="spellEnd"/>
      <w:r w:rsidRPr="00E13B9D">
        <w:rPr>
          <w:rFonts w:asciiTheme="majorHAnsi" w:hAnsiTheme="majorHAnsi" w:cstheme="majorHAnsi"/>
          <w:b/>
          <w:bCs/>
          <w:color w:val="211D1E"/>
          <w:sz w:val="18"/>
          <w:szCs w:val="18"/>
          <w:lang w:val="it-IT"/>
        </w:rPr>
        <w:t xml:space="preserve"> TB | Edge”</w:t>
      </w:r>
    </w:p>
    <w:p w14:paraId="5BDB8ECC" w14:textId="2429A46D" w:rsidR="001F4C39" w:rsidRPr="001F4C39" w:rsidRDefault="00E13B9D" w:rsidP="001F4C39">
      <w:pPr>
        <w:pStyle w:val="NormaleWeb"/>
        <w:spacing w:after="45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La gamma 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di prodotti “Roto </w:t>
      </w:r>
      <w:proofErr w:type="spellStart"/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>Eifel</w:t>
      </w:r>
      <w:proofErr w:type="spellEnd"/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>” per port</w:t>
      </w:r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>oncini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 in legno e PVC è stat</w:t>
      </w:r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>a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 ampliat</w:t>
      </w:r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>a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>, accanto alla collaudata soglia “</w:t>
      </w:r>
      <w:proofErr w:type="spellStart"/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>Eifel</w:t>
      </w:r>
      <w:proofErr w:type="spellEnd"/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 TB | Curve” dal design arrotondato, con la nuova “</w:t>
      </w:r>
      <w:proofErr w:type="spellStart"/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>Eifel</w:t>
      </w:r>
      <w:proofErr w:type="spellEnd"/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 TB | Edge”.</w:t>
      </w:r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 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>Quest’ultima, insieme al corrispondente “gocciolatoio Design Edge”, rappresenta l’abbinamento ideale per portoncini con elementi di design chiari e rettangolari.</w:t>
      </w:r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 La gamma 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>di accessori è ampi</w:t>
      </w:r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>a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 e articolat</w:t>
      </w:r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>a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: componenti che vanno dalla A di </w:t>
      </w:r>
      <w:proofErr w:type="spellStart"/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>a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>erostopp</w:t>
      </w:r>
      <w:proofErr w:type="spellEnd"/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 alla Z di </w:t>
      </w:r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>zero barriere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 ottimizzano la funzionalità e la durabilità delle sogli</w:t>
      </w:r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>e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>. Nel</w:t>
      </w:r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>la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 </w:t>
      </w:r>
      <w:r>
        <w:rPr>
          <w:rFonts w:asciiTheme="majorHAnsi" w:hAnsiTheme="majorHAnsi" w:cstheme="majorHAnsi"/>
          <w:color w:val="211D1E"/>
          <w:sz w:val="18"/>
          <w:szCs w:val="18"/>
          <w:lang w:val="it-IT"/>
        </w:rPr>
        <w:t>g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amma Deventer, i produttori di porte trovano inoltre </w:t>
      </w:r>
      <w:r w:rsidR="00262DFC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guarnizioni </w:t>
      </w:r>
      <w:r w:rsidR="00262DFC"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a caduta automatica </w:t>
      </w:r>
      <w:r w:rsidRPr="00E13B9D">
        <w:rPr>
          <w:rFonts w:asciiTheme="majorHAnsi" w:hAnsiTheme="majorHAnsi" w:cstheme="majorHAnsi"/>
          <w:color w:val="211D1E"/>
          <w:sz w:val="18"/>
          <w:szCs w:val="18"/>
          <w:lang w:val="it-IT"/>
        </w:rPr>
        <w:t xml:space="preserve">complementari per un Perfect Match </w:t>
      </w:r>
      <w:r w:rsidR="001F4C39" w:rsidRPr="001F4C39">
        <w:rPr>
          <w:rFonts w:asciiTheme="majorHAnsi" w:hAnsiTheme="majorHAnsi" w:cstheme="majorHAnsi"/>
          <w:color w:val="211D1E"/>
          <w:sz w:val="18"/>
          <w:szCs w:val="18"/>
          <w:lang w:val="it-IT"/>
        </w:rPr>
        <w:t>nell’area d’ingresso</w:t>
      </w:r>
      <w:r w:rsidR="001F4C39">
        <w:rPr>
          <w:rFonts w:asciiTheme="majorHAnsi" w:hAnsiTheme="majorHAnsi" w:cstheme="majorHAnsi"/>
          <w:color w:val="211D1E"/>
          <w:sz w:val="18"/>
          <w:szCs w:val="18"/>
          <w:lang w:val="it-IT"/>
        </w:rPr>
        <w:t>.</w:t>
      </w:r>
    </w:p>
    <w:p w14:paraId="02C825DD" w14:textId="11021223" w:rsidR="00E13B9D" w:rsidRPr="00E13B9D" w:rsidRDefault="00E13B9D" w:rsidP="00E13B9D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566824CF" w14:textId="77777777" w:rsidR="00956EEC" w:rsidRPr="00E13B9D" w:rsidRDefault="00956EEC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5815944A" w14:textId="77777777" w:rsidR="00956EEC" w:rsidRPr="00E13B9D" w:rsidRDefault="00956EEC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0342B3CC" w14:textId="77777777" w:rsidR="00956EEC" w:rsidRPr="00E13B9D" w:rsidRDefault="00956EEC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41066383" w14:textId="77777777" w:rsidR="00956EEC" w:rsidRPr="00E13B9D" w:rsidRDefault="00956EEC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68ABAA20" w14:textId="77777777" w:rsidR="00956EEC" w:rsidRPr="00E13B9D" w:rsidRDefault="00956EEC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52529AC1" w14:textId="77777777" w:rsidR="00956EEC" w:rsidRDefault="00956EEC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550E20C8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6CDE894B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08A7E9CD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06B9A02F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1399EACD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090EE276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2D140658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75469296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5850A74A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7BB43E67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1FCAD745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7F2DA954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646E1502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3225C1AE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224BF8B2" w14:textId="77777777" w:rsidR="00C664EE" w:rsidRDefault="00C664EE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30330A96" w14:textId="77777777" w:rsidR="001F4C39" w:rsidRPr="00E13B9D" w:rsidRDefault="001F4C39" w:rsidP="00C85608">
      <w:pPr>
        <w:pStyle w:val="NormaleWeb"/>
        <w:spacing w:before="0" w:beforeAutospacing="0" w:after="450" w:afterAutospacing="0" w:line="276" w:lineRule="auto"/>
        <w:contextualSpacing/>
        <w:rPr>
          <w:rFonts w:asciiTheme="majorHAnsi" w:hAnsiTheme="majorHAnsi" w:cstheme="majorHAnsi"/>
          <w:color w:val="211D1E"/>
          <w:sz w:val="18"/>
          <w:szCs w:val="18"/>
          <w:lang w:val="it-IT"/>
        </w:rPr>
      </w:pPr>
    </w:p>
    <w:p w14:paraId="67B45B2A" w14:textId="7197C8AC" w:rsidR="008F6E66" w:rsidRPr="001F4C39" w:rsidRDefault="001F4C39" w:rsidP="001F4C39">
      <w:pPr>
        <w:pStyle w:val="paragraph"/>
        <w:widowControl w:val="0"/>
        <w:spacing w:after="450" w:line="276" w:lineRule="auto"/>
        <w:contextualSpacing/>
        <w:rPr>
          <w:lang w:val="it-IT"/>
        </w:rPr>
      </w:pPr>
      <w:r w:rsidRPr="00AF58C8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Testi e immagini sono disponibili per il download dall'area </w:t>
      </w:r>
      <w:proofErr w:type="gramStart"/>
      <w:r w:rsidRPr="00AF58C8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stampa</w:t>
      </w:r>
      <w:proofErr w:type="gramEnd"/>
      <w:r w:rsidRPr="00AF58C8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 Roto su </w:t>
      </w:r>
      <w:r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br/>
      </w:r>
      <w:hyperlink r:id="rId12" w:history="1">
        <w:r w:rsidRPr="00BB2321">
          <w:rPr>
            <w:rStyle w:val="Collegamentoipertestuale"/>
            <w:rFonts w:ascii="Univers Next W1G Light" w:hAnsi="Univers Next W1G Light"/>
            <w:sz w:val="18"/>
            <w:szCs w:val="18"/>
            <w:lang w:val="it-IT"/>
          </w:rPr>
          <w:t>https://ftt.roto-frank.com/it-it/unternehmen/presse/comunicati-stampa/</w:t>
        </w:r>
      </w:hyperlink>
    </w:p>
    <w:p w14:paraId="222CE5B4" w14:textId="62B7A6EA" w:rsidR="008F6E66" w:rsidRPr="00053924" w:rsidRDefault="00060F23" w:rsidP="008F6E66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>
        <w:rPr>
          <w:rFonts w:asciiTheme="majorHAnsi" w:hAnsiTheme="majorHAnsi" w:cstheme="majorHAnsi"/>
          <w:noProof/>
          <w:sz w:val="18"/>
          <w:szCs w:val="18"/>
        </w:rPr>
        <w:lastRenderedPageBreak/>
        <w:drawing>
          <wp:anchor distT="0" distB="0" distL="114300" distR="114300" simplePos="0" relativeHeight="251659264" behindDoc="0" locked="0" layoutInCell="1" allowOverlap="1" wp14:anchorId="0DD4D24A" wp14:editId="3D44D5AA">
            <wp:simplePos x="0" y="0"/>
            <wp:positionH relativeFrom="column">
              <wp:posOffset>3810</wp:posOffset>
            </wp:positionH>
            <wp:positionV relativeFrom="paragraph">
              <wp:posOffset>150495</wp:posOffset>
            </wp:positionV>
            <wp:extent cx="3063240" cy="2042160"/>
            <wp:effectExtent l="0" t="0" r="3810" b="0"/>
            <wp:wrapThrough wrapText="bothSides">
              <wp:wrapPolygon edited="0">
                <wp:start x="0" y="0"/>
                <wp:lineTo x="0" y="21358"/>
                <wp:lineTo x="21493" y="21358"/>
                <wp:lineTo x="21493" y="0"/>
                <wp:lineTo x="0" y="0"/>
              </wp:wrapPolygon>
            </wp:wrapThrough>
            <wp:docPr id="121898151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981512" name="Grafik 121898151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324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53DBC4" w14:textId="26B401D9" w:rsidR="0040477B" w:rsidRPr="00053924" w:rsidRDefault="0040477B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0C431957" w14:textId="77777777" w:rsidR="003D129F" w:rsidRPr="00053924" w:rsidRDefault="003D129F" w:rsidP="00337868">
      <w:pPr>
        <w:spacing w:line="276" w:lineRule="auto"/>
        <w:contextualSpacing/>
        <w:rPr>
          <w:rFonts w:asciiTheme="majorHAnsi" w:hAnsiTheme="majorHAnsi" w:cstheme="majorHAnsi"/>
          <w:color w:val="00B050"/>
          <w:sz w:val="18"/>
          <w:szCs w:val="18"/>
          <w:lang w:val="it-IT"/>
        </w:rPr>
      </w:pPr>
    </w:p>
    <w:p w14:paraId="7E539E6F" w14:textId="77777777" w:rsidR="00EE3155" w:rsidRPr="00053924" w:rsidRDefault="00EE3155" w:rsidP="001256B5">
      <w:pPr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z w:val="18"/>
          <w:szCs w:val="18"/>
          <w:lang w:val="it-IT"/>
        </w:rPr>
      </w:pPr>
    </w:p>
    <w:p w14:paraId="28C22ED8" w14:textId="77777777" w:rsidR="00EE3155" w:rsidRPr="00053924" w:rsidRDefault="00EE3155" w:rsidP="001256B5">
      <w:pPr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z w:val="18"/>
          <w:szCs w:val="18"/>
          <w:lang w:val="it-IT"/>
        </w:rPr>
      </w:pPr>
    </w:p>
    <w:p w14:paraId="5AD2B174" w14:textId="77777777" w:rsidR="00EE3155" w:rsidRPr="00053924" w:rsidRDefault="00EE3155" w:rsidP="001256B5">
      <w:pPr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z w:val="18"/>
          <w:szCs w:val="18"/>
          <w:lang w:val="it-IT"/>
        </w:rPr>
      </w:pPr>
    </w:p>
    <w:p w14:paraId="5F73DB0C" w14:textId="77777777" w:rsidR="00EE3155" w:rsidRPr="00053924" w:rsidRDefault="00EE3155" w:rsidP="001256B5">
      <w:pPr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z w:val="18"/>
          <w:szCs w:val="18"/>
          <w:lang w:val="it-IT"/>
        </w:rPr>
      </w:pPr>
    </w:p>
    <w:p w14:paraId="00D25C1A" w14:textId="77777777" w:rsidR="00EE3155" w:rsidRPr="00053924" w:rsidRDefault="00EE3155" w:rsidP="001256B5">
      <w:pPr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z w:val="18"/>
          <w:szCs w:val="18"/>
          <w:lang w:val="it-IT"/>
        </w:rPr>
      </w:pPr>
    </w:p>
    <w:p w14:paraId="7D482A21" w14:textId="77777777" w:rsidR="00EE3155" w:rsidRPr="00053924" w:rsidRDefault="00EE3155" w:rsidP="001256B5">
      <w:pPr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z w:val="18"/>
          <w:szCs w:val="18"/>
          <w:lang w:val="it-IT"/>
        </w:rPr>
      </w:pPr>
    </w:p>
    <w:p w14:paraId="1476A5EE" w14:textId="77777777" w:rsidR="00EE3155" w:rsidRPr="00053924" w:rsidRDefault="00EE3155" w:rsidP="001256B5">
      <w:pPr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z w:val="18"/>
          <w:szCs w:val="18"/>
          <w:lang w:val="it-IT"/>
        </w:rPr>
      </w:pPr>
    </w:p>
    <w:p w14:paraId="6E9FF250" w14:textId="77777777" w:rsidR="00EE3155" w:rsidRPr="00053924" w:rsidRDefault="00EE3155" w:rsidP="001256B5">
      <w:pPr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z w:val="18"/>
          <w:szCs w:val="18"/>
          <w:lang w:val="it-IT"/>
        </w:rPr>
      </w:pPr>
    </w:p>
    <w:p w14:paraId="257CAA1C" w14:textId="77777777" w:rsidR="00EE3155" w:rsidRPr="00053924" w:rsidRDefault="00EE3155" w:rsidP="001256B5">
      <w:pPr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z w:val="18"/>
          <w:szCs w:val="18"/>
          <w:lang w:val="it-IT"/>
        </w:rPr>
      </w:pPr>
    </w:p>
    <w:p w14:paraId="413176E6" w14:textId="7DFF8165" w:rsidR="00EE3155" w:rsidRPr="00053924" w:rsidRDefault="00EE3155" w:rsidP="001256B5">
      <w:pPr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z w:val="18"/>
          <w:szCs w:val="18"/>
          <w:lang w:val="it-IT"/>
        </w:rPr>
      </w:pPr>
    </w:p>
    <w:p w14:paraId="3EECEB5F" w14:textId="77777777" w:rsidR="00EE3155" w:rsidRPr="00053924" w:rsidRDefault="00EE3155" w:rsidP="001256B5">
      <w:pPr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z w:val="18"/>
          <w:szCs w:val="18"/>
          <w:lang w:val="it-IT"/>
        </w:rPr>
      </w:pPr>
    </w:p>
    <w:p w14:paraId="27F0952C" w14:textId="6BB178CC" w:rsidR="00C664EE" w:rsidRPr="00C664EE" w:rsidRDefault="00C664EE" w:rsidP="00C664EE">
      <w:pPr>
        <w:autoSpaceDE w:val="0"/>
        <w:autoSpaceDN w:val="0"/>
        <w:adjustRightInd w:val="0"/>
        <w:spacing w:line="276" w:lineRule="auto"/>
        <w:rPr>
          <w:rFonts w:asciiTheme="majorHAnsi" w:eastAsia="Calibri Light" w:hAnsiTheme="majorHAnsi" w:cstheme="majorBidi"/>
          <w:sz w:val="18"/>
          <w:szCs w:val="18"/>
          <w:lang w:val="it-IT"/>
        </w:rPr>
      </w:pPr>
      <w:r w:rsidRPr="00C664EE">
        <w:rPr>
          <w:rFonts w:asciiTheme="majorHAnsi" w:eastAsia="Calibri Light" w:hAnsiTheme="majorHAnsi" w:cstheme="majorBidi"/>
          <w:sz w:val="18"/>
          <w:szCs w:val="18"/>
          <w:lang w:val="it-IT"/>
        </w:rPr>
        <w:t>Il City Park della “Roto City” alla Fensterbau Frontale: intorno al City Park, i visitatori della fiera hanno potuto vivere il Perfect Match della tecnologia per</w:t>
      </w:r>
      <w:r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porte e</w:t>
      </w:r>
      <w:r w:rsidRPr="00C664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</w:t>
      </w:r>
      <w:proofErr w:type="gramStart"/>
      <w:r w:rsidRPr="00C664EE">
        <w:rPr>
          <w:rFonts w:asciiTheme="majorHAnsi" w:eastAsia="Calibri Light" w:hAnsiTheme="majorHAnsi" w:cstheme="majorBidi"/>
          <w:sz w:val="18"/>
          <w:szCs w:val="18"/>
          <w:lang w:val="it-IT"/>
        </w:rPr>
        <w:t>finestre</w:t>
      </w:r>
      <w:proofErr w:type="gramEnd"/>
      <w:r w:rsidRPr="00C664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Roto, con ferramenta, sistemi di chiusura, soglie, guarnizioni e tecnologie per il </w:t>
      </w:r>
      <w:proofErr w:type="spellStart"/>
      <w:r w:rsidRPr="00C664EE">
        <w:rPr>
          <w:rFonts w:asciiTheme="majorHAnsi" w:eastAsia="Calibri Light" w:hAnsiTheme="majorHAnsi" w:cstheme="majorBidi"/>
          <w:sz w:val="18"/>
          <w:szCs w:val="18"/>
          <w:lang w:val="it-IT"/>
        </w:rPr>
        <w:t>vetraggio</w:t>
      </w:r>
      <w:proofErr w:type="spellEnd"/>
      <w:r w:rsidRPr="00C664EE">
        <w:rPr>
          <w:rFonts w:asciiTheme="majorHAnsi" w:eastAsia="Calibri Light" w:hAnsiTheme="majorHAnsi" w:cstheme="majorBidi"/>
          <w:sz w:val="18"/>
          <w:szCs w:val="18"/>
          <w:lang w:val="it-IT"/>
        </w:rPr>
        <w:t>, applicate a finestre, elementi scorrevoli e portoncini d’ingresso destinati ad ambienti residenziali e a edifici pubblici.</w:t>
      </w:r>
    </w:p>
    <w:p w14:paraId="0355EB79" w14:textId="77777777" w:rsidR="001256B5" w:rsidRPr="00C664EE" w:rsidRDefault="001256B5" w:rsidP="001256B5">
      <w:pPr>
        <w:autoSpaceDE w:val="0"/>
        <w:autoSpaceDN w:val="0"/>
        <w:adjustRightInd w:val="0"/>
        <w:spacing w:line="276" w:lineRule="auto"/>
        <w:rPr>
          <w:rFonts w:asciiTheme="majorHAnsi" w:eastAsia="Calibri Light" w:hAnsiTheme="majorHAnsi" w:cstheme="majorBidi"/>
          <w:sz w:val="18"/>
          <w:szCs w:val="18"/>
          <w:lang w:val="it-IT"/>
        </w:rPr>
      </w:pPr>
    </w:p>
    <w:p w14:paraId="12373A94" w14:textId="6842F24C" w:rsidR="001256B5" w:rsidRPr="00053924" w:rsidRDefault="00427871" w:rsidP="001256B5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  <w:r w:rsidRPr="00053924">
        <w:rPr>
          <w:rFonts w:asciiTheme="minorHAnsi" w:hAnsiTheme="minorHAnsi"/>
          <w:b/>
          <w:sz w:val="18"/>
          <w:szCs w:val="18"/>
          <w:lang w:val="it-IT"/>
        </w:rPr>
        <w:t>Immagine</w:t>
      </w:r>
      <w:r w:rsidR="001256B5" w:rsidRPr="00053924">
        <w:rPr>
          <w:rFonts w:asciiTheme="minorHAnsi" w:hAnsiTheme="minorHAnsi"/>
          <w:sz w:val="18"/>
          <w:szCs w:val="18"/>
          <w:lang w:val="it-IT"/>
        </w:rPr>
        <w:t>:</w:t>
      </w:r>
      <w:r w:rsidR="001256B5" w:rsidRPr="00053924">
        <w:rPr>
          <w:rStyle w:val="normaltextrun"/>
          <w:rFonts w:asciiTheme="minorHAnsi" w:hAnsiTheme="minorHAnsi" w:cstheme="minorHAnsi"/>
          <w:iCs/>
          <w:lang w:val="it-IT"/>
        </w:rPr>
        <w:t xml:space="preserve"> </w:t>
      </w:r>
      <w:r w:rsidR="001256B5" w:rsidRPr="00053924"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  <w:t xml:space="preserve">Roto Fenster- und </w:t>
      </w:r>
      <w:proofErr w:type="spellStart"/>
      <w:r w:rsidR="001256B5" w:rsidRPr="00053924"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  <w:t>Türtechnologie</w:t>
      </w:r>
      <w:proofErr w:type="spellEnd"/>
      <w:r w:rsidR="001256B5" w:rsidRPr="00053924">
        <w:rPr>
          <w:rFonts w:asciiTheme="minorHAnsi" w:hAnsiTheme="minorHAnsi"/>
          <w:bCs/>
          <w:sz w:val="18"/>
          <w:szCs w:val="18"/>
          <w:lang w:val="it-IT"/>
        </w:rPr>
        <w:tab/>
      </w:r>
      <w:r w:rsidR="001256B5" w:rsidRPr="00053924">
        <w:rPr>
          <w:rFonts w:asciiTheme="minorHAnsi" w:hAnsiTheme="minorHAnsi"/>
          <w:bCs/>
          <w:sz w:val="18"/>
          <w:szCs w:val="18"/>
          <w:lang w:val="it-IT"/>
        </w:rPr>
        <w:tab/>
      </w:r>
      <w:r w:rsidR="001256B5" w:rsidRPr="00053924">
        <w:rPr>
          <w:rFonts w:asciiTheme="minorHAnsi" w:hAnsiTheme="minorHAnsi"/>
          <w:bCs/>
          <w:sz w:val="18"/>
          <w:szCs w:val="18"/>
          <w:lang w:val="it-IT"/>
        </w:rPr>
        <w:tab/>
      </w:r>
      <w:r w:rsidR="000E11F0" w:rsidRPr="00053924">
        <w:rPr>
          <w:rFonts w:asciiTheme="minorHAnsi" w:hAnsiTheme="minorHAnsi"/>
          <w:bCs/>
          <w:sz w:val="18"/>
          <w:szCs w:val="18"/>
          <w:lang w:val="it-IT"/>
        </w:rPr>
        <w:tab/>
      </w:r>
      <w:r w:rsidR="001256B5" w:rsidRPr="00053924">
        <w:rPr>
          <w:rFonts w:asciiTheme="minorHAnsi" w:hAnsiTheme="minorHAnsi"/>
          <w:b/>
          <w:bCs/>
          <w:sz w:val="18"/>
          <w:szCs w:val="18"/>
          <w:lang w:val="it-IT"/>
        </w:rPr>
        <w:t>Roto_</w:t>
      </w:r>
      <w:r w:rsidR="000E11F0" w:rsidRPr="00053924">
        <w:rPr>
          <w:rFonts w:asciiTheme="minorHAnsi" w:hAnsiTheme="minorHAnsi"/>
          <w:b/>
          <w:bCs/>
          <w:sz w:val="18"/>
          <w:szCs w:val="18"/>
          <w:lang w:val="it-IT"/>
        </w:rPr>
        <w:t>1</w:t>
      </w:r>
      <w:r w:rsidR="001256B5" w:rsidRPr="00053924">
        <w:rPr>
          <w:rFonts w:asciiTheme="minorHAnsi" w:hAnsiTheme="minorHAnsi"/>
          <w:b/>
          <w:bCs/>
          <w:sz w:val="18"/>
          <w:szCs w:val="18"/>
          <w:lang w:val="it-IT"/>
        </w:rPr>
        <w:t>.jpg</w:t>
      </w:r>
    </w:p>
    <w:p w14:paraId="09E4BAB7" w14:textId="224F489A" w:rsidR="00C664EE" w:rsidRPr="00053924" w:rsidRDefault="00C664EE" w:rsidP="001256B5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</w:p>
    <w:p w14:paraId="0CCA82FF" w14:textId="506315AD" w:rsidR="002812AA" w:rsidRPr="00053924" w:rsidRDefault="002812AA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EE0000"/>
          <w:sz w:val="18"/>
          <w:szCs w:val="18"/>
          <w:lang w:val="it-IT"/>
        </w:rPr>
      </w:pPr>
    </w:p>
    <w:p w14:paraId="71CD7406" w14:textId="044380B7" w:rsidR="00956EEC" w:rsidRPr="00053924" w:rsidRDefault="00060F23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EE0000"/>
          <w:sz w:val="18"/>
          <w:szCs w:val="18"/>
          <w:lang w:val="it-IT"/>
        </w:rPr>
      </w:pPr>
      <w:r>
        <w:rPr>
          <w:rFonts w:asciiTheme="minorHAnsi" w:hAnsiTheme="minorHAnsi" w:cstheme="minorHAnsi"/>
          <w:iCs/>
          <w:noProof/>
          <w:color w:val="EE0000"/>
          <w:sz w:val="18"/>
          <w:szCs w:val="18"/>
        </w:rPr>
        <w:drawing>
          <wp:anchor distT="0" distB="0" distL="114300" distR="114300" simplePos="0" relativeHeight="251660288" behindDoc="0" locked="0" layoutInCell="1" allowOverlap="1" wp14:anchorId="360E09E0" wp14:editId="159638F0">
            <wp:simplePos x="0" y="0"/>
            <wp:positionH relativeFrom="column">
              <wp:posOffset>3810</wp:posOffset>
            </wp:positionH>
            <wp:positionV relativeFrom="paragraph">
              <wp:posOffset>128905</wp:posOffset>
            </wp:positionV>
            <wp:extent cx="3175635" cy="2117090"/>
            <wp:effectExtent l="0" t="0" r="5715" b="0"/>
            <wp:wrapThrough wrapText="bothSides">
              <wp:wrapPolygon edited="0">
                <wp:start x="0" y="0"/>
                <wp:lineTo x="0" y="21380"/>
                <wp:lineTo x="21509" y="21380"/>
                <wp:lineTo x="21509" y="0"/>
                <wp:lineTo x="0" y="0"/>
              </wp:wrapPolygon>
            </wp:wrapThrough>
            <wp:docPr id="1254843159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843159" name="Grafik 125484315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635" cy="2117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F2DDF0" w14:textId="6B96CF30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EE0000"/>
          <w:sz w:val="18"/>
          <w:szCs w:val="18"/>
          <w:lang w:val="it-IT"/>
        </w:rPr>
      </w:pPr>
    </w:p>
    <w:p w14:paraId="7F107998" w14:textId="50824BEA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EE0000"/>
          <w:sz w:val="18"/>
          <w:szCs w:val="18"/>
          <w:lang w:val="it-IT"/>
        </w:rPr>
      </w:pPr>
    </w:p>
    <w:p w14:paraId="7D00F4EC" w14:textId="7BCCCA2B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EE0000"/>
          <w:sz w:val="18"/>
          <w:szCs w:val="18"/>
          <w:lang w:val="it-IT"/>
        </w:rPr>
      </w:pPr>
    </w:p>
    <w:p w14:paraId="108AF951" w14:textId="77777777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EE0000"/>
          <w:sz w:val="18"/>
          <w:szCs w:val="18"/>
          <w:lang w:val="it-IT"/>
        </w:rPr>
      </w:pPr>
    </w:p>
    <w:p w14:paraId="043028F6" w14:textId="70737E2B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EE0000"/>
          <w:sz w:val="18"/>
          <w:szCs w:val="18"/>
          <w:lang w:val="it-IT"/>
        </w:rPr>
      </w:pPr>
    </w:p>
    <w:p w14:paraId="05565A1F" w14:textId="77777777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EE0000"/>
          <w:sz w:val="18"/>
          <w:szCs w:val="18"/>
          <w:lang w:val="it-IT"/>
        </w:rPr>
      </w:pPr>
    </w:p>
    <w:p w14:paraId="152B75CF" w14:textId="2AD7B190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</w:pPr>
    </w:p>
    <w:p w14:paraId="79244912" w14:textId="07F605E1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</w:pPr>
    </w:p>
    <w:p w14:paraId="1FEB0588" w14:textId="6E1419B4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</w:pPr>
    </w:p>
    <w:p w14:paraId="303CE20E" w14:textId="6932E9DC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</w:pPr>
    </w:p>
    <w:p w14:paraId="139A06AB" w14:textId="2026B400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</w:pPr>
    </w:p>
    <w:p w14:paraId="3C4E814C" w14:textId="58063C42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</w:pPr>
    </w:p>
    <w:p w14:paraId="1AE013AF" w14:textId="64DAB83E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</w:pPr>
    </w:p>
    <w:p w14:paraId="75901A4C" w14:textId="3B6A401C" w:rsidR="00956EEC" w:rsidRPr="00053924" w:rsidRDefault="00956EEC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</w:pPr>
    </w:p>
    <w:p w14:paraId="06C4150A" w14:textId="77777777" w:rsidR="00C664EE" w:rsidRPr="00C664EE" w:rsidRDefault="00C664EE" w:rsidP="00C664EE">
      <w:pPr>
        <w:autoSpaceDE w:val="0"/>
        <w:autoSpaceDN w:val="0"/>
        <w:adjustRightInd w:val="0"/>
        <w:spacing w:line="276" w:lineRule="auto"/>
        <w:rPr>
          <w:rFonts w:asciiTheme="majorHAnsi" w:eastAsia="Calibri Light" w:hAnsiTheme="majorHAnsi" w:cstheme="majorBidi"/>
          <w:sz w:val="18"/>
          <w:szCs w:val="18"/>
          <w:lang w:val="it-IT"/>
        </w:rPr>
      </w:pPr>
      <w:r w:rsidRPr="00C664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La nuova soglia “Comfort” è ottimamente coordinata con il sistema di ferramenta e guarnizioni “Roto Patio </w:t>
      </w:r>
      <w:proofErr w:type="spellStart"/>
      <w:r w:rsidRPr="00C664EE">
        <w:rPr>
          <w:rFonts w:asciiTheme="majorHAnsi" w:eastAsia="Calibri Light" w:hAnsiTheme="majorHAnsi" w:cstheme="majorBidi"/>
          <w:sz w:val="18"/>
          <w:szCs w:val="18"/>
          <w:lang w:val="it-IT"/>
        </w:rPr>
        <w:t>Inowa</w:t>
      </w:r>
      <w:proofErr w:type="spellEnd"/>
      <w:r w:rsidRPr="00C664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| Max”. È priva di barriere architettoniche secondo la norma DIN EN 18040 ed è carrabile in conformità alla classe </w:t>
      </w:r>
      <w:proofErr w:type="spellStart"/>
      <w:r w:rsidRPr="00C664EE">
        <w:rPr>
          <w:rFonts w:asciiTheme="majorHAnsi" w:eastAsia="Calibri Light" w:hAnsiTheme="majorHAnsi" w:cstheme="majorBidi"/>
          <w:sz w:val="18"/>
          <w:szCs w:val="18"/>
          <w:lang w:val="it-IT"/>
        </w:rPr>
        <w:t>ift</w:t>
      </w:r>
      <w:proofErr w:type="spellEnd"/>
      <w:r w:rsidRPr="00C664EE">
        <w:rPr>
          <w:rFonts w:asciiTheme="majorHAnsi" w:eastAsia="Calibri Light" w:hAnsiTheme="majorHAnsi" w:cstheme="majorBidi"/>
          <w:sz w:val="18"/>
          <w:szCs w:val="18"/>
          <w:lang w:val="it-IT"/>
        </w:rPr>
        <w:t xml:space="preserve"> 5.</w:t>
      </w:r>
    </w:p>
    <w:p w14:paraId="49D8A34D" w14:textId="2F5207E2" w:rsidR="003D129F" w:rsidRPr="00C664EE" w:rsidRDefault="003D129F" w:rsidP="00337868">
      <w:pPr>
        <w:autoSpaceDE w:val="0"/>
        <w:autoSpaceDN w:val="0"/>
        <w:adjustRightInd w:val="0"/>
        <w:spacing w:line="276" w:lineRule="auto"/>
        <w:rPr>
          <w:rFonts w:asciiTheme="majorHAnsi" w:eastAsia="Calibri Light" w:hAnsiTheme="majorHAnsi" w:cstheme="majorBidi"/>
          <w:sz w:val="18"/>
          <w:szCs w:val="18"/>
          <w:lang w:val="it-IT"/>
        </w:rPr>
      </w:pPr>
    </w:p>
    <w:p w14:paraId="79493D29" w14:textId="77777777" w:rsidR="00C664EE" w:rsidRPr="00160D16" w:rsidRDefault="00427871" w:rsidP="00337868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  <w:r w:rsidRPr="00160D16">
        <w:rPr>
          <w:rFonts w:asciiTheme="minorHAnsi" w:hAnsiTheme="minorHAnsi"/>
          <w:b/>
          <w:sz w:val="18"/>
          <w:szCs w:val="18"/>
          <w:lang w:val="it-IT"/>
        </w:rPr>
        <w:t>Immagine</w:t>
      </w:r>
      <w:r w:rsidR="003D129F" w:rsidRPr="00160D16">
        <w:rPr>
          <w:rFonts w:asciiTheme="minorHAnsi" w:hAnsiTheme="minorHAnsi"/>
          <w:sz w:val="18"/>
          <w:szCs w:val="18"/>
          <w:lang w:val="it-IT"/>
        </w:rPr>
        <w:t>:</w:t>
      </w:r>
      <w:r w:rsidR="003D129F" w:rsidRPr="00160D16">
        <w:rPr>
          <w:rStyle w:val="normaltextrun"/>
          <w:rFonts w:asciiTheme="minorHAnsi" w:hAnsiTheme="minorHAnsi" w:cstheme="minorHAnsi"/>
          <w:iCs/>
          <w:lang w:val="it-IT"/>
        </w:rPr>
        <w:t xml:space="preserve"> </w:t>
      </w:r>
      <w:r w:rsidR="003D129F" w:rsidRPr="00160D16"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  <w:t>Roto Fenster- und Türtechnologie</w:t>
      </w:r>
      <w:r w:rsidR="003D129F" w:rsidRPr="00160D16">
        <w:rPr>
          <w:rFonts w:asciiTheme="minorHAnsi" w:hAnsiTheme="minorHAnsi"/>
          <w:bCs/>
          <w:sz w:val="18"/>
          <w:szCs w:val="18"/>
          <w:lang w:val="it-IT"/>
        </w:rPr>
        <w:tab/>
      </w:r>
      <w:r w:rsidR="000E11F0" w:rsidRPr="00160D16">
        <w:rPr>
          <w:rFonts w:asciiTheme="minorHAnsi" w:hAnsiTheme="minorHAnsi"/>
          <w:bCs/>
          <w:sz w:val="18"/>
          <w:szCs w:val="18"/>
          <w:lang w:val="it-IT"/>
        </w:rPr>
        <w:tab/>
      </w:r>
      <w:r w:rsidR="000E11F0" w:rsidRPr="00160D16">
        <w:rPr>
          <w:rFonts w:asciiTheme="minorHAnsi" w:hAnsiTheme="minorHAnsi"/>
          <w:bCs/>
          <w:sz w:val="18"/>
          <w:szCs w:val="18"/>
          <w:lang w:val="it-IT"/>
        </w:rPr>
        <w:tab/>
      </w:r>
      <w:r w:rsidR="000E11F0" w:rsidRPr="00160D16">
        <w:rPr>
          <w:rFonts w:asciiTheme="minorHAnsi" w:hAnsiTheme="minorHAnsi"/>
          <w:bCs/>
          <w:sz w:val="18"/>
          <w:szCs w:val="18"/>
          <w:lang w:val="it-IT"/>
        </w:rPr>
        <w:tab/>
      </w:r>
      <w:r w:rsidR="000E11F0" w:rsidRPr="00160D16">
        <w:rPr>
          <w:rFonts w:asciiTheme="minorHAnsi" w:hAnsiTheme="minorHAnsi"/>
          <w:b/>
          <w:bCs/>
          <w:sz w:val="18"/>
          <w:szCs w:val="18"/>
          <w:lang w:val="it-IT"/>
        </w:rPr>
        <w:t>Roto_2</w:t>
      </w:r>
      <w:r w:rsidR="003D129F" w:rsidRPr="00160D16">
        <w:rPr>
          <w:rFonts w:asciiTheme="minorHAnsi" w:hAnsiTheme="minorHAnsi"/>
          <w:b/>
          <w:bCs/>
          <w:sz w:val="18"/>
          <w:szCs w:val="18"/>
          <w:lang w:val="it-IT"/>
        </w:rPr>
        <w:t>.jpg</w:t>
      </w:r>
    </w:p>
    <w:p w14:paraId="176F6947" w14:textId="7B43C73C" w:rsidR="0040477B" w:rsidRPr="00160D16" w:rsidRDefault="0040477B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/>
          <w:b/>
          <w:bCs/>
          <w:sz w:val="18"/>
          <w:szCs w:val="18"/>
          <w:lang w:val="it-IT"/>
        </w:rPr>
      </w:pPr>
    </w:p>
    <w:p w14:paraId="3597EF78" w14:textId="2D75A626" w:rsidR="008F6E66" w:rsidRPr="00160D16" w:rsidRDefault="008F6E66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/>
          <w:b/>
          <w:bCs/>
          <w:sz w:val="18"/>
          <w:szCs w:val="18"/>
          <w:lang w:val="it-IT"/>
        </w:rPr>
      </w:pPr>
    </w:p>
    <w:p w14:paraId="1B10EBF6" w14:textId="3ABBA654" w:rsidR="008F6E66" w:rsidRPr="00160D16" w:rsidRDefault="00060F23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/>
          <w:b/>
          <w:bCs/>
          <w:sz w:val="18"/>
          <w:szCs w:val="18"/>
          <w:lang w:val="it-IT"/>
        </w:rPr>
      </w:pPr>
      <w:r>
        <w:rPr>
          <w:rFonts w:asciiTheme="minorHAnsi" w:hAnsiTheme="minorHAnsi" w:cstheme="minorHAnsi"/>
          <w:iCs/>
          <w:noProof/>
          <w:sz w:val="18"/>
          <w:szCs w:val="18"/>
        </w:rPr>
        <w:lastRenderedPageBreak/>
        <w:drawing>
          <wp:anchor distT="0" distB="0" distL="114300" distR="114300" simplePos="0" relativeHeight="251661312" behindDoc="0" locked="0" layoutInCell="1" allowOverlap="1" wp14:anchorId="1C329E1C" wp14:editId="283DA5C0">
            <wp:simplePos x="0" y="0"/>
            <wp:positionH relativeFrom="column">
              <wp:posOffset>13970</wp:posOffset>
            </wp:positionH>
            <wp:positionV relativeFrom="paragraph">
              <wp:posOffset>429895</wp:posOffset>
            </wp:positionV>
            <wp:extent cx="1750060" cy="2621280"/>
            <wp:effectExtent l="0" t="0" r="2540" b="7620"/>
            <wp:wrapThrough wrapText="bothSides">
              <wp:wrapPolygon edited="0">
                <wp:start x="0" y="0"/>
                <wp:lineTo x="0" y="21506"/>
                <wp:lineTo x="21396" y="21506"/>
                <wp:lineTo x="21396" y="0"/>
                <wp:lineTo x="0" y="0"/>
              </wp:wrapPolygon>
            </wp:wrapThrough>
            <wp:docPr id="884144219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144219" name="Grafik 884144219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2D16E9" w14:textId="00959491" w:rsidR="008F6E66" w:rsidRPr="00160D16" w:rsidRDefault="008F6E66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/>
          <w:b/>
          <w:bCs/>
          <w:sz w:val="18"/>
          <w:szCs w:val="18"/>
          <w:lang w:val="it-IT"/>
        </w:rPr>
      </w:pPr>
    </w:p>
    <w:p w14:paraId="1A204FA0" w14:textId="4973B206" w:rsidR="003D129F" w:rsidRPr="00160D16" w:rsidRDefault="003D129F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</w:pPr>
    </w:p>
    <w:p w14:paraId="4D780293" w14:textId="659AB6F1" w:rsidR="002812AA" w:rsidRPr="00160D16" w:rsidRDefault="002812AA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it-IT"/>
        </w:rPr>
      </w:pPr>
    </w:p>
    <w:p w14:paraId="71C0EB04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046E31AF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20391268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0820908D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59D8C108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179E2035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29D61678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5A555A38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316EF5FC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0644C835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61818130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558AD65A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30EC7824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29E28297" w14:textId="77777777" w:rsidR="008F6E66" w:rsidRPr="00160D16" w:rsidRDefault="008F6E66" w:rsidP="15644D45">
      <w:pPr>
        <w:spacing w:line="276" w:lineRule="auto"/>
        <w:contextualSpacing/>
        <w:rPr>
          <w:rStyle w:val="normaltextrun"/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088D17EC" w14:textId="77777777" w:rsidR="00060F23" w:rsidRDefault="00060F23" w:rsidP="00C664EE">
      <w:pPr>
        <w:spacing w:line="276" w:lineRule="auto"/>
        <w:contextualSpacing/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27042E9A" w14:textId="77777777" w:rsidR="00060F23" w:rsidRDefault="00060F23" w:rsidP="00C664EE">
      <w:pPr>
        <w:spacing w:line="276" w:lineRule="auto"/>
        <w:contextualSpacing/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</w:p>
    <w:p w14:paraId="679F2E64" w14:textId="27DB66D1" w:rsidR="00C664EE" w:rsidRPr="00053924" w:rsidRDefault="00C664EE" w:rsidP="00C664EE">
      <w:pPr>
        <w:spacing w:line="276" w:lineRule="auto"/>
        <w:contextualSpacing/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</w:pPr>
      <w:r w:rsidRPr="00C664EE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 xml:space="preserve">La nuova finestra comfort con aerazione, variante a ribalta, con lato cerniere a scomparsa “Roto NX | C”: </w:t>
      </w:r>
      <w:r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>r</w:t>
      </w:r>
      <w:r w:rsidRPr="00C664EE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 xml:space="preserve">uotando la nuova maniglia “Roto Square”, l’anta si apre a ribalta a comando forzato e senza alcuno sforzo manuale fino a una larghezza di apertura definita. Il lucernario viene aperto dal meccanismo elettrico a ribalta </w:t>
      </w:r>
      <w:r w:rsidRPr="00C664EE">
        <w:rPr>
          <w:rFonts w:ascii="Univers Next W1G Light" w:hAnsi="Univers Next W1G Light" w:cs="Univers Next W1G Light"/>
          <w:color w:val="000000"/>
          <w:sz w:val="18"/>
          <w:szCs w:val="18"/>
          <w:shd w:val="clear" w:color="auto" w:fill="FFFFFF"/>
          <w:lang w:val="it-IT"/>
        </w:rPr>
        <w:t>“</w:t>
      </w:r>
      <w:r w:rsidRPr="00C664EE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 xml:space="preserve">Roto E Tec </w:t>
      </w:r>
      <w:proofErr w:type="gramStart"/>
      <w:r w:rsidRPr="00C664EE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>Drive</w:t>
      </w:r>
      <w:r w:rsidRPr="00C664EE">
        <w:rPr>
          <w:rFonts w:ascii="Univers Next W1G Light" w:hAnsi="Univers Next W1G Light" w:cs="Univers Next W1G Light"/>
          <w:color w:val="000000"/>
          <w:sz w:val="18"/>
          <w:szCs w:val="18"/>
          <w:shd w:val="clear" w:color="auto" w:fill="FFFFFF"/>
          <w:lang w:val="it-IT"/>
        </w:rPr>
        <w:t>“</w:t>
      </w:r>
      <w:proofErr w:type="gramEnd"/>
      <w:r w:rsidRPr="00C664EE">
        <w:rPr>
          <w:rFonts w:asciiTheme="majorHAnsi" w:hAnsiTheme="majorHAnsi" w:cstheme="majorBidi"/>
          <w:color w:val="000000"/>
          <w:sz w:val="18"/>
          <w:szCs w:val="18"/>
          <w:shd w:val="clear" w:color="auto" w:fill="FFFFFF"/>
          <w:lang w:val="it-IT"/>
        </w:rPr>
        <w:t>.</w:t>
      </w:r>
    </w:p>
    <w:p w14:paraId="14023EDA" w14:textId="77777777" w:rsidR="003D129F" w:rsidRPr="00C664EE" w:rsidRDefault="003D129F" w:rsidP="00A51798">
      <w:pPr>
        <w:autoSpaceDE w:val="0"/>
        <w:autoSpaceDN w:val="0"/>
        <w:adjustRightInd w:val="0"/>
        <w:spacing w:line="276" w:lineRule="auto"/>
        <w:contextualSpacing/>
        <w:rPr>
          <w:rStyle w:val="normaltextrun"/>
          <w:rFonts w:asciiTheme="majorHAnsi" w:hAnsiTheme="majorHAnsi" w:cstheme="majorHAnsi"/>
          <w:iCs/>
          <w:color w:val="000000" w:themeColor="text1"/>
          <w:sz w:val="18"/>
          <w:szCs w:val="18"/>
          <w:lang w:val="it-IT"/>
        </w:rPr>
      </w:pPr>
    </w:p>
    <w:p w14:paraId="3531E618" w14:textId="3A9585BB" w:rsidR="003D129F" w:rsidRPr="0000507E" w:rsidRDefault="00427871" w:rsidP="00337868">
      <w:pPr>
        <w:autoSpaceDE w:val="0"/>
        <w:autoSpaceDN w:val="0"/>
        <w:adjustRightInd w:val="0"/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  <w:r w:rsidRPr="0000507E">
        <w:rPr>
          <w:rFonts w:asciiTheme="minorHAnsi" w:hAnsiTheme="minorHAnsi"/>
          <w:b/>
          <w:sz w:val="18"/>
          <w:szCs w:val="18"/>
          <w:lang w:val="it-IT"/>
        </w:rPr>
        <w:t>Immagine</w:t>
      </w:r>
      <w:r w:rsidR="003D129F" w:rsidRPr="0000507E">
        <w:rPr>
          <w:rFonts w:asciiTheme="majorHAnsi" w:hAnsiTheme="majorHAnsi" w:cstheme="majorHAnsi"/>
          <w:sz w:val="18"/>
          <w:szCs w:val="18"/>
          <w:lang w:val="it-IT"/>
        </w:rPr>
        <w:t>:</w:t>
      </w:r>
      <w:r w:rsidR="003D129F" w:rsidRPr="0000507E">
        <w:rPr>
          <w:rStyle w:val="normaltextrun"/>
          <w:rFonts w:asciiTheme="majorHAnsi" w:hAnsiTheme="majorHAnsi" w:cstheme="majorHAnsi"/>
          <w:iCs/>
          <w:color w:val="000000" w:themeColor="text1"/>
          <w:sz w:val="18"/>
          <w:szCs w:val="18"/>
          <w:lang w:val="it-IT"/>
        </w:rPr>
        <w:t xml:space="preserve"> Roto Fenster- und </w:t>
      </w:r>
      <w:proofErr w:type="spellStart"/>
      <w:r w:rsidR="003D129F" w:rsidRPr="0000507E">
        <w:rPr>
          <w:rStyle w:val="normaltextrun"/>
          <w:rFonts w:asciiTheme="majorHAnsi" w:hAnsiTheme="majorHAnsi" w:cstheme="majorHAnsi"/>
          <w:iCs/>
          <w:color w:val="000000" w:themeColor="text1"/>
          <w:sz w:val="18"/>
          <w:szCs w:val="18"/>
          <w:lang w:val="it-IT"/>
        </w:rPr>
        <w:t>Türtechnologie</w:t>
      </w:r>
      <w:proofErr w:type="spellEnd"/>
      <w:r w:rsidR="003D129F" w:rsidRPr="0000507E">
        <w:rPr>
          <w:rFonts w:asciiTheme="majorHAnsi" w:hAnsiTheme="majorHAnsi" w:cstheme="majorHAnsi"/>
          <w:bCs/>
          <w:sz w:val="18"/>
          <w:szCs w:val="18"/>
          <w:lang w:val="it-IT"/>
        </w:rPr>
        <w:tab/>
        <w:t xml:space="preserve">              </w:t>
      </w:r>
      <w:r w:rsidR="000E11F0" w:rsidRPr="0000507E">
        <w:rPr>
          <w:rFonts w:asciiTheme="majorHAnsi" w:hAnsiTheme="majorHAnsi" w:cstheme="majorHAnsi"/>
          <w:bCs/>
          <w:sz w:val="18"/>
          <w:szCs w:val="18"/>
          <w:lang w:val="it-IT"/>
        </w:rPr>
        <w:tab/>
      </w:r>
      <w:r w:rsidR="000E11F0" w:rsidRPr="0000507E">
        <w:rPr>
          <w:rFonts w:asciiTheme="majorHAnsi" w:hAnsiTheme="majorHAnsi" w:cstheme="majorHAnsi"/>
          <w:bCs/>
          <w:sz w:val="18"/>
          <w:szCs w:val="18"/>
          <w:lang w:val="it-IT"/>
        </w:rPr>
        <w:tab/>
      </w:r>
      <w:r w:rsidR="000E11F0" w:rsidRPr="0000507E">
        <w:rPr>
          <w:rFonts w:asciiTheme="majorHAnsi" w:hAnsiTheme="majorHAnsi" w:cstheme="majorHAnsi"/>
          <w:bCs/>
          <w:sz w:val="18"/>
          <w:szCs w:val="18"/>
          <w:lang w:val="it-IT"/>
        </w:rPr>
        <w:tab/>
      </w:r>
      <w:r w:rsidR="000E11F0" w:rsidRPr="0000507E">
        <w:rPr>
          <w:rFonts w:asciiTheme="majorHAnsi" w:hAnsiTheme="majorHAnsi" w:cstheme="majorHAnsi"/>
          <w:b/>
          <w:sz w:val="18"/>
          <w:szCs w:val="18"/>
          <w:lang w:val="it-IT"/>
        </w:rPr>
        <w:t>R</w:t>
      </w:r>
      <w:r w:rsidR="003D129F" w:rsidRPr="0000507E">
        <w:rPr>
          <w:rFonts w:asciiTheme="majorHAnsi" w:hAnsiTheme="majorHAnsi" w:cstheme="majorHAnsi"/>
          <w:b/>
          <w:bCs/>
          <w:sz w:val="18"/>
          <w:szCs w:val="18"/>
          <w:lang w:val="it-IT"/>
        </w:rPr>
        <w:t>oto_</w:t>
      </w:r>
      <w:r w:rsidR="000E11F0" w:rsidRPr="0000507E">
        <w:rPr>
          <w:rFonts w:asciiTheme="majorHAnsi" w:hAnsiTheme="majorHAnsi" w:cstheme="majorHAnsi"/>
          <w:b/>
          <w:bCs/>
          <w:sz w:val="18"/>
          <w:szCs w:val="18"/>
          <w:lang w:val="it-IT"/>
        </w:rPr>
        <w:t>3</w:t>
      </w:r>
      <w:r w:rsidR="003D129F" w:rsidRPr="0000507E">
        <w:rPr>
          <w:rFonts w:asciiTheme="majorHAnsi" w:hAnsiTheme="majorHAnsi" w:cstheme="majorHAnsi"/>
          <w:b/>
          <w:bCs/>
          <w:sz w:val="18"/>
          <w:szCs w:val="18"/>
          <w:lang w:val="it-IT"/>
        </w:rPr>
        <w:t>.jpg</w:t>
      </w:r>
    </w:p>
    <w:p w14:paraId="0468D8B7" w14:textId="77777777" w:rsidR="00060F23" w:rsidRDefault="00060F23" w:rsidP="00337868">
      <w:pPr>
        <w:autoSpaceDE w:val="0"/>
        <w:autoSpaceDN w:val="0"/>
        <w:adjustRightInd w:val="0"/>
        <w:spacing w:line="276" w:lineRule="auto"/>
        <w:contextualSpacing/>
        <w:rPr>
          <w:rStyle w:val="normaltextrun"/>
          <w:rFonts w:asciiTheme="majorHAnsi" w:hAnsiTheme="majorHAnsi" w:cstheme="majorHAnsi"/>
          <w:b/>
          <w:bCs/>
          <w:sz w:val="18"/>
          <w:szCs w:val="18"/>
          <w:lang w:val="it-IT"/>
        </w:rPr>
      </w:pPr>
    </w:p>
    <w:p w14:paraId="5521775B" w14:textId="5C715F7B" w:rsidR="00C664EE" w:rsidRPr="0000507E" w:rsidRDefault="00060F23" w:rsidP="00337868">
      <w:pPr>
        <w:autoSpaceDE w:val="0"/>
        <w:autoSpaceDN w:val="0"/>
        <w:adjustRightInd w:val="0"/>
        <w:spacing w:line="276" w:lineRule="auto"/>
        <w:contextualSpacing/>
        <w:rPr>
          <w:rStyle w:val="normaltextrun"/>
          <w:rFonts w:asciiTheme="majorHAnsi" w:hAnsiTheme="majorHAnsi" w:cstheme="majorHAnsi"/>
          <w:b/>
          <w:bCs/>
          <w:sz w:val="18"/>
          <w:szCs w:val="18"/>
          <w:lang w:val="it-IT"/>
        </w:rPr>
      </w:pPr>
      <w:r>
        <w:rPr>
          <w:rFonts w:asciiTheme="majorHAnsi" w:hAnsiTheme="majorHAnsi" w:cstheme="majorHAnsi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 wp14:anchorId="07759F3A" wp14:editId="2367B401">
            <wp:simplePos x="0" y="0"/>
            <wp:positionH relativeFrom="column">
              <wp:posOffset>3810</wp:posOffset>
            </wp:positionH>
            <wp:positionV relativeFrom="paragraph">
              <wp:posOffset>159385</wp:posOffset>
            </wp:positionV>
            <wp:extent cx="3108960" cy="2072640"/>
            <wp:effectExtent l="0" t="0" r="0" b="3810"/>
            <wp:wrapThrough wrapText="bothSides">
              <wp:wrapPolygon edited="0">
                <wp:start x="0" y="0"/>
                <wp:lineTo x="0" y="21441"/>
                <wp:lineTo x="21441" y="21441"/>
                <wp:lineTo x="21441" y="0"/>
                <wp:lineTo x="0" y="0"/>
              </wp:wrapPolygon>
            </wp:wrapThrough>
            <wp:docPr id="201754940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549404" name="Grafik 2017549404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207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5509B3" w14:textId="50FB06B5" w:rsidR="003D129F" w:rsidRPr="0000507E" w:rsidRDefault="003D129F" w:rsidP="00337868">
      <w:pPr>
        <w:autoSpaceDE w:val="0"/>
        <w:autoSpaceDN w:val="0"/>
        <w:adjustRightInd w:val="0"/>
        <w:spacing w:line="276" w:lineRule="auto"/>
        <w:ind w:left="360"/>
        <w:contextualSpacing/>
        <w:rPr>
          <w:rStyle w:val="normaltextrun"/>
          <w:rFonts w:asciiTheme="majorHAnsi" w:hAnsiTheme="majorHAnsi" w:cstheme="majorHAnsi"/>
          <w:iCs/>
          <w:color w:val="000000" w:themeColor="text1"/>
          <w:sz w:val="18"/>
          <w:szCs w:val="18"/>
          <w:lang w:val="it-IT"/>
        </w:rPr>
      </w:pPr>
    </w:p>
    <w:p w14:paraId="14DC0E81" w14:textId="77777777" w:rsidR="002812AA" w:rsidRPr="0000507E" w:rsidRDefault="002812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7660C652" w14:textId="77777777" w:rsidR="00C813AA" w:rsidRPr="0000507E" w:rsidRDefault="00C813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520E80D8" w14:textId="4EFEE5F5" w:rsidR="00C813AA" w:rsidRPr="0000507E" w:rsidRDefault="00C813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556A6155" w14:textId="72338A84" w:rsidR="00C813AA" w:rsidRPr="0000507E" w:rsidRDefault="00C813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3A0BBDCF" w14:textId="77777777" w:rsidR="00C813AA" w:rsidRPr="0000507E" w:rsidRDefault="00C813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030C1E9F" w14:textId="61629422" w:rsidR="002812AA" w:rsidRPr="0000507E" w:rsidRDefault="002812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2AB5F370" w14:textId="77777777" w:rsidR="00C813AA" w:rsidRPr="0000507E" w:rsidRDefault="00C813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0433DD3B" w14:textId="6075F3F3" w:rsidR="00C813AA" w:rsidRPr="0000507E" w:rsidRDefault="00C813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1BC86131" w14:textId="77777777" w:rsidR="00C813AA" w:rsidRPr="0000507E" w:rsidRDefault="00C813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0E900851" w14:textId="0273AF92" w:rsidR="00C813AA" w:rsidRPr="0000507E" w:rsidRDefault="00C813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5F0BC031" w14:textId="77777777" w:rsidR="00C813AA" w:rsidRPr="0000507E" w:rsidRDefault="00C813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024FBD7D" w14:textId="0E2D1146" w:rsidR="00C813AA" w:rsidRPr="0000507E" w:rsidRDefault="00C813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69D0429A" w14:textId="79A3C2CB" w:rsidR="00C813AA" w:rsidRPr="0000507E" w:rsidRDefault="00C813AA" w:rsidP="00337868">
      <w:pPr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</w:p>
    <w:p w14:paraId="4F45BA4C" w14:textId="77777777" w:rsidR="0000507E" w:rsidRPr="0000507E" w:rsidRDefault="0000507E" w:rsidP="0000507E">
      <w:pPr>
        <w:autoSpaceDE w:val="0"/>
        <w:autoSpaceDN w:val="0"/>
        <w:adjustRightInd w:val="0"/>
        <w:spacing w:line="276" w:lineRule="auto"/>
        <w:contextualSpacing/>
        <w:rPr>
          <w:rFonts w:asciiTheme="majorHAnsi" w:hAnsiTheme="majorHAnsi" w:cstheme="majorHAnsi"/>
          <w:sz w:val="18"/>
          <w:szCs w:val="18"/>
          <w:lang w:val="it-IT"/>
        </w:rPr>
      </w:pPr>
      <w:r w:rsidRPr="0000507E">
        <w:rPr>
          <w:rFonts w:asciiTheme="majorHAnsi" w:hAnsiTheme="majorHAnsi" w:cstheme="majorHAnsi"/>
          <w:sz w:val="18"/>
          <w:szCs w:val="18"/>
          <w:lang w:val="it-IT"/>
        </w:rPr>
        <w:t>In questo serramento in legno</w:t>
      </w:r>
      <w:r w:rsidRPr="0000507E">
        <w:rPr>
          <w:rFonts w:asciiTheme="majorHAnsi" w:hAnsiTheme="majorHAnsi" w:cstheme="majorHAnsi"/>
          <w:sz w:val="18"/>
          <w:szCs w:val="18"/>
          <w:lang w:val="it-IT"/>
        </w:rPr>
        <w:noBreakHyphen/>
        <w:t xml:space="preserve">alluminio, la guarnizione per </w:t>
      </w:r>
      <w:proofErr w:type="spellStart"/>
      <w:r w:rsidRPr="0000507E">
        <w:rPr>
          <w:rFonts w:asciiTheme="majorHAnsi" w:hAnsiTheme="majorHAnsi" w:cstheme="majorHAnsi"/>
          <w:sz w:val="18"/>
          <w:szCs w:val="18"/>
          <w:lang w:val="it-IT"/>
        </w:rPr>
        <w:t>vetraggio</w:t>
      </w:r>
      <w:proofErr w:type="spellEnd"/>
      <w:r w:rsidRPr="0000507E">
        <w:rPr>
          <w:rFonts w:asciiTheme="majorHAnsi" w:hAnsiTheme="majorHAnsi" w:cstheme="majorHAnsi"/>
          <w:sz w:val="18"/>
          <w:szCs w:val="18"/>
          <w:lang w:val="it-IT"/>
        </w:rPr>
        <w:t xml:space="preserve"> </w:t>
      </w:r>
      <w:proofErr w:type="spellStart"/>
      <w:r w:rsidRPr="0000507E">
        <w:rPr>
          <w:rFonts w:asciiTheme="majorHAnsi" w:hAnsiTheme="majorHAnsi" w:cstheme="majorHAnsi"/>
          <w:sz w:val="18"/>
          <w:szCs w:val="18"/>
          <w:lang w:val="it-IT"/>
        </w:rPr>
        <w:t>coestrusa</w:t>
      </w:r>
      <w:proofErr w:type="spellEnd"/>
      <w:r w:rsidRPr="0000507E">
        <w:rPr>
          <w:rFonts w:asciiTheme="majorHAnsi" w:hAnsiTheme="majorHAnsi" w:cstheme="majorHAnsi"/>
          <w:sz w:val="18"/>
          <w:szCs w:val="18"/>
          <w:lang w:val="it-IT"/>
        </w:rPr>
        <w:t xml:space="preserve"> Deventer “DS 7354c” assicura una tenuta affidabile del giunto tra il rivestimento in alluminio e il vetro.</w:t>
      </w:r>
    </w:p>
    <w:p w14:paraId="67645FFA" w14:textId="2D5321EE" w:rsidR="003D129F" w:rsidRPr="0000507E" w:rsidRDefault="003D129F" w:rsidP="00337868">
      <w:pPr>
        <w:autoSpaceDE w:val="0"/>
        <w:autoSpaceDN w:val="0"/>
        <w:adjustRightInd w:val="0"/>
        <w:spacing w:line="276" w:lineRule="auto"/>
        <w:ind w:left="360"/>
        <w:contextualSpacing/>
        <w:rPr>
          <w:rStyle w:val="normaltextrun"/>
          <w:rFonts w:asciiTheme="majorHAnsi" w:hAnsiTheme="majorHAnsi" w:cstheme="majorHAnsi"/>
          <w:iCs/>
          <w:color w:val="000000" w:themeColor="text1"/>
          <w:sz w:val="18"/>
          <w:szCs w:val="18"/>
          <w:lang w:val="it-IT"/>
        </w:rPr>
      </w:pPr>
    </w:p>
    <w:p w14:paraId="1E644E39" w14:textId="77777777" w:rsidR="00060F23" w:rsidRPr="00053924" w:rsidRDefault="00427871" w:rsidP="00337868">
      <w:pPr>
        <w:autoSpaceDE w:val="0"/>
        <w:autoSpaceDN w:val="0"/>
        <w:adjustRightInd w:val="0"/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  <w:r w:rsidRPr="00053924">
        <w:rPr>
          <w:rFonts w:asciiTheme="minorHAnsi" w:hAnsiTheme="minorHAnsi"/>
          <w:b/>
          <w:sz w:val="18"/>
          <w:szCs w:val="18"/>
          <w:lang w:val="it-IT"/>
        </w:rPr>
        <w:t>Immagine</w:t>
      </w:r>
      <w:r w:rsidR="003D129F" w:rsidRPr="00053924">
        <w:rPr>
          <w:rFonts w:asciiTheme="majorHAnsi" w:hAnsiTheme="majorHAnsi" w:cstheme="majorHAnsi"/>
          <w:sz w:val="18"/>
          <w:szCs w:val="18"/>
          <w:lang w:val="it-IT"/>
        </w:rPr>
        <w:t>:</w:t>
      </w:r>
      <w:r w:rsidR="003D129F" w:rsidRPr="00053924">
        <w:rPr>
          <w:rStyle w:val="normaltextrun"/>
          <w:rFonts w:asciiTheme="majorHAnsi" w:hAnsiTheme="majorHAnsi" w:cstheme="majorHAnsi"/>
          <w:iCs/>
          <w:color w:val="000000" w:themeColor="text1"/>
          <w:sz w:val="18"/>
          <w:szCs w:val="18"/>
          <w:lang w:val="it-IT"/>
        </w:rPr>
        <w:t xml:space="preserve"> Roto Fenster- und </w:t>
      </w:r>
      <w:proofErr w:type="spellStart"/>
      <w:r w:rsidR="003D129F" w:rsidRPr="00053924">
        <w:rPr>
          <w:rStyle w:val="normaltextrun"/>
          <w:rFonts w:asciiTheme="majorHAnsi" w:hAnsiTheme="majorHAnsi" w:cstheme="majorHAnsi"/>
          <w:iCs/>
          <w:color w:val="000000" w:themeColor="text1"/>
          <w:sz w:val="18"/>
          <w:szCs w:val="18"/>
          <w:lang w:val="it-IT"/>
        </w:rPr>
        <w:t>Türtechnologie</w:t>
      </w:r>
      <w:proofErr w:type="spellEnd"/>
      <w:r w:rsidR="003D129F" w:rsidRPr="00053924">
        <w:rPr>
          <w:rFonts w:asciiTheme="majorHAnsi" w:hAnsiTheme="majorHAnsi" w:cstheme="majorHAnsi"/>
          <w:bCs/>
          <w:sz w:val="18"/>
          <w:szCs w:val="18"/>
          <w:lang w:val="it-IT"/>
        </w:rPr>
        <w:tab/>
        <w:t xml:space="preserve">     </w:t>
      </w:r>
      <w:r w:rsidR="003D129F" w:rsidRPr="00053924">
        <w:rPr>
          <w:rFonts w:asciiTheme="majorHAnsi" w:hAnsiTheme="majorHAnsi" w:cstheme="majorHAnsi"/>
          <w:bCs/>
          <w:sz w:val="18"/>
          <w:szCs w:val="18"/>
          <w:lang w:val="it-IT"/>
        </w:rPr>
        <w:tab/>
      </w:r>
      <w:r w:rsidR="000E11F0" w:rsidRPr="00053924">
        <w:rPr>
          <w:rFonts w:asciiTheme="majorHAnsi" w:hAnsiTheme="majorHAnsi" w:cstheme="majorHAnsi"/>
          <w:bCs/>
          <w:sz w:val="18"/>
          <w:szCs w:val="18"/>
          <w:lang w:val="it-IT"/>
        </w:rPr>
        <w:tab/>
      </w:r>
      <w:r w:rsidR="000E11F0" w:rsidRPr="00053924">
        <w:rPr>
          <w:rFonts w:asciiTheme="majorHAnsi" w:hAnsiTheme="majorHAnsi" w:cstheme="majorHAnsi"/>
          <w:bCs/>
          <w:sz w:val="18"/>
          <w:szCs w:val="18"/>
          <w:lang w:val="it-IT"/>
        </w:rPr>
        <w:tab/>
      </w:r>
      <w:r w:rsidR="003D129F" w:rsidRPr="00053924">
        <w:rPr>
          <w:rFonts w:asciiTheme="majorHAnsi" w:hAnsiTheme="majorHAnsi" w:cstheme="majorHAnsi"/>
          <w:b/>
          <w:bCs/>
          <w:sz w:val="18"/>
          <w:szCs w:val="18"/>
          <w:lang w:val="it-IT"/>
        </w:rPr>
        <w:t>Deventer.jpg</w:t>
      </w:r>
    </w:p>
    <w:p w14:paraId="01BFE98F" w14:textId="152FDA8A" w:rsidR="00E9084B" w:rsidRPr="00053924" w:rsidRDefault="00E9084B" w:rsidP="00337868">
      <w:pPr>
        <w:autoSpaceDE w:val="0"/>
        <w:autoSpaceDN w:val="0"/>
        <w:adjustRightInd w:val="0"/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</w:p>
    <w:p w14:paraId="330AA78A" w14:textId="454E8E97" w:rsidR="00C813AA" w:rsidRPr="00053924" w:rsidRDefault="00060F23" w:rsidP="00337868">
      <w:pPr>
        <w:autoSpaceDE w:val="0"/>
        <w:autoSpaceDN w:val="0"/>
        <w:adjustRightInd w:val="0"/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  <w:r>
        <w:rPr>
          <w:rFonts w:asciiTheme="majorHAnsi" w:hAnsiTheme="majorHAnsi" w:cstheme="majorHAnsi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64384" behindDoc="0" locked="0" layoutInCell="1" allowOverlap="1" wp14:anchorId="71C113D7" wp14:editId="140BFA3A">
            <wp:simplePos x="0" y="0"/>
            <wp:positionH relativeFrom="column">
              <wp:posOffset>26670</wp:posOffset>
            </wp:positionH>
            <wp:positionV relativeFrom="paragraph">
              <wp:posOffset>635</wp:posOffset>
            </wp:positionV>
            <wp:extent cx="1657350" cy="2482850"/>
            <wp:effectExtent l="0" t="0" r="0" b="0"/>
            <wp:wrapThrough wrapText="bothSides">
              <wp:wrapPolygon edited="0">
                <wp:start x="0" y="0"/>
                <wp:lineTo x="0" y="21379"/>
                <wp:lineTo x="21352" y="21379"/>
                <wp:lineTo x="21352" y="0"/>
                <wp:lineTo x="0" y="0"/>
              </wp:wrapPolygon>
            </wp:wrapThrough>
            <wp:docPr id="83508512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085126" name="Grafik 835085126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2482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2BFF74" w14:textId="37477798" w:rsidR="00C813AA" w:rsidRPr="00053924" w:rsidRDefault="00C813AA" w:rsidP="00337868">
      <w:pPr>
        <w:autoSpaceDE w:val="0"/>
        <w:autoSpaceDN w:val="0"/>
        <w:adjustRightInd w:val="0"/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</w:p>
    <w:p w14:paraId="66647668" w14:textId="6652AD0C" w:rsidR="00C813AA" w:rsidRPr="00053924" w:rsidRDefault="00C813AA" w:rsidP="00337868">
      <w:pPr>
        <w:autoSpaceDE w:val="0"/>
        <w:autoSpaceDN w:val="0"/>
        <w:adjustRightInd w:val="0"/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</w:p>
    <w:p w14:paraId="4BA6083F" w14:textId="543B1714" w:rsidR="00C813AA" w:rsidRPr="00053924" w:rsidRDefault="00C813AA" w:rsidP="00337868">
      <w:pPr>
        <w:autoSpaceDE w:val="0"/>
        <w:autoSpaceDN w:val="0"/>
        <w:adjustRightInd w:val="0"/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</w:p>
    <w:p w14:paraId="32623CAA" w14:textId="23AFD8DD" w:rsidR="00C813AA" w:rsidRPr="00053924" w:rsidRDefault="00C813AA" w:rsidP="00337868">
      <w:pPr>
        <w:autoSpaceDE w:val="0"/>
        <w:autoSpaceDN w:val="0"/>
        <w:adjustRightInd w:val="0"/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</w:p>
    <w:p w14:paraId="02C91702" w14:textId="10E83594" w:rsidR="00C813AA" w:rsidRPr="00053924" w:rsidRDefault="00C813AA" w:rsidP="00337868">
      <w:pPr>
        <w:autoSpaceDE w:val="0"/>
        <w:autoSpaceDN w:val="0"/>
        <w:adjustRightInd w:val="0"/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</w:p>
    <w:p w14:paraId="29A0831B" w14:textId="77777777" w:rsidR="00C813AA" w:rsidRPr="00053924" w:rsidRDefault="00C813AA" w:rsidP="00337868">
      <w:pPr>
        <w:autoSpaceDE w:val="0"/>
        <w:autoSpaceDN w:val="0"/>
        <w:adjustRightInd w:val="0"/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</w:p>
    <w:p w14:paraId="5A13F6E1" w14:textId="66D327C1" w:rsidR="00C813AA" w:rsidRPr="00053924" w:rsidRDefault="00C813AA" w:rsidP="00337868">
      <w:pPr>
        <w:autoSpaceDE w:val="0"/>
        <w:autoSpaceDN w:val="0"/>
        <w:adjustRightInd w:val="0"/>
        <w:spacing w:line="276" w:lineRule="auto"/>
        <w:contextualSpacing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</w:p>
    <w:p w14:paraId="10F549B2" w14:textId="77777777" w:rsidR="003D129F" w:rsidRPr="00053924" w:rsidRDefault="003D129F" w:rsidP="00337868">
      <w:pPr>
        <w:pStyle w:val="Paragrafoelenco"/>
        <w:spacing w:line="276" w:lineRule="auto"/>
        <w:ind w:left="357"/>
        <w:rPr>
          <w:rFonts w:asciiTheme="majorHAnsi" w:hAnsiTheme="majorHAnsi" w:cstheme="majorHAnsi"/>
          <w:sz w:val="18"/>
          <w:szCs w:val="18"/>
          <w:lang w:val="it-IT"/>
        </w:rPr>
      </w:pPr>
    </w:p>
    <w:p w14:paraId="758C4351" w14:textId="77777777" w:rsidR="00C813AA" w:rsidRPr="00053924" w:rsidRDefault="00C813AA" w:rsidP="00337868">
      <w:pPr>
        <w:pStyle w:val="Paragrafoelenco"/>
        <w:spacing w:line="276" w:lineRule="auto"/>
        <w:ind w:left="357"/>
        <w:rPr>
          <w:rFonts w:asciiTheme="majorHAnsi" w:hAnsiTheme="majorHAnsi" w:cstheme="majorHAnsi"/>
          <w:sz w:val="18"/>
          <w:szCs w:val="18"/>
          <w:lang w:val="it-IT"/>
        </w:rPr>
      </w:pPr>
    </w:p>
    <w:p w14:paraId="00A66B8E" w14:textId="77777777" w:rsidR="00C813AA" w:rsidRPr="00053924" w:rsidRDefault="00C813AA" w:rsidP="00337868">
      <w:pPr>
        <w:pStyle w:val="Paragrafoelenco"/>
        <w:spacing w:line="276" w:lineRule="auto"/>
        <w:ind w:left="357"/>
        <w:rPr>
          <w:rFonts w:asciiTheme="majorHAnsi" w:hAnsiTheme="majorHAnsi" w:cstheme="majorHAnsi"/>
          <w:sz w:val="18"/>
          <w:szCs w:val="18"/>
          <w:lang w:val="it-IT"/>
        </w:rPr>
      </w:pPr>
    </w:p>
    <w:p w14:paraId="355294FF" w14:textId="77777777" w:rsidR="00C813AA" w:rsidRPr="00053924" w:rsidRDefault="00C813AA" w:rsidP="00337868">
      <w:pPr>
        <w:pStyle w:val="Paragrafoelenco"/>
        <w:spacing w:line="276" w:lineRule="auto"/>
        <w:ind w:left="357"/>
        <w:rPr>
          <w:rFonts w:asciiTheme="majorHAnsi" w:hAnsiTheme="majorHAnsi" w:cstheme="majorHAnsi"/>
          <w:sz w:val="18"/>
          <w:szCs w:val="18"/>
          <w:lang w:val="it-IT"/>
        </w:rPr>
      </w:pPr>
    </w:p>
    <w:p w14:paraId="51475804" w14:textId="77777777" w:rsidR="00C813AA" w:rsidRPr="00053924" w:rsidRDefault="00C813AA" w:rsidP="00337868">
      <w:pPr>
        <w:pStyle w:val="Paragrafoelenco"/>
        <w:spacing w:line="276" w:lineRule="auto"/>
        <w:ind w:left="357"/>
        <w:rPr>
          <w:rFonts w:asciiTheme="majorHAnsi" w:hAnsiTheme="majorHAnsi" w:cstheme="majorHAnsi"/>
          <w:sz w:val="18"/>
          <w:szCs w:val="18"/>
          <w:lang w:val="it-IT"/>
        </w:rPr>
      </w:pPr>
    </w:p>
    <w:p w14:paraId="11F7DA35" w14:textId="77777777" w:rsidR="00C813AA" w:rsidRPr="00053924" w:rsidRDefault="00C813AA" w:rsidP="00337868">
      <w:pPr>
        <w:pStyle w:val="Paragrafoelenco"/>
        <w:spacing w:line="276" w:lineRule="auto"/>
        <w:ind w:left="357"/>
        <w:rPr>
          <w:rFonts w:asciiTheme="majorHAnsi" w:hAnsiTheme="majorHAnsi" w:cstheme="majorHAnsi"/>
          <w:sz w:val="18"/>
          <w:szCs w:val="18"/>
          <w:lang w:val="it-IT"/>
        </w:rPr>
      </w:pPr>
    </w:p>
    <w:p w14:paraId="40A928CD" w14:textId="77777777" w:rsidR="00C813AA" w:rsidRPr="00053924" w:rsidRDefault="00C813AA" w:rsidP="00337868">
      <w:pPr>
        <w:pStyle w:val="Paragrafoelenco"/>
        <w:spacing w:line="276" w:lineRule="auto"/>
        <w:ind w:left="357"/>
        <w:rPr>
          <w:rFonts w:asciiTheme="majorHAnsi" w:hAnsiTheme="majorHAnsi" w:cstheme="majorHAnsi"/>
          <w:sz w:val="18"/>
          <w:szCs w:val="18"/>
          <w:lang w:val="it-IT"/>
        </w:rPr>
      </w:pPr>
    </w:p>
    <w:p w14:paraId="72FC6932" w14:textId="77777777" w:rsidR="00C813AA" w:rsidRPr="00053924" w:rsidRDefault="00C813AA" w:rsidP="00337868">
      <w:pPr>
        <w:pStyle w:val="Paragrafoelenco"/>
        <w:spacing w:line="276" w:lineRule="auto"/>
        <w:ind w:left="357"/>
        <w:rPr>
          <w:rFonts w:asciiTheme="majorHAnsi" w:hAnsiTheme="majorHAnsi" w:cstheme="majorHAnsi"/>
          <w:sz w:val="18"/>
          <w:szCs w:val="18"/>
          <w:lang w:val="it-IT"/>
        </w:rPr>
      </w:pPr>
    </w:p>
    <w:p w14:paraId="59ECE010" w14:textId="4F312643" w:rsidR="0000507E" w:rsidRPr="0000507E" w:rsidRDefault="0000507E" w:rsidP="0000507E">
      <w:pPr>
        <w:spacing w:line="276" w:lineRule="auto"/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</w:pPr>
      <w:r w:rsidRPr="0000507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Con il suo design dalle linee decise, la nuova soglia “Roto </w:t>
      </w:r>
      <w:proofErr w:type="spellStart"/>
      <w:r w:rsidRPr="0000507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Eifel</w:t>
      </w:r>
      <w:proofErr w:type="spellEnd"/>
      <w:r w:rsidRPr="0000507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TB | Edge”, così come il relativo gocciolatoio, rappresenta il complemento ideale per port</w:t>
      </w:r>
      <w:r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oncini</w:t>
      </w:r>
      <w:r w:rsidRPr="0000507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in legno e PVC caratterizzat</w:t>
      </w:r>
      <w:r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i</w:t>
      </w:r>
      <w:r w:rsidRPr="0000507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da elementi di design chiari e rettangolari.</w:t>
      </w:r>
    </w:p>
    <w:p w14:paraId="5B760EDE" w14:textId="77777777" w:rsidR="003D129F" w:rsidRPr="0000507E" w:rsidRDefault="003D129F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5B2553BB" w14:textId="4A4325C3" w:rsidR="003D129F" w:rsidRDefault="00427871" w:rsidP="00337868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proofErr w:type="spellStart"/>
      <w:r w:rsidRPr="003A234E">
        <w:rPr>
          <w:rFonts w:asciiTheme="minorHAnsi" w:hAnsiTheme="minorHAnsi"/>
          <w:b/>
          <w:sz w:val="18"/>
          <w:szCs w:val="18"/>
        </w:rPr>
        <w:t>Immagine</w:t>
      </w:r>
      <w:proofErr w:type="spellEnd"/>
      <w:r w:rsidR="003D129F" w:rsidRPr="001D0521">
        <w:rPr>
          <w:rFonts w:asciiTheme="minorHAnsi" w:hAnsiTheme="minorHAnsi"/>
          <w:sz w:val="18"/>
          <w:szCs w:val="18"/>
        </w:rPr>
        <w:t>:</w:t>
      </w:r>
      <w:r w:rsidR="003D129F" w:rsidRPr="001D0521">
        <w:rPr>
          <w:rStyle w:val="normaltextrun"/>
          <w:rFonts w:asciiTheme="minorHAnsi" w:hAnsiTheme="minorHAnsi" w:cstheme="minorHAnsi"/>
          <w:iCs/>
          <w:color w:val="000000" w:themeColor="text1"/>
        </w:rPr>
        <w:t xml:space="preserve"> </w:t>
      </w:r>
      <w:r w:rsidR="003D129F" w:rsidRPr="001D0521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  <w:t>Roto Fenster- und Türtechnologie</w:t>
      </w:r>
      <w:r w:rsidR="0040477B">
        <w:rPr>
          <w:rFonts w:asciiTheme="minorHAnsi" w:hAnsiTheme="minorHAnsi"/>
          <w:bCs/>
          <w:sz w:val="18"/>
          <w:szCs w:val="18"/>
        </w:rPr>
        <w:tab/>
      </w:r>
      <w:r w:rsidR="0040477B">
        <w:rPr>
          <w:rFonts w:asciiTheme="minorHAnsi" w:hAnsiTheme="minorHAnsi"/>
          <w:bCs/>
          <w:sz w:val="18"/>
          <w:szCs w:val="18"/>
        </w:rPr>
        <w:tab/>
      </w:r>
      <w:r w:rsidR="000E11F0">
        <w:rPr>
          <w:rFonts w:asciiTheme="minorHAnsi" w:hAnsiTheme="minorHAnsi"/>
          <w:bCs/>
          <w:sz w:val="18"/>
          <w:szCs w:val="18"/>
        </w:rPr>
        <w:tab/>
      </w:r>
      <w:r w:rsidR="000E11F0">
        <w:rPr>
          <w:rFonts w:asciiTheme="minorHAnsi" w:hAnsiTheme="minorHAnsi"/>
          <w:bCs/>
          <w:sz w:val="18"/>
          <w:szCs w:val="18"/>
        </w:rPr>
        <w:tab/>
      </w:r>
      <w:r w:rsidR="003D129F">
        <w:rPr>
          <w:rFonts w:asciiTheme="minorHAnsi" w:hAnsiTheme="minorHAnsi"/>
          <w:b/>
          <w:bCs/>
          <w:sz w:val="18"/>
          <w:szCs w:val="18"/>
        </w:rPr>
        <w:t>Roto_</w:t>
      </w:r>
      <w:r w:rsidR="000E11F0">
        <w:rPr>
          <w:rFonts w:asciiTheme="minorHAnsi" w:hAnsiTheme="minorHAnsi"/>
          <w:b/>
          <w:bCs/>
          <w:sz w:val="18"/>
          <w:szCs w:val="18"/>
        </w:rPr>
        <w:t>4</w:t>
      </w:r>
      <w:r w:rsidR="003D129F" w:rsidRPr="001D0521">
        <w:rPr>
          <w:rFonts w:asciiTheme="minorHAnsi" w:hAnsiTheme="minorHAnsi"/>
          <w:b/>
          <w:bCs/>
          <w:sz w:val="18"/>
          <w:szCs w:val="18"/>
        </w:rPr>
        <w:t>.jpg</w:t>
      </w:r>
    </w:p>
    <w:p w14:paraId="1E0AD400" w14:textId="77777777" w:rsidR="0000507E" w:rsidRDefault="0000507E" w:rsidP="00337868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6919B907" w14:textId="77777777" w:rsidR="00060F23" w:rsidRDefault="00060F23" w:rsidP="00337868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1DA033B4" w14:textId="0D0850B8" w:rsidR="00DC47E9" w:rsidRPr="00EE3155" w:rsidRDefault="009F0A9A" w:rsidP="00337868">
      <w:pPr>
        <w:spacing w:line="276" w:lineRule="auto"/>
        <w:rPr>
          <w:rFonts w:asciiTheme="minorHAnsi" w:hAnsiTheme="minorHAnsi" w:cstheme="minorHAnsi"/>
          <w:color w:val="EE0000"/>
          <w:sz w:val="18"/>
          <w:szCs w:val="18"/>
          <w:lang w:val="en-US"/>
        </w:rPr>
      </w:pPr>
      <w:r>
        <w:rPr>
          <w:rFonts w:asciiTheme="minorHAnsi" w:hAnsiTheme="minorHAnsi" w:cstheme="minorHAnsi"/>
          <w:noProof/>
          <w:color w:val="EE0000"/>
          <w:sz w:val="18"/>
          <w:szCs w:val="18"/>
          <w:lang w:val="en-US"/>
        </w:rPr>
        <w:drawing>
          <wp:inline distT="0" distB="0" distL="0" distR="0" wp14:anchorId="29A229FA" wp14:editId="50A32340">
            <wp:extent cx="1864360" cy="2794962"/>
            <wp:effectExtent l="0" t="0" r="2540" b="5715"/>
            <wp:docPr id="1250984170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984170" name="Grafik 1250984170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163" cy="280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9BC20" w14:textId="4AF16017" w:rsidR="0000507E" w:rsidRPr="00053924" w:rsidRDefault="0000507E" w:rsidP="00DE5460">
      <w:pPr>
        <w:spacing w:line="276" w:lineRule="auto"/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</w:pPr>
      <w:r w:rsidRPr="0000507E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Le cerniere </w:t>
      </w:r>
      <w:r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cilindriche della gamma</w:t>
      </w:r>
      <w:r w:rsidRPr="0000507E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“Roto Solid B” convincono per il design snello, l’ampia varietà di colori e la facilità di montaggio e regolazione. La variante a due elementi “224 A” per port</w:t>
      </w:r>
      <w:r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oncini</w:t>
      </w:r>
      <w:r w:rsidRPr="0000507E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in alluminio è ora disponibile anche per profili a battuta liscia. Roto adatta le cerniere </w:t>
      </w:r>
      <w:r w:rsidR="00DE5460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cilindriche</w:t>
      </w:r>
      <w:r w:rsidRPr="0000507E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in modo personalizzato ai sistemi di profilo dei produttori di porte in alluminio.</w:t>
      </w:r>
    </w:p>
    <w:p w14:paraId="4555006A" w14:textId="77777777" w:rsidR="0000507E" w:rsidRPr="0000507E" w:rsidRDefault="0000507E" w:rsidP="0033786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356871DA" w14:textId="02E4829A" w:rsidR="00060F23" w:rsidRPr="00060F23" w:rsidRDefault="00427871" w:rsidP="00060F2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  <w:r w:rsidRPr="00427871">
        <w:rPr>
          <w:rFonts w:asciiTheme="minorHAnsi" w:hAnsiTheme="minorHAnsi"/>
          <w:b/>
          <w:sz w:val="18"/>
          <w:szCs w:val="18"/>
          <w:lang w:val="it-IT"/>
        </w:rPr>
        <w:t>Immagine</w:t>
      </w:r>
      <w:r w:rsidR="003D129F" w:rsidRPr="00427871">
        <w:rPr>
          <w:rFonts w:asciiTheme="minorHAnsi" w:hAnsiTheme="minorHAnsi"/>
          <w:sz w:val="18"/>
          <w:szCs w:val="18"/>
          <w:lang w:val="it-IT"/>
        </w:rPr>
        <w:t>:</w:t>
      </w:r>
      <w:r w:rsidR="003D129F" w:rsidRPr="00427871">
        <w:rPr>
          <w:rStyle w:val="normaltextrun"/>
          <w:rFonts w:asciiTheme="minorHAnsi" w:hAnsiTheme="minorHAnsi" w:cstheme="minorHAnsi"/>
          <w:iCs/>
          <w:color w:val="000000" w:themeColor="text1"/>
          <w:lang w:val="it-IT"/>
        </w:rPr>
        <w:t xml:space="preserve"> </w:t>
      </w:r>
      <w:r w:rsidR="003D129F" w:rsidRPr="00427871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Roto Fenster- und </w:t>
      </w:r>
      <w:proofErr w:type="spellStart"/>
      <w:r w:rsidR="003D129F" w:rsidRPr="00427871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Türtechnologie</w:t>
      </w:r>
      <w:proofErr w:type="spellEnd"/>
      <w:r w:rsidR="0040477B" w:rsidRPr="00427871">
        <w:rPr>
          <w:rFonts w:asciiTheme="minorHAnsi" w:hAnsiTheme="minorHAnsi"/>
          <w:bCs/>
          <w:sz w:val="18"/>
          <w:szCs w:val="18"/>
          <w:lang w:val="it-IT"/>
        </w:rPr>
        <w:tab/>
      </w:r>
      <w:r w:rsidR="0040477B" w:rsidRPr="00427871">
        <w:rPr>
          <w:rFonts w:asciiTheme="minorHAnsi" w:hAnsiTheme="minorHAnsi"/>
          <w:bCs/>
          <w:sz w:val="18"/>
          <w:szCs w:val="18"/>
          <w:lang w:val="it-IT"/>
        </w:rPr>
        <w:tab/>
      </w:r>
      <w:r w:rsidR="000E11F0" w:rsidRPr="00427871">
        <w:rPr>
          <w:rFonts w:asciiTheme="minorHAnsi" w:hAnsiTheme="minorHAnsi"/>
          <w:bCs/>
          <w:sz w:val="18"/>
          <w:szCs w:val="18"/>
          <w:lang w:val="it-IT"/>
        </w:rPr>
        <w:tab/>
      </w:r>
      <w:r w:rsidR="000E11F0" w:rsidRPr="00427871">
        <w:rPr>
          <w:rFonts w:asciiTheme="minorHAnsi" w:hAnsiTheme="minorHAnsi"/>
          <w:bCs/>
          <w:sz w:val="18"/>
          <w:szCs w:val="18"/>
          <w:lang w:val="it-IT"/>
        </w:rPr>
        <w:tab/>
      </w:r>
      <w:r w:rsidR="000E11F0" w:rsidRPr="00427871">
        <w:rPr>
          <w:rFonts w:asciiTheme="minorHAnsi" w:hAnsiTheme="minorHAnsi"/>
          <w:b/>
          <w:bCs/>
          <w:sz w:val="18"/>
          <w:szCs w:val="18"/>
          <w:lang w:val="it-IT"/>
        </w:rPr>
        <w:t>Roto_5</w:t>
      </w:r>
      <w:r w:rsidR="003D129F" w:rsidRPr="00427871">
        <w:rPr>
          <w:rFonts w:asciiTheme="minorHAnsi" w:hAnsiTheme="minorHAnsi"/>
          <w:b/>
          <w:bCs/>
          <w:sz w:val="18"/>
          <w:szCs w:val="18"/>
          <w:lang w:val="it-IT"/>
        </w:rPr>
        <w:t>.jpg</w:t>
      </w:r>
    </w:p>
    <w:p w14:paraId="0B08F4EB" w14:textId="5DB0FEC9" w:rsidR="00E9084B" w:rsidRPr="00427871" w:rsidRDefault="00060F23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>
        <w:rPr>
          <w:rFonts w:asciiTheme="minorHAnsi" w:hAnsiTheme="minorHAnsi"/>
          <w:noProof/>
          <w:sz w:val="18"/>
          <w:szCs w:val="18"/>
        </w:rPr>
        <w:lastRenderedPageBreak/>
        <w:drawing>
          <wp:anchor distT="0" distB="0" distL="114300" distR="114300" simplePos="0" relativeHeight="251658240" behindDoc="0" locked="0" layoutInCell="1" allowOverlap="1" wp14:anchorId="5E63CCED" wp14:editId="08E68389">
            <wp:simplePos x="0" y="0"/>
            <wp:positionH relativeFrom="column">
              <wp:posOffset>3810</wp:posOffset>
            </wp:positionH>
            <wp:positionV relativeFrom="paragraph">
              <wp:posOffset>155575</wp:posOffset>
            </wp:positionV>
            <wp:extent cx="3345180" cy="2230120"/>
            <wp:effectExtent l="0" t="0" r="7620" b="0"/>
            <wp:wrapThrough wrapText="bothSides">
              <wp:wrapPolygon edited="0">
                <wp:start x="0" y="0"/>
                <wp:lineTo x="0" y="21403"/>
                <wp:lineTo x="21526" y="21403"/>
                <wp:lineTo x="21526" y="0"/>
                <wp:lineTo x="0" y="0"/>
              </wp:wrapPolygon>
            </wp:wrapThrough>
            <wp:docPr id="64982938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829384" name="Grafik 649829384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5180" cy="2230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747866" w14:textId="7B9351AB" w:rsidR="00E9084B" w:rsidRPr="00427871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77857AEC" w14:textId="77777777" w:rsidR="00E9084B" w:rsidRPr="00427871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0E9C9B0A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46DFC177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5954E078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771DA78B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7E6E93ED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453288ED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4637C7C1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750775AC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679B0B2B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54457538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557924CA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4910779C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17620543" w14:textId="77777777" w:rsidR="00ED61F1" w:rsidRPr="00427871" w:rsidRDefault="00ED61F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6D007757" w14:textId="53FEA569" w:rsidR="00B56AA0" w:rsidRPr="00053924" w:rsidRDefault="00427871" w:rsidP="00B56AA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  <w:r w:rsidRPr="00053924">
        <w:rPr>
          <w:rFonts w:asciiTheme="minorHAnsi" w:hAnsiTheme="minorHAnsi"/>
          <w:b/>
          <w:sz w:val="18"/>
          <w:szCs w:val="18"/>
          <w:lang w:val="it-IT"/>
        </w:rPr>
        <w:t>Immagine</w:t>
      </w:r>
      <w:r w:rsidR="00B56AA0" w:rsidRPr="00053924">
        <w:rPr>
          <w:rFonts w:asciiTheme="minorHAnsi" w:hAnsiTheme="minorHAnsi"/>
          <w:sz w:val="18"/>
          <w:szCs w:val="18"/>
          <w:lang w:val="it-IT"/>
        </w:rPr>
        <w:t>:</w:t>
      </w:r>
      <w:r w:rsidR="00B56AA0" w:rsidRPr="00053924">
        <w:rPr>
          <w:rStyle w:val="normaltextrun"/>
          <w:rFonts w:asciiTheme="minorHAnsi" w:hAnsiTheme="minorHAnsi" w:cstheme="minorHAnsi"/>
          <w:iCs/>
          <w:color w:val="000000" w:themeColor="text1"/>
          <w:lang w:val="it-IT"/>
        </w:rPr>
        <w:t xml:space="preserve"> </w:t>
      </w:r>
      <w:r w:rsidR="00B56AA0" w:rsidRPr="00053924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Roto Fenster- und </w:t>
      </w:r>
      <w:proofErr w:type="spellStart"/>
      <w:r w:rsidR="00B56AA0" w:rsidRPr="00053924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Türtechnologie</w:t>
      </w:r>
      <w:proofErr w:type="spellEnd"/>
      <w:r w:rsidR="00B56AA0" w:rsidRPr="00053924">
        <w:rPr>
          <w:rFonts w:asciiTheme="minorHAnsi" w:hAnsiTheme="minorHAnsi"/>
          <w:bCs/>
          <w:sz w:val="18"/>
          <w:szCs w:val="18"/>
          <w:lang w:val="it-IT"/>
        </w:rPr>
        <w:tab/>
      </w:r>
      <w:r w:rsidR="00B56AA0" w:rsidRPr="00053924">
        <w:rPr>
          <w:rFonts w:asciiTheme="minorHAnsi" w:hAnsiTheme="minorHAnsi"/>
          <w:bCs/>
          <w:sz w:val="18"/>
          <w:szCs w:val="18"/>
          <w:lang w:val="it-IT"/>
        </w:rPr>
        <w:tab/>
      </w:r>
      <w:r w:rsidR="00B56AA0" w:rsidRPr="00053924">
        <w:rPr>
          <w:rFonts w:asciiTheme="minorHAnsi" w:hAnsiTheme="minorHAnsi"/>
          <w:bCs/>
          <w:sz w:val="18"/>
          <w:szCs w:val="18"/>
          <w:lang w:val="it-IT"/>
        </w:rPr>
        <w:tab/>
        <w:t xml:space="preserve">     </w:t>
      </w:r>
      <w:r w:rsidR="00B56AA0" w:rsidRPr="00053924">
        <w:rPr>
          <w:rFonts w:asciiTheme="minorHAnsi" w:hAnsiTheme="minorHAnsi"/>
          <w:b/>
          <w:bCs/>
          <w:sz w:val="18"/>
          <w:szCs w:val="18"/>
          <w:lang w:val="it-IT"/>
        </w:rPr>
        <w:t>Marcus_Sander.jpg</w:t>
      </w:r>
    </w:p>
    <w:p w14:paraId="11A624FD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63C9A6FC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1312A21D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129223A2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0CA2B963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1F2EADD6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291D00A8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4BD2DFC3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532C84E7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31E95B93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023BC471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74F128FA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2C580D3D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6401DAFF" w14:textId="77777777" w:rsidR="007A7E58" w:rsidRPr="00053924" w:rsidRDefault="007A7E58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1F9978A2" w14:textId="77777777" w:rsidR="007A7E58" w:rsidRPr="00053924" w:rsidRDefault="007A7E58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378C5445" w14:textId="77777777" w:rsidR="007A7E58" w:rsidRPr="00053924" w:rsidRDefault="007A7E58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38968DE9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1B41EB20" w14:textId="77777777" w:rsidR="00060F23" w:rsidRPr="00053924" w:rsidRDefault="00060F23" w:rsidP="00DE696D">
      <w:pPr>
        <w:tabs>
          <w:tab w:val="left" w:pos="5028"/>
        </w:tabs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7385AF13" w14:textId="77777777" w:rsidR="00060F23" w:rsidRPr="00053924" w:rsidRDefault="00060F23" w:rsidP="00DE696D">
      <w:pPr>
        <w:tabs>
          <w:tab w:val="left" w:pos="5028"/>
        </w:tabs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3FBC6A5E" w14:textId="77777777" w:rsidR="00060F23" w:rsidRPr="00053924" w:rsidRDefault="00060F23" w:rsidP="00DE696D">
      <w:pPr>
        <w:tabs>
          <w:tab w:val="left" w:pos="5028"/>
        </w:tabs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2F6D1FA9" w14:textId="77777777" w:rsidR="00060F23" w:rsidRPr="00053924" w:rsidRDefault="00060F23" w:rsidP="00DE696D">
      <w:pPr>
        <w:tabs>
          <w:tab w:val="left" w:pos="5028"/>
        </w:tabs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0DC2BB89" w14:textId="77777777" w:rsidR="00060F23" w:rsidRPr="00053924" w:rsidRDefault="00060F23" w:rsidP="00DE696D">
      <w:pPr>
        <w:tabs>
          <w:tab w:val="left" w:pos="5028"/>
        </w:tabs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578C4A7D" w14:textId="0AA5849E" w:rsidR="00E9084B" w:rsidRPr="00053924" w:rsidRDefault="00DE696D" w:rsidP="00DE696D">
      <w:pPr>
        <w:tabs>
          <w:tab w:val="left" w:pos="5028"/>
        </w:tabs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053924">
        <w:rPr>
          <w:rFonts w:asciiTheme="minorHAnsi" w:hAnsiTheme="minorHAnsi"/>
          <w:sz w:val="18"/>
          <w:szCs w:val="18"/>
          <w:lang w:val="it-IT"/>
        </w:rPr>
        <w:tab/>
      </w:r>
    </w:p>
    <w:p w14:paraId="2CC04C0E" w14:textId="77777777" w:rsidR="00E9084B" w:rsidRPr="00053924" w:rsidRDefault="00E9084B" w:rsidP="00E323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7A08D54E" w14:textId="77777777" w:rsidR="00DE696D" w:rsidRPr="00427871" w:rsidRDefault="00DE696D" w:rsidP="00DE696D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  <w:r w:rsidRPr="00427871"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  <w:t>Riproduzione libera - copia richiesta</w:t>
      </w:r>
    </w:p>
    <w:p w14:paraId="3FEBFB36" w14:textId="77777777" w:rsidR="00DE696D" w:rsidRPr="00427871" w:rsidRDefault="00DE696D" w:rsidP="00DE696D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</w:p>
    <w:p w14:paraId="5B11136B" w14:textId="77777777" w:rsidR="00DE696D" w:rsidRDefault="00DE696D" w:rsidP="00DE696D">
      <w:pPr>
        <w:spacing w:line="276" w:lineRule="auto"/>
        <w:rPr>
          <w:rStyle w:val="Collegamentoipertestuale"/>
          <w:rFonts w:asciiTheme="minorHAnsi" w:hAnsiTheme="minorHAnsi"/>
          <w:color w:val="auto"/>
          <w:sz w:val="18"/>
          <w:szCs w:val="18"/>
          <w:u w:val="none"/>
        </w:rPr>
      </w:pPr>
      <w:r w:rsidRPr="00EF1E04">
        <w:rPr>
          <w:rFonts w:asciiTheme="minorHAnsi" w:hAnsiTheme="minorHAnsi"/>
          <w:b/>
          <w:bCs/>
          <w:sz w:val="18"/>
          <w:szCs w:val="18"/>
        </w:rPr>
        <w:t>Editore</w:t>
      </w:r>
      <w:r w:rsidRPr="75B3B951">
        <w:rPr>
          <w:rFonts w:asciiTheme="minorHAnsi" w:hAnsiTheme="minorHAnsi"/>
          <w:sz w:val="18"/>
          <w:szCs w:val="18"/>
        </w:rPr>
        <w:t>: Roto Frank Fenster- und Türtechnologie GmbH • Wilhelm-Frank-Platz 1 • 70771 Leinfelden-Echterdingen</w:t>
      </w:r>
      <w:r>
        <w:rPr>
          <w:rFonts w:asciiTheme="minorHAnsi" w:hAnsiTheme="minorHAnsi"/>
          <w:sz w:val="18"/>
          <w:szCs w:val="18"/>
        </w:rPr>
        <w:t>, Germania</w:t>
      </w:r>
      <w:r w:rsidRPr="75B3B951">
        <w:rPr>
          <w:rFonts w:asciiTheme="minorHAnsi" w:hAnsiTheme="minorHAnsi"/>
          <w:sz w:val="18"/>
          <w:szCs w:val="18"/>
        </w:rPr>
        <w:t xml:space="preserve"> • Tel. +49 711 7598 0</w:t>
      </w:r>
    </w:p>
    <w:p w14:paraId="3922D0AE" w14:textId="77777777" w:rsidR="00DE696D" w:rsidRDefault="00DE696D" w:rsidP="00DE696D">
      <w:pPr>
        <w:spacing w:line="276" w:lineRule="auto"/>
        <w:rPr>
          <w:rFonts w:asciiTheme="minorHAnsi" w:hAnsiTheme="minorHAnsi"/>
          <w:sz w:val="18"/>
          <w:szCs w:val="18"/>
        </w:rPr>
      </w:pPr>
      <w:r w:rsidRPr="00E84862">
        <w:rPr>
          <w:rFonts w:asciiTheme="minorHAnsi" w:hAnsiTheme="minorHAnsi"/>
          <w:b/>
          <w:bCs/>
          <w:sz w:val="18"/>
          <w:szCs w:val="18"/>
          <w:lang w:val="it-IT"/>
        </w:rPr>
        <w:t>Referente</w:t>
      </w:r>
      <w:r w:rsidRPr="00E84862">
        <w:rPr>
          <w:rFonts w:asciiTheme="minorHAnsi" w:hAnsiTheme="minorHAnsi"/>
          <w:sz w:val="18"/>
          <w:szCs w:val="18"/>
          <w:lang w:val="it-IT"/>
        </w:rPr>
        <w:t xml:space="preserve">: Sabine Brendel • </w:t>
      </w:r>
      <w:hyperlink r:id="rId20" w:history="1">
        <w:r w:rsidRPr="00E84862">
          <w:rPr>
            <w:rStyle w:val="Collegamentoipertestuale"/>
            <w:rFonts w:asciiTheme="minorHAnsi" w:hAnsiTheme="minorHAnsi"/>
            <w:color w:val="auto"/>
            <w:sz w:val="18"/>
            <w:szCs w:val="18"/>
            <w:u w:val="none"/>
            <w:lang w:val="it-IT"/>
          </w:rPr>
          <w:t>sabine.brendel@roto-frank.com</w:t>
        </w:r>
      </w:hyperlink>
      <w:r w:rsidRPr="00E84862">
        <w:rPr>
          <w:rFonts w:asciiTheme="minorHAnsi" w:hAnsiTheme="minorHAnsi"/>
          <w:sz w:val="18"/>
          <w:szCs w:val="18"/>
          <w:lang w:val="it-IT"/>
        </w:rPr>
        <w:t xml:space="preserve"> • Tel. </w:t>
      </w:r>
      <w:r w:rsidRPr="5763570A">
        <w:rPr>
          <w:rFonts w:asciiTheme="minorHAnsi" w:hAnsiTheme="minorHAnsi"/>
          <w:sz w:val="18"/>
          <w:szCs w:val="18"/>
        </w:rPr>
        <w:t>+49 711 7598 2514</w:t>
      </w:r>
    </w:p>
    <w:p w14:paraId="054AFDC7" w14:textId="00B82B15" w:rsidR="00712401" w:rsidRDefault="00712401" w:rsidP="00E3233A">
      <w:pPr>
        <w:spacing w:line="276" w:lineRule="auto"/>
        <w:rPr>
          <w:rFonts w:asciiTheme="minorHAnsi" w:hAnsiTheme="minorHAnsi"/>
          <w:sz w:val="18"/>
          <w:szCs w:val="18"/>
        </w:rPr>
      </w:pPr>
    </w:p>
    <w:sectPr w:rsidR="00712401" w:rsidSect="00E3233A"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 w:code="9"/>
      <w:pgMar w:top="4139" w:right="2551" w:bottom="851" w:left="1418" w:header="2279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C555E" w14:textId="77777777" w:rsidR="00173028" w:rsidRDefault="00173028">
      <w:r>
        <w:separator/>
      </w:r>
    </w:p>
  </w:endnote>
  <w:endnote w:type="continuationSeparator" w:id="0">
    <w:p w14:paraId="42132E8F" w14:textId="77777777" w:rsidR="00173028" w:rsidRDefault="0017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Next W1G Light">
    <w:altName w:val="Cambria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6959" w14:textId="77777777" w:rsidR="00EA12DF" w:rsidRDefault="00EA12DF" w:rsidP="00E3233A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925DF9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79A84AE7" w14:textId="77777777" w:rsidR="00EA12DF" w:rsidRDefault="00EA12DF" w:rsidP="00EA12D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Theme="minorHAnsi" w:hAnsiTheme="minorHAnsi" w:cs="Arial"/>
        <w:sz w:val="18"/>
        <w:szCs w:val="18"/>
      </w:rPr>
      <w:id w:val="978423995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06063D7B" w14:textId="77777777" w:rsidR="00EA12DF" w:rsidRPr="00216475" w:rsidRDefault="00EA12DF" w:rsidP="00E3233A">
        <w:pPr>
          <w:pStyle w:val="Pidipagina"/>
          <w:framePr w:wrap="none" w:vAnchor="text" w:hAnchor="margin" w:xAlign="right" w:y="1"/>
          <w:rPr>
            <w:rStyle w:val="Numeropagina"/>
            <w:rFonts w:asciiTheme="minorHAnsi" w:hAnsiTheme="minorHAnsi" w:cs="Arial"/>
            <w:sz w:val="18"/>
            <w:szCs w:val="18"/>
          </w:rPr>
        </w:pPr>
        <w:r w:rsidRPr="00216475">
          <w:rPr>
            <w:rStyle w:val="Numeropagina"/>
            <w:rFonts w:asciiTheme="minorHAnsi" w:hAnsiTheme="minorHAnsi" w:cs="Arial"/>
            <w:sz w:val="18"/>
            <w:szCs w:val="18"/>
          </w:rPr>
          <w:fldChar w:fldCharType="begin"/>
        </w:r>
        <w:r w:rsidRPr="00216475">
          <w:rPr>
            <w:rStyle w:val="Numeropagina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216475">
          <w:rPr>
            <w:rStyle w:val="Numeropagina"/>
            <w:rFonts w:asciiTheme="minorHAnsi" w:hAnsiTheme="minorHAnsi" w:cs="Arial"/>
            <w:sz w:val="18"/>
            <w:szCs w:val="18"/>
          </w:rPr>
          <w:fldChar w:fldCharType="separate"/>
        </w:r>
        <w:r w:rsidR="00E47F1D" w:rsidRPr="00216475">
          <w:rPr>
            <w:rStyle w:val="Numeropagina"/>
            <w:rFonts w:asciiTheme="minorHAnsi" w:hAnsiTheme="minorHAnsi" w:cs="Arial"/>
            <w:noProof/>
            <w:sz w:val="18"/>
            <w:szCs w:val="18"/>
          </w:rPr>
          <w:t>2</w:t>
        </w:r>
        <w:r w:rsidRPr="00216475">
          <w:rPr>
            <w:rStyle w:val="Numeropagina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3871398D" w14:textId="77777777" w:rsidR="00EA12DF" w:rsidRPr="00EA12DF" w:rsidRDefault="00EA12DF" w:rsidP="00EA12DF">
    <w:pPr>
      <w:pStyle w:val="Pidipagina"/>
      <w:ind w:right="360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920B" w14:textId="270AE2E9" w:rsidR="00066ABD" w:rsidRPr="00216475" w:rsidRDefault="00216475" w:rsidP="00954840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 w:rsidRPr="00216475">
      <w:rPr>
        <w:rFonts w:asciiTheme="minorHAnsi" w:hAnsiTheme="minorHAns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A3527" w14:textId="77777777" w:rsidR="00173028" w:rsidRDefault="00173028">
      <w:r>
        <w:separator/>
      </w:r>
    </w:p>
  </w:footnote>
  <w:footnote w:type="continuationSeparator" w:id="0">
    <w:p w14:paraId="57C2DC85" w14:textId="77777777" w:rsidR="00173028" w:rsidRDefault="00173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EB380" w14:textId="08531913" w:rsidR="00066ABD" w:rsidRPr="00427871" w:rsidRDefault="002B1944" w:rsidP="00427871">
    <w:pPr>
      <w:pStyle w:val="FirmenangabenFusszeile"/>
      <w:tabs>
        <w:tab w:val="left" w:pos="708"/>
      </w:tabs>
      <w:rPr>
        <w:sz w:val="24"/>
      </w:rPr>
    </w:pPr>
    <w:r w:rsidRPr="002E243D">
      <w:rPr>
        <w:noProof/>
      </w:rPr>
      <w:drawing>
        <wp:anchor distT="0" distB="0" distL="114300" distR="114300" simplePos="0" relativeHeight="251658240" behindDoc="0" locked="0" layoutInCell="1" allowOverlap="1" wp14:anchorId="7BBD155C" wp14:editId="1FE972A5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243D" w:rsidRPr="002E243D">
      <w:rPr>
        <w:noProof/>
      </w:rPr>
      <w:drawing>
        <wp:anchor distT="0" distB="0" distL="114300" distR="114300" simplePos="0" relativeHeight="251658241" behindDoc="0" locked="0" layoutInCell="1" allowOverlap="1" wp14:anchorId="59DFE01C" wp14:editId="7CA5668A">
          <wp:simplePos x="0" y="0"/>
          <wp:positionH relativeFrom="page">
            <wp:posOffset>900430</wp:posOffset>
          </wp:positionH>
          <wp:positionV relativeFrom="page">
            <wp:posOffset>1036955</wp:posOffset>
          </wp:positionV>
          <wp:extent cx="2026800" cy="230400"/>
          <wp:effectExtent l="0" t="0" r="0" b="0"/>
          <wp:wrapNone/>
          <wp:docPr id="8" name="Grafik 8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A0C2" w14:textId="77777777" w:rsidR="0096234B" w:rsidRDefault="0096234B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05BAA33" wp14:editId="079D604A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138A">
      <w:rPr>
        <w:noProof/>
        <w:sz w:val="24"/>
      </w:rPr>
      <w:drawing>
        <wp:anchor distT="0" distB="0" distL="114300" distR="114300" simplePos="0" relativeHeight="251658243" behindDoc="0" locked="0" layoutInCell="1" allowOverlap="1" wp14:anchorId="3B83B0CE" wp14:editId="462291F9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0" name="Grafik 10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D91BC0" w14:textId="77777777" w:rsidR="0096234B" w:rsidRDefault="0096234B" w:rsidP="0096234B">
    <w:pPr>
      <w:pStyle w:val="Presseinfo"/>
    </w:pPr>
  </w:p>
  <w:p w14:paraId="060A7689" w14:textId="77777777" w:rsidR="0096234B" w:rsidRPr="008F3772" w:rsidRDefault="0096234B" w:rsidP="0096234B">
    <w:pPr>
      <w:pStyle w:val="Presseinfo"/>
      <w:rPr>
        <w:rFonts w:asciiTheme="minorHAnsi" w:hAnsiTheme="minorHAnsi"/>
      </w:rPr>
    </w:pPr>
    <w:r w:rsidRPr="008F3772">
      <w:rPr>
        <w:rFonts w:asciiTheme="minorHAnsi" w:hAnsiTheme="minorHAnsi"/>
      </w:rPr>
      <w:t>Presseinformation</w:t>
    </w:r>
  </w:p>
  <w:p w14:paraId="5A721AD1" w14:textId="77777777" w:rsidR="00127614" w:rsidRPr="0096234B" w:rsidRDefault="00127614" w:rsidP="0096234B">
    <w:pPr>
      <w:pStyle w:val="Intestazion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PGc8wGwP1fOaR" int2:id="BtekXWef">
      <int2:state int2:value="Rejected" int2:type="spell"/>
    </int2:textHash>
    <int2:textHash int2:hashCode="cCvdway6bXsC7T" int2:id="EOLycNQD">
      <int2:state int2:value="Rejected" int2:type="AugLoop_Text_Critique"/>
    </int2:textHash>
    <int2:textHash int2:hashCode="+loyFQoRaSeA7f" int2:id="Nq09RYGd">
      <int2:state int2:value="Rejected" int2:type="spell"/>
    </int2:textHash>
    <int2:textHash int2:hashCode="PZh5GNmjaU+RDC" int2:id="hkDldYqv">
      <int2:state int2:value="Rejected" int2:type="spell"/>
    </int2:textHash>
    <int2:textHash int2:hashCode="F3uRu39WxHLi3R" int2:id="kM0SFTC4">
      <int2:state int2:value="Rejected" int2:type="spell"/>
    </int2:textHash>
    <int2:textHash int2:hashCode="xzyZ/WAkyMCLmY" int2:id="s4d0Z8yv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21ED37"/>
    <w:multiLevelType w:val="hybridMultilevel"/>
    <w:tmpl w:val="FFFFFFFF"/>
    <w:lvl w:ilvl="0" w:tplc="38EC2F8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428A5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F41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E7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60BB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265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602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C2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25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18CE3A66"/>
    <w:multiLevelType w:val="hybridMultilevel"/>
    <w:tmpl w:val="2F74DD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7" w15:restartNumberingAfterBreak="0">
    <w:nsid w:val="23134ED7"/>
    <w:multiLevelType w:val="hybridMultilevel"/>
    <w:tmpl w:val="FFFFFFFF"/>
    <w:lvl w:ilvl="0" w:tplc="C7E0698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60494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2C64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B8B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B07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62D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ACD5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C81C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7421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7C397"/>
    <w:multiLevelType w:val="hybridMultilevel"/>
    <w:tmpl w:val="FFFFFFFF"/>
    <w:lvl w:ilvl="0" w:tplc="ECD8DF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B3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E2A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8C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8E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AC6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CC7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4870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ACED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92A88"/>
    <w:multiLevelType w:val="multilevel"/>
    <w:tmpl w:val="A2A0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972F8E"/>
    <w:multiLevelType w:val="hybridMultilevel"/>
    <w:tmpl w:val="2E4A5240"/>
    <w:lvl w:ilvl="0" w:tplc="ECC6F324">
      <w:start w:val="5"/>
      <w:numFmt w:val="bullet"/>
      <w:lvlText w:val="-"/>
      <w:lvlJc w:val="left"/>
      <w:pPr>
        <w:ind w:left="720" w:hanging="360"/>
      </w:pPr>
      <w:rPr>
        <w:rFonts w:ascii="Univers Next W1G Light" w:eastAsia="Times New Roman" w:hAnsi="Univers Next W1G Light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B15CB"/>
    <w:multiLevelType w:val="multilevel"/>
    <w:tmpl w:val="94924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4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F54EF"/>
    <w:multiLevelType w:val="multilevel"/>
    <w:tmpl w:val="188A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26049788">
    <w:abstractNumId w:val="17"/>
  </w:num>
  <w:num w:numId="2" w16cid:durableId="728185474">
    <w:abstractNumId w:val="3"/>
  </w:num>
  <w:num w:numId="3" w16cid:durableId="703404832">
    <w:abstractNumId w:val="13"/>
  </w:num>
  <w:num w:numId="4" w16cid:durableId="1746341122">
    <w:abstractNumId w:val="6"/>
  </w:num>
  <w:num w:numId="5" w16cid:durableId="2006082719">
    <w:abstractNumId w:val="4"/>
  </w:num>
  <w:num w:numId="6" w16cid:durableId="413670110">
    <w:abstractNumId w:val="0"/>
  </w:num>
  <w:num w:numId="7" w16cid:durableId="2086606005">
    <w:abstractNumId w:val="14"/>
  </w:num>
  <w:num w:numId="8" w16cid:durableId="389499495">
    <w:abstractNumId w:val="2"/>
  </w:num>
  <w:num w:numId="9" w16cid:durableId="1398821497">
    <w:abstractNumId w:val="9"/>
  </w:num>
  <w:num w:numId="10" w16cid:durableId="1583682792">
    <w:abstractNumId w:val="15"/>
  </w:num>
  <w:num w:numId="11" w16cid:durableId="992220488">
    <w:abstractNumId w:val="8"/>
  </w:num>
  <w:num w:numId="12" w16cid:durableId="1125005476">
    <w:abstractNumId w:val="7"/>
  </w:num>
  <w:num w:numId="13" w16cid:durableId="128713686">
    <w:abstractNumId w:val="1"/>
  </w:num>
  <w:num w:numId="14" w16cid:durableId="263222332">
    <w:abstractNumId w:val="10"/>
  </w:num>
  <w:num w:numId="15" w16cid:durableId="1593077427">
    <w:abstractNumId w:val="16"/>
  </w:num>
  <w:num w:numId="16" w16cid:durableId="619384866">
    <w:abstractNumId w:val="5"/>
  </w:num>
  <w:num w:numId="17" w16cid:durableId="1752972368">
    <w:abstractNumId w:val="11"/>
  </w:num>
  <w:num w:numId="18" w16cid:durableId="28144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547"/>
    <w:rsid w:val="000002CA"/>
    <w:rsid w:val="000009C5"/>
    <w:rsid w:val="00002625"/>
    <w:rsid w:val="000030AC"/>
    <w:rsid w:val="000031EE"/>
    <w:rsid w:val="00004937"/>
    <w:rsid w:val="0000507E"/>
    <w:rsid w:val="00005138"/>
    <w:rsid w:val="0000536F"/>
    <w:rsid w:val="00007C9D"/>
    <w:rsid w:val="00007D72"/>
    <w:rsid w:val="0001113D"/>
    <w:rsid w:val="000114A0"/>
    <w:rsid w:val="00011D99"/>
    <w:rsid w:val="0001295C"/>
    <w:rsid w:val="00013903"/>
    <w:rsid w:val="00013CE9"/>
    <w:rsid w:val="00014104"/>
    <w:rsid w:val="00014AAD"/>
    <w:rsid w:val="00015E1D"/>
    <w:rsid w:val="00016F6B"/>
    <w:rsid w:val="000174EE"/>
    <w:rsid w:val="00017713"/>
    <w:rsid w:val="00020F18"/>
    <w:rsid w:val="0002169F"/>
    <w:rsid w:val="0002211C"/>
    <w:rsid w:val="00024C75"/>
    <w:rsid w:val="00027845"/>
    <w:rsid w:val="00027DFB"/>
    <w:rsid w:val="000311AF"/>
    <w:rsid w:val="0003424A"/>
    <w:rsid w:val="00035C46"/>
    <w:rsid w:val="00036187"/>
    <w:rsid w:val="0003717C"/>
    <w:rsid w:val="00040FDB"/>
    <w:rsid w:val="0004193C"/>
    <w:rsid w:val="00044595"/>
    <w:rsid w:val="00044646"/>
    <w:rsid w:val="000455AA"/>
    <w:rsid w:val="0004590F"/>
    <w:rsid w:val="00045931"/>
    <w:rsid w:val="00045C73"/>
    <w:rsid w:val="00046D8E"/>
    <w:rsid w:val="00046FBC"/>
    <w:rsid w:val="00047963"/>
    <w:rsid w:val="00047B96"/>
    <w:rsid w:val="00047FC3"/>
    <w:rsid w:val="00052621"/>
    <w:rsid w:val="00053924"/>
    <w:rsid w:val="000547C0"/>
    <w:rsid w:val="000547F5"/>
    <w:rsid w:val="00057252"/>
    <w:rsid w:val="000603DD"/>
    <w:rsid w:val="000603EC"/>
    <w:rsid w:val="0006086F"/>
    <w:rsid w:val="00060DC6"/>
    <w:rsid w:val="00060F23"/>
    <w:rsid w:val="0006136F"/>
    <w:rsid w:val="000616C2"/>
    <w:rsid w:val="00061A9B"/>
    <w:rsid w:val="00061FA2"/>
    <w:rsid w:val="0006203B"/>
    <w:rsid w:val="00062B88"/>
    <w:rsid w:val="00062E3B"/>
    <w:rsid w:val="000631FD"/>
    <w:rsid w:val="00064541"/>
    <w:rsid w:val="00065486"/>
    <w:rsid w:val="000654E4"/>
    <w:rsid w:val="0006573D"/>
    <w:rsid w:val="00065CE7"/>
    <w:rsid w:val="00066A3A"/>
    <w:rsid w:val="00066ABD"/>
    <w:rsid w:val="000679C6"/>
    <w:rsid w:val="0006CF33"/>
    <w:rsid w:val="000727C6"/>
    <w:rsid w:val="00072A73"/>
    <w:rsid w:val="00073427"/>
    <w:rsid w:val="00073CC2"/>
    <w:rsid w:val="00073CDE"/>
    <w:rsid w:val="00074F94"/>
    <w:rsid w:val="00076916"/>
    <w:rsid w:val="00077AD0"/>
    <w:rsid w:val="0008096E"/>
    <w:rsid w:val="00081F72"/>
    <w:rsid w:val="00082574"/>
    <w:rsid w:val="00083B56"/>
    <w:rsid w:val="0008582A"/>
    <w:rsid w:val="000865BC"/>
    <w:rsid w:val="00090E6A"/>
    <w:rsid w:val="000930D2"/>
    <w:rsid w:val="00093126"/>
    <w:rsid w:val="00093DA8"/>
    <w:rsid w:val="00094DE4"/>
    <w:rsid w:val="00095181"/>
    <w:rsid w:val="00096842"/>
    <w:rsid w:val="00097B47"/>
    <w:rsid w:val="00097B7B"/>
    <w:rsid w:val="000A1A7D"/>
    <w:rsid w:val="000A25AE"/>
    <w:rsid w:val="000A3CC7"/>
    <w:rsid w:val="000A5CED"/>
    <w:rsid w:val="000A6485"/>
    <w:rsid w:val="000A7F41"/>
    <w:rsid w:val="000B0061"/>
    <w:rsid w:val="000B0ED4"/>
    <w:rsid w:val="000B0FA5"/>
    <w:rsid w:val="000B1718"/>
    <w:rsid w:val="000B1AB8"/>
    <w:rsid w:val="000B1D7E"/>
    <w:rsid w:val="000B24E2"/>
    <w:rsid w:val="000B32FC"/>
    <w:rsid w:val="000B7CC6"/>
    <w:rsid w:val="000C000F"/>
    <w:rsid w:val="000C01EB"/>
    <w:rsid w:val="000C13A3"/>
    <w:rsid w:val="000C1639"/>
    <w:rsid w:val="000C46B0"/>
    <w:rsid w:val="000C4AEC"/>
    <w:rsid w:val="000C5B20"/>
    <w:rsid w:val="000C64EB"/>
    <w:rsid w:val="000C6C3F"/>
    <w:rsid w:val="000C7D51"/>
    <w:rsid w:val="000C7EE0"/>
    <w:rsid w:val="000D15E2"/>
    <w:rsid w:val="000D196C"/>
    <w:rsid w:val="000D2AA6"/>
    <w:rsid w:val="000D42A5"/>
    <w:rsid w:val="000D4E4F"/>
    <w:rsid w:val="000D61D5"/>
    <w:rsid w:val="000D6A98"/>
    <w:rsid w:val="000D6AC8"/>
    <w:rsid w:val="000E084F"/>
    <w:rsid w:val="000E0F24"/>
    <w:rsid w:val="000E11F0"/>
    <w:rsid w:val="000E1812"/>
    <w:rsid w:val="000E1F24"/>
    <w:rsid w:val="000E2C31"/>
    <w:rsid w:val="000E30CA"/>
    <w:rsid w:val="000E322A"/>
    <w:rsid w:val="000E3C9F"/>
    <w:rsid w:val="000E513F"/>
    <w:rsid w:val="000E54D6"/>
    <w:rsid w:val="000E599B"/>
    <w:rsid w:val="000E6EC8"/>
    <w:rsid w:val="000E76CC"/>
    <w:rsid w:val="000F0337"/>
    <w:rsid w:val="000F070F"/>
    <w:rsid w:val="000F1C74"/>
    <w:rsid w:val="000F484C"/>
    <w:rsid w:val="000F5C3C"/>
    <w:rsid w:val="000F70D2"/>
    <w:rsid w:val="000F78BE"/>
    <w:rsid w:val="000F7A82"/>
    <w:rsid w:val="00103120"/>
    <w:rsid w:val="00103422"/>
    <w:rsid w:val="00104619"/>
    <w:rsid w:val="001052CA"/>
    <w:rsid w:val="00105F9F"/>
    <w:rsid w:val="00107226"/>
    <w:rsid w:val="00107781"/>
    <w:rsid w:val="00107D4C"/>
    <w:rsid w:val="00110134"/>
    <w:rsid w:val="00110C8B"/>
    <w:rsid w:val="00113C4C"/>
    <w:rsid w:val="0011554B"/>
    <w:rsid w:val="00115FCA"/>
    <w:rsid w:val="0011695F"/>
    <w:rsid w:val="00120455"/>
    <w:rsid w:val="00120ADE"/>
    <w:rsid w:val="00121C0C"/>
    <w:rsid w:val="001221D5"/>
    <w:rsid w:val="00123FAC"/>
    <w:rsid w:val="001248FD"/>
    <w:rsid w:val="00124F7D"/>
    <w:rsid w:val="001256B5"/>
    <w:rsid w:val="00126C26"/>
    <w:rsid w:val="001270FB"/>
    <w:rsid w:val="00127614"/>
    <w:rsid w:val="00130333"/>
    <w:rsid w:val="001312E7"/>
    <w:rsid w:val="00133BE4"/>
    <w:rsid w:val="001357E5"/>
    <w:rsid w:val="00135FF4"/>
    <w:rsid w:val="00136AA9"/>
    <w:rsid w:val="00140182"/>
    <w:rsid w:val="0014057D"/>
    <w:rsid w:val="001408FE"/>
    <w:rsid w:val="00141F70"/>
    <w:rsid w:val="00143539"/>
    <w:rsid w:val="00143C55"/>
    <w:rsid w:val="00143EF9"/>
    <w:rsid w:val="00144D7C"/>
    <w:rsid w:val="00144EC4"/>
    <w:rsid w:val="00145B8B"/>
    <w:rsid w:val="00146CD9"/>
    <w:rsid w:val="0015037A"/>
    <w:rsid w:val="00151761"/>
    <w:rsid w:val="00153649"/>
    <w:rsid w:val="001538DF"/>
    <w:rsid w:val="00155409"/>
    <w:rsid w:val="00155AC6"/>
    <w:rsid w:val="0016070D"/>
    <w:rsid w:val="00160D16"/>
    <w:rsid w:val="0016238A"/>
    <w:rsid w:val="00165B76"/>
    <w:rsid w:val="00167447"/>
    <w:rsid w:val="0017082B"/>
    <w:rsid w:val="001715FE"/>
    <w:rsid w:val="00172DB5"/>
    <w:rsid w:val="00173028"/>
    <w:rsid w:val="0017460C"/>
    <w:rsid w:val="00175EBD"/>
    <w:rsid w:val="001767EF"/>
    <w:rsid w:val="00177C37"/>
    <w:rsid w:val="00180838"/>
    <w:rsid w:val="0018201A"/>
    <w:rsid w:val="00182574"/>
    <w:rsid w:val="00182E89"/>
    <w:rsid w:val="001863E1"/>
    <w:rsid w:val="001866C6"/>
    <w:rsid w:val="0018793B"/>
    <w:rsid w:val="00194A99"/>
    <w:rsid w:val="001963C9"/>
    <w:rsid w:val="00196FF3"/>
    <w:rsid w:val="00197B77"/>
    <w:rsid w:val="001A15B0"/>
    <w:rsid w:val="001A3008"/>
    <w:rsid w:val="001A48A2"/>
    <w:rsid w:val="001A4953"/>
    <w:rsid w:val="001A6150"/>
    <w:rsid w:val="001A766E"/>
    <w:rsid w:val="001B1CC9"/>
    <w:rsid w:val="001B3132"/>
    <w:rsid w:val="001B45CB"/>
    <w:rsid w:val="001B47D7"/>
    <w:rsid w:val="001C03BE"/>
    <w:rsid w:val="001C051B"/>
    <w:rsid w:val="001C0B1A"/>
    <w:rsid w:val="001C2EC1"/>
    <w:rsid w:val="001C3386"/>
    <w:rsid w:val="001C4A38"/>
    <w:rsid w:val="001C612B"/>
    <w:rsid w:val="001C7C9E"/>
    <w:rsid w:val="001D0521"/>
    <w:rsid w:val="001D1296"/>
    <w:rsid w:val="001D15A2"/>
    <w:rsid w:val="001D2172"/>
    <w:rsid w:val="001D263E"/>
    <w:rsid w:val="001D2A98"/>
    <w:rsid w:val="001D3588"/>
    <w:rsid w:val="001D3EA2"/>
    <w:rsid w:val="001D5F7E"/>
    <w:rsid w:val="001D618A"/>
    <w:rsid w:val="001D6604"/>
    <w:rsid w:val="001D6F73"/>
    <w:rsid w:val="001D729B"/>
    <w:rsid w:val="001D7657"/>
    <w:rsid w:val="001E1FF8"/>
    <w:rsid w:val="001E5203"/>
    <w:rsid w:val="001E57B3"/>
    <w:rsid w:val="001E64A5"/>
    <w:rsid w:val="001F0BB3"/>
    <w:rsid w:val="001F0CB0"/>
    <w:rsid w:val="001F109A"/>
    <w:rsid w:val="001F26B8"/>
    <w:rsid w:val="001F3AC9"/>
    <w:rsid w:val="001F4084"/>
    <w:rsid w:val="001F4C37"/>
    <w:rsid w:val="001F4C39"/>
    <w:rsid w:val="001F55EC"/>
    <w:rsid w:val="001F7BFE"/>
    <w:rsid w:val="001F7FC4"/>
    <w:rsid w:val="00202DE5"/>
    <w:rsid w:val="00203EDB"/>
    <w:rsid w:val="0020475A"/>
    <w:rsid w:val="00204DAD"/>
    <w:rsid w:val="0020703F"/>
    <w:rsid w:val="00207261"/>
    <w:rsid w:val="002103F4"/>
    <w:rsid w:val="00210A17"/>
    <w:rsid w:val="0021148E"/>
    <w:rsid w:val="00213019"/>
    <w:rsid w:val="002138C1"/>
    <w:rsid w:val="00213A14"/>
    <w:rsid w:val="00216475"/>
    <w:rsid w:val="0021708B"/>
    <w:rsid w:val="00220759"/>
    <w:rsid w:val="00221B6A"/>
    <w:rsid w:val="002243F3"/>
    <w:rsid w:val="00224410"/>
    <w:rsid w:val="00225252"/>
    <w:rsid w:val="00225F62"/>
    <w:rsid w:val="00226466"/>
    <w:rsid w:val="00226B2A"/>
    <w:rsid w:val="00230888"/>
    <w:rsid w:val="00231071"/>
    <w:rsid w:val="002315B7"/>
    <w:rsid w:val="002349A5"/>
    <w:rsid w:val="00235581"/>
    <w:rsid w:val="00235805"/>
    <w:rsid w:val="002368D9"/>
    <w:rsid w:val="002425BD"/>
    <w:rsid w:val="002435F1"/>
    <w:rsid w:val="00246817"/>
    <w:rsid w:val="00250903"/>
    <w:rsid w:val="002514DC"/>
    <w:rsid w:val="0025156E"/>
    <w:rsid w:val="002518F7"/>
    <w:rsid w:val="00251CB2"/>
    <w:rsid w:val="00253C5A"/>
    <w:rsid w:val="002547C2"/>
    <w:rsid w:val="00254B67"/>
    <w:rsid w:val="00255FD9"/>
    <w:rsid w:val="00260ADC"/>
    <w:rsid w:val="00260B1F"/>
    <w:rsid w:val="00262390"/>
    <w:rsid w:val="00262DFC"/>
    <w:rsid w:val="00265CF2"/>
    <w:rsid w:val="0026669B"/>
    <w:rsid w:val="00266D6D"/>
    <w:rsid w:val="00267D67"/>
    <w:rsid w:val="00267E15"/>
    <w:rsid w:val="00270226"/>
    <w:rsid w:val="00270890"/>
    <w:rsid w:val="00271846"/>
    <w:rsid w:val="0027270E"/>
    <w:rsid w:val="00272A98"/>
    <w:rsid w:val="002745B3"/>
    <w:rsid w:val="002812AA"/>
    <w:rsid w:val="00283063"/>
    <w:rsid w:val="00284961"/>
    <w:rsid w:val="00285795"/>
    <w:rsid w:val="00285CEB"/>
    <w:rsid w:val="00286044"/>
    <w:rsid w:val="002863FE"/>
    <w:rsid w:val="00286E6E"/>
    <w:rsid w:val="002875AF"/>
    <w:rsid w:val="0029000E"/>
    <w:rsid w:val="002913B0"/>
    <w:rsid w:val="00293A8B"/>
    <w:rsid w:val="00293B55"/>
    <w:rsid w:val="00295CA6"/>
    <w:rsid w:val="00296362"/>
    <w:rsid w:val="002A00C2"/>
    <w:rsid w:val="002A134C"/>
    <w:rsid w:val="002A1B20"/>
    <w:rsid w:val="002A2918"/>
    <w:rsid w:val="002A3173"/>
    <w:rsid w:val="002A40A1"/>
    <w:rsid w:val="002A5322"/>
    <w:rsid w:val="002A5EBD"/>
    <w:rsid w:val="002B1944"/>
    <w:rsid w:val="002B23C9"/>
    <w:rsid w:val="002B35C0"/>
    <w:rsid w:val="002B3C21"/>
    <w:rsid w:val="002B4E8E"/>
    <w:rsid w:val="002B5B82"/>
    <w:rsid w:val="002B5CB3"/>
    <w:rsid w:val="002B6A67"/>
    <w:rsid w:val="002C18E5"/>
    <w:rsid w:val="002C2A20"/>
    <w:rsid w:val="002C3B94"/>
    <w:rsid w:val="002C651C"/>
    <w:rsid w:val="002C68B2"/>
    <w:rsid w:val="002D0380"/>
    <w:rsid w:val="002D117D"/>
    <w:rsid w:val="002D1A32"/>
    <w:rsid w:val="002D3FA3"/>
    <w:rsid w:val="002D40E5"/>
    <w:rsid w:val="002D4D5F"/>
    <w:rsid w:val="002D5D5E"/>
    <w:rsid w:val="002D627C"/>
    <w:rsid w:val="002D69B7"/>
    <w:rsid w:val="002D6BCC"/>
    <w:rsid w:val="002D7D7B"/>
    <w:rsid w:val="002D7DEE"/>
    <w:rsid w:val="002E08B1"/>
    <w:rsid w:val="002E11BB"/>
    <w:rsid w:val="002E20D9"/>
    <w:rsid w:val="002E243D"/>
    <w:rsid w:val="002E337D"/>
    <w:rsid w:val="002E3DD8"/>
    <w:rsid w:val="002E3E61"/>
    <w:rsid w:val="002E4A26"/>
    <w:rsid w:val="002E65C9"/>
    <w:rsid w:val="002F0ECA"/>
    <w:rsid w:val="002F1349"/>
    <w:rsid w:val="002F1EBC"/>
    <w:rsid w:val="002F2942"/>
    <w:rsid w:val="002F31B2"/>
    <w:rsid w:val="002F3CFD"/>
    <w:rsid w:val="002F41A1"/>
    <w:rsid w:val="002F4B15"/>
    <w:rsid w:val="002F4B79"/>
    <w:rsid w:val="002F4BF4"/>
    <w:rsid w:val="002F58AE"/>
    <w:rsid w:val="002F5C10"/>
    <w:rsid w:val="002F7F2C"/>
    <w:rsid w:val="00301740"/>
    <w:rsid w:val="00301CD6"/>
    <w:rsid w:val="003020EC"/>
    <w:rsid w:val="00303A11"/>
    <w:rsid w:val="00304419"/>
    <w:rsid w:val="00306188"/>
    <w:rsid w:val="00306C15"/>
    <w:rsid w:val="00306D51"/>
    <w:rsid w:val="00310864"/>
    <w:rsid w:val="00310FC3"/>
    <w:rsid w:val="00311D9A"/>
    <w:rsid w:val="00313E5E"/>
    <w:rsid w:val="00313FED"/>
    <w:rsid w:val="003144D3"/>
    <w:rsid w:val="0031528A"/>
    <w:rsid w:val="00315587"/>
    <w:rsid w:val="00315F5F"/>
    <w:rsid w:val="0031689A"/>
    <w:rsid w:val="00317CC7"/>
    <w:rsid w:val="00320272"/>
    <w:rsid w:val="00320E57"/>
    <w:rsid w:val="003213E3"/>
    <w:rsid w:val="00321795"/>
    <w:rsid w:val="00321B47"/>
    <w:rsid w:val="00322FE2"/>
    <w:rsid w:val="003235EB"/>
    <w:rsid w:val="00323F6C"/>
    <w:rsid w:val="00324ABD"/>
    <w:rsid w:val="00325634"/>
    <w:rsid w:val="0032756F"/>
    <w:rsid w:val="0032759E"/>
    <w:rsid w:val="00330F29"/>
    <w:rsid w:val="00331C95"/>
    <w:rsid w:val="00333C94"/>
    <w:rsid w:val="00333F02"/>
    <w:rsid w:val="00337868"/>
    <w:rsid w:val="00342575"/>
    <w:rsid w:val="00342836"/>
    <w:rsid w:val="00343EE7"/>
    <w:rsid w:val="00347705"/>
    <w:rsid w:val="00350D79"/>
    <w:rsid w:val="0035378C"/>
    <w:rsid w:val="0035425D"/>
    <w:rsid w:val="00354B33"/>
    <w:rsid w:val="00355586"/>
    <w:rsid w:val="00356F61"/>
    <w:rsid w:val="00360CD5"/>
    <w:rsid w:val="00361981"/>
    <w:rsid w:val="003619C3"/>
    <w:rsid w:val="00365E39"/>
    <w:rsid w:val="003662C4"/>
    <w:rsid w:val="0037002D"/>
    <w:rsid w:val="003700B5"/>
    <w:rsid w:val="003704ED"/>
    <w:rsid w:val="003711AC"/>
    <w:rsid w:val="00372EEF"/>
    <w:rsid w:val="003763F8"/>
    <w:rsid w:val="00380D41"/>
    <w:rsid w:val="003823BB"/>
    <w:rsid w:val="00382F0C"/>
    <w:rsid w:val="00385502"/>
    <w:rsid w:val="0038589B"/>
    <w:rsid w:val="00387844"/>
    <w:rsid w:val="003917D7"/>
    <w:rsid w:val="00391AC7"/>
    <w:rsid w:val="00392518"/>
    <w:rsid w:val="00393DB0"/>
    <w:rsid w:val="003940F0"/>
    <w:rsid w:val="00395640"/>
    <w:rsid w:val="00395BF4"/>
    <w:rsid w:val="00396947"/>
    <w:rsid w:val="00396ADC"/>
    <w:rsid w:val="00396FEE"/>
    <w:rsid w:val="00397231"/>
    <w:rsid w:val="00397994"/>
    <w:rsid w:val="003A0436"/>
    <w:rsid w:val="003A099E"/>
    <w:rsid w:val="003A3439"/>
    <w:rsid w:val="003A3D2D"/>
    <w:rsid w:val="003A5FDC"/>
    <w:rsid w:val="003A6E04"/>
    <w:rsid w:val="003A6E13"/>
    <w:rsid w:val="003B32C7"/>
    <w:rsid w:val="003B3B10"/>
    <w:rsid w:val="003B50CA"/>
    <w:rsid w:val="003B70B3"/>
    <w:rsid w:val="003C0C3F"/>
    <w:rsid w:val="003C1B0D"/>
    <w:rsid w:val="003C1D9B"/>
    <w:rsid w:val="003C3E07"/>
    <w:rsid w:val="003C60C0"/>
    <w:rsid w:val="003D129F"/>
    <w:rsid w:val="003D3564"/>
    <w:rsid w:val="003D3BFB"/>
    <w:rsid w:val="003D4925"/>
    <w:rsid w:val="003D5DBA"/>
    <w:rsid w:val="003D712D"/>
    <w:rsid w:val="003E0966"/>
    <w:rsid w:val="003E1726"/>
    <w:rsid w:val="003E2749"/>
    <w:rsid w:val="003E2F3F"/>
    <w:rsid w:val="003E3A8A"/>
    <w:rsid w:val="003E4566"/>
    <w:rsid w:val="003E5E4A"/>
    <w:rsid w:val="003E6C3B"/>
    <w:rsid w:val="003E6D5D"/>
    <w:rsid w:val="003E7049"/>
    <w:rsid w:val="003F01EA"/>
    <w:rsid w:val="003F3F73"/>
    <w:rsid w:val="003F5491"/>
    <w:rsid w:val="00400219"/>
    <w:rsid w:val="00400AEC"/>
    <w:rsid w:val="0040118D"/>
    <w:rsid w:val="004011E8"/>
    <w:rsid w:val="004019AA"/>
    <w:rsid w:val="00401D96"/>
    <w:rsid w:val="0040390F"/>
    <w:rsid w:val="00403938"/>
    <w:rsid w:val="0040477B"/>
    <w:rsid w:val="00405D88"/>
    <w:rsid w:val="00407368"/>
    <w:rsid w:val="00407D25"/>
    <w:rsid w:val="00410389"/>
    <w:rsid w:val="00410BF5"/>
    <w:rsid w:val="00412F46"/>
    <w:rsid w:val="004133D8"/>
    <w:rsid w:val="00413D2E"/>
    <w:rsid w:val="00414D6D"/>
    <w:rsid w:val="004153F0"/>
    <w:rsid w:val="004157D4"/>
    <w:rsid w:val="00415FE7"/>
    <w:rsid w:val="00416188"/>
    <w:rsid w:val="00420754"/>
    <w:rsid w:val="004219ED"/>
    <w:rsid w:val="00421C93"/>
    <w:rsid w:val="004222AD"/>
    <w:rsid w:val="00422407"/>
    <w:rsid w:val="00422919"/>
    <w:rsid w:val="00423B20"/>
    <w:rsid w:val="004257A5"/>
    <w:rsid w:val="00425947"/>
    <w:rsid w:val="0042621D"/>
    <w:rsid w:val="00427871"/>
    <w:rsid w:val="004304B5"/>
    <w:rsid w:val="00431284"/>
    <w:rsid w:val="00432885"/>
    <w:rsid w:val="0043303B"/>
    <w:rsid w:val="00433AFA"/>
    <w:rsid w:val="004358FB"/>
    <w:rsid w:val="00435B04"/>
    <w:rsid w:val="00435B70"/>
    <w:rsid w:val="0043789C"/>
    <w:rsid w:val="00440544"/>
    <w:rsid w:val="004417A1"/>
    <w:rsid w:val="0044374E"/>
    <w:rsid w:val="00443C8A"/>
    <w:rsid w:val="00443D67"/>
    <w:rsid w:val="004440AB"/>
    <w:rsid w:val="0044505A"/>
    <w:rsid w:val="00445300"/>
    <w:rsid w:val="00445A86"/>
    <w:rsid w:val="0044773C"/>
    <w:rsid w:val="00450FAC"/>
    <w:rsid w:val="00450FD8"/>
    <w:rsid w:val="0045126D"/>
    <w:rsid w:val="00452116"/>
    <w:rsid w:val="004566EB"/>
    <w:rsid w:val="00457285"/>
    <w:rsid w:val="00460FEA"/>
    <w:rsid w:val="004623F6"/>
    <w:rsid w:val="00463E8F"/>
    <w:rsid w:val="004646A6"/>
    <w:rsid w:val="00465B12"/>
    <w:rsid w:val="00466BB6"/>
    <w:rsid w:val="00467373"/>
    <w:rsid w:val="0047018B"/>
    <w:rsid w:val="00471812"/>
    <w:rsid w:val="004722C0"/>
    <w:rsid w:val="0047259C"/>
    <w:rsid w:val="0047428A"/>
    <w:rsid w:val="00474433"/>
    <w:rsid w:val="004745C0"/>
    <w:rsid w:val="00474EF8"/>
    <w:rsid w:val="00474F53"/>
    <w:rsid w:val="00475134"/>
    <w:rsid w:val="00475217"/>
    <w:rsid w:val="00475DDF"/>
    <w:rsid w:val="00477190"/>
    <w:rsid w:val="004777F9"/>
    <w:rsid w:val="0048172D"/>
    <w:rsid w:val="00482F66"/>
    <w:rsid w:val="00483F3C"/>
    <w:rsid w:val="00484CF9"/>
    <w:rsid w:val="00490382"/>
    <w:rsid w:val="004938FC"/>
    <w:rsid w:val="00493BCA"/>
    <w:rsid w:val="0049471E"/>
    <w:rsid w:val="004956A5"/>
    <w:rsid w:val="004968A1"/>
    <w:rsid w:val="00496FF9"/>
    <w:rsid w:val="00497D4F"/>
    <w:rsid w:val="004A0948"/>
    <w:rsid w:val="004A0AFF"/>
    <w:rsid w:val="004A196F"/>
    <w:rsid w:val="004A3159"/>
    <w:rsid w:val="004A36F5"/>
    <w:rsid w:val="004A3DA8"/>
    <w:rsid w:val="004A49DA"/>
    <w:rsid w:val="004A5349"/>
    <w:rsid w:val="004A56D8"/>
    <w:rsid w:val="004A795D"/>
    <w:rsid w:val="004B0A39"/>
    <w:rsid w:val="004B0C71"/>
    <w:rsid w:val="004B112A"/>
    <w:rsid w:val="004B2702"/>
    <w:rsid w:val="004B2F9F"/>
    <w:rsid w:val="004B33AC"/>
    <w:rsid w:val="004B4CAA"/>
    <w:rsid w:val="004B521E"/>
    <w:rsid w:val="004B5731"/>
    <w:rsid w:val="004B6FEF"/>
    <w:rsid w:val="004B7665"/>
    <w:rsid w:val="004B78C0"/>
    <w:rsid w:val="004B7998"/>
    <w:rsid w:val="004B7EE9"/>
    <w:rsid w:val="004C24ED"/>
    <w:rsid w:val="004C2760"/>
    <w:rsid w:val="004C3B9E"/>
    <w:rsid w:val="004C422B"/>
    <w:rsid w:val="004C7B56"/>
    <w:rsid w:val="004D30E9"/>
    <w:rsid w:val="004D3103"/>
    <w:rsid w:val="004D350B"/>
    <w:rsid w:val="004D3791"/>
    <w:rsid w:val="004D64E0"/>
    <w:rsid w:val="004E0207"/>
    <w:rsid w:val="004E3515"/>
    <w:rsid w:val="004E38F5"/>
    <w:rsid w:val="004E6FB4"/>
    <w:rsid w:val="004E7E1C"/>
    <w:rsid w:val="004E7FCB"/>
    <w:rsid w:val="004F0A93"/>
    <w:rsid w:val="004F14E2"/>
    <w:rsid w:val="004F26D5"/>
    <w:rsid w:val="004F2771"/>
    <w:rsid w:val="004F5442"/>
    <w:rsid w:val="004F5900"/>
    <w:rsid w:val="004F689F"/>
    <w:rsid w:val="004F701D"/>
    <w:rsid w:val="004F79E1"/>
    <w:rsid w:val="004F7EAC"/>
    <w:rsid w:val="00501255"/>
    <w:rsid w:val="00502298"/>
    <w:rsid w:val="00503CCB"/>
    <w:rsid w:val="00505847"/>
    <w:rsid w:val="00506B60"/>
    <w:rsid w:val="00506F94"/>
    <w:rsid w:val="005078E4"/>
    <w:rsid w:val="00511096"/>
    <w:rsid w:val="00511895"/>
    <w:rsid w:val="00511E42"/>
    <w:rsid w:val="0051287B"/>
    <w:rsid w:val="00512ECF"/>
    <w:rsid w:val="0051307F"/>
    <w:rsid w:val="0051556A"/>
    <w:rsid w:val="00515B23"/>
    <w:rsid w:val="00515FFD"/>
    <w:rsid w:val="005165BB"/>
    <w:rsid w:val="005168BD"/>
    <w:rsid w:val="00516B01"/>
    <w:rsid w:val="00517565"/>
    <w:rsid w:val="00520312"/>
    <w:rsid w:val="005209B7"/>
    <w:rsid w:val="00521D48"/>
    <w:rsid w:val="005221BF"/>
    <w:rsid w:val="0052290B"/>
    <w:rsid w:val="005259AB"/>
    <w:rsid w:val="00525B0E"/>
    <w:rsid w:val="005264B8"/>
    <w:rsid w:val="005279B7"/>
    <w:rsid w:val="00530628"/>
    <w:rsid w:val="00531ADE"/>
    <w:rsid w:val="00532C1F"/>
    <w:rsid w:val="00534F9D"/>
    <w:rsid w:val="00535936"/>
    <w:rsid w:val="0053649D"/>
    <w:rsid w:val="005365B4"/>
    <w:rsid w:val="0053705A"/>
    <w:rsid w:val="0053711C"/>
    <w:rsid w:val="00541608"/>
    <w:rsid w:val="005441F6"/>
    <w:rsid w:val="0054747F"/>
    <w:rsid w:val="00550BEC"/>
    <w:rsid w:val="00550D54"/>
    <w:rsid w:val="00550F73"/>
    <w:rsid w:val="005542FF"/>
    <w:rsid w:val="005545AC"/>
    <w:rsid w:val="0055562D"/>
    <w:rsid w:val="00555A05"/>
    <w:rsid w:val="00555EDE"/>
    <w:rsid w:val="00556A0F"/>
    <w:rsid w:val="005570FC"/>
    <w:rsid w:val="005610BB"/>
    <w:rsid w:val="00561865"/>
    <w:rsid w:val="0056358B"/>
    <w:rsid w:val="00563A32"/>
    <w:rsid w:val="005647FA"/>
    <w:rsid w:val="00564DD4"/>
    <w:rsid w:val="005650C2"/>
    <w:rsid w:val="00565A28"/>
    <w:rsid w:val="0057175B"/>
    <w:rsid w:val="005718FB"/>
    <w:rsid w:val="00572147"/>
    <w:rsid w:val="00572A67"/>
    <w:rsid w:val="00573CFC"/>
    <w:rsid w:val="00574366"/>
    <w:rsid w:val="0057656C"/>
    <w:rsid w:val="00576796"/>
    <w:rsid w:val="00576861"/>
    <w:rsid w:val="005769AB"/>
    <w:rsid w:val="00576AD8"/>
    <w:rsid w:val="00576C18"/>
    <w:rsid w:val="00576DB5"/>
    <w:rsid w:val="00576DDD"/>
    <w:rsid w:val="0058071F"/>
    <w:rsid w:val="0058139E"/>
    <w:rsid w:val="00581E49"/>
    <w:rsid w:val="00582164"/>
    <w:rsid w:val="005834D9"/>
    <w:rsid w:val="00584217"/>
    <w:rsid w:val="005867D8"/>
    <w:rsid w:val="00587139"/>
    <w:rsid w:val="005877EE"/>
    <w:rsid w:val="00590C79"/>
    <w:rsid w:val="005912CF"/>
    <w:rsid w:val="005914E5"/>
    <w:rsid w:val="00592566"/>
    <w:rsid w:val="005926EF"/>
    <w:rsid w:val="00593725"/>
    <w:rsid w:val="00595055"/>
    <w:rsid w:val="00596BB0"/>
    <w:rsid w:val="00596CEF"/>
    <w:rsid w:val="005A007E"/>
    <w:rsid w:val="005A1280"/>
    <w:rsid w:val="005A19D3"/>
    <w:rsid w:val="005A1AD1"/>
    <w:rsid w:val="005A1B34"/>
    <w:rsid w:val="005A24F0"/>
    <w:rsid w:val="005A29E5"/>
    <w:rsid w:val="005A2E1D"/>
    <w:rsid w:val="005A3CD6"/>
    <w:rsid w:val="005A6077"/>
    <w:rsid w:val="005B0C90"/>
    <w:rsid w:val="005B1733"/>
    <w:rsid w:val="005B2254"/>
    <w:rsid w:val="005B3514"/>
    <w:rsid w:val="005B3BD6"/>
    <w:rsid w:val="005B3C19"/>
    <w:rsid w:val="005B409C"/>
    <w:rsid w:val="005B6110"/>
    <w:rsid w:val="005B7E49"/>
    <w:rsid w:val="005C1081"/>
    <w:rsid w:val="005C230A"/>
    <w:rsid w:val="005C29FA"/>
    <w:rsid w:val="005C3D82"/>
    <w:rsid w:val="005C75FB"/>
    <w:rsid w:val="005C76BF"/>
    <w:rsid w:val="005C775A"/>
    <w:rsid w:val="005C7FFE"/>
    <w:rsid w:val="005D13B2"/>
    <w:rsid w:val="005D16C6"/>
    <w:rsid w:val="005D2440"/>
    <w:rsid w:val="005D3312"/>
    <w:rsid w:val="005D3558"/>
    <w:rsid w:val="005D7429"/>
    <w:rsid w:val="005E0F50"/>
    <w:rsid w:val="005E1502"/>
    <w:rsid w:val="005E3869"/>
    <w:rsid w:val="005E4711"/>
    <w:rsid w:val="005E5CF5"/>
    <w:rsid w:val="005E6278"/>
    <w:rsid w:val="005E764A"/>
    <w:rsid w:val="005F142D"/>
    <w:rsid w:val="005F3B4D"/>
    <w:rsid w:val="005F539D"/>
    <w:rsid w:val="005F570B"/>
    <w:rsid w:val="005F6DE7"/>
    <w:rsid w:val="00600426"/>
    <w:rsid w:val="00600D00"/>
    <w:rsid w:val="0060389C"/>
    <w:rsid w:val="0060404F"/>
    <w:rsid w:val="006043D9"/>
    <w:rsid w:val="006048BB"/>
    <w:rsid w:val="00606007"/>
    <w:rsid w:val="00607308"/>
    <w:rsid w:val="0061046D"/>
    <w:rsid w:val="006111EF"/>
    <w:rsid w:val="006134F2"/>
    <w:rsid w:val="006151C4"/>
    <w:rsid w:val="006162C3"/>
    <w:rsid w:val="00620C71"/>
    <w:rsid w:val="00621557"/>
    <w:rsid w:val="006216C6"/>
    <w:rsid w:val="006223E5"/>
    <w:rsid w:val="00623708"/>
    <w:rsid w:val="00623899"/>
    <w:rsid w:val="00624AA8"/>
    <w:rsid w:val="00624CF3"/>
    <w:rsid w:val="006255D8"/>
    <w:rsid w:val="006258A8"/>
    <w:rsid w:val="00625D55"/>
    <w:rsid w:val="00626595"/>
    <w:rsid w:val="0062659A"/>
    <w:rsid w:val="00630221"/>
    <w:rsid w:val="006302E8"/>
    <w:rsid w:val="0063054C"/>
    <w:rsid w:val="00630AC5"/>
    <w:rsid w:val="0063349A"/>
    <w:rsid w:val="00634335"/>
    <w:rsid w:val="00634BCF"/>
    <w:rsid w:val="00635D6E"/>
    <w:rsid w:val="00640F7A"/>
    <w:rsid w:val="00641DB7"/>
    <w:rsid w:val="00643C0A"/>
    <w:rsid w:val="006460FD"/>
    <w:rsid w:val="006467A8"/>
    <w:rsid w:val="00646E2E"/>
    <w:rsid w:val="006508F7"/>
    <w:rsid w:val="00650B81"/>
    <w:rsid w:val="0065155B"/>
    <w:rsid w:val="00651609"/>
    <w:rsid w:val="00651DD3"/>
    <w:rsid w:val="00652052"/>
    <w:rsid w:val="00652155"/>
    <w:rsid w:val="0065287C"/>
    <w:rsid w:val="0065294D"/>
    <w:rsid w:val="0065402A"/>
    <w:rsid w:val="00655D1A"/>
    <w:rsid w:val="00657621"/>
    <w:rsid w:val="00657A69"/>
    <w:rsid w:val="00660437"/>
    <w:rsid w:val="00660773"/>
    <w:rsid w:val="00662B4B"/>
    <w:rsid w:val="006635B6"/>
    <w:rsid w:val="00664524"/>
    <w:rsid w:val="00670ED7"/>
    <w:rsid w:val="006719E5"/>
    <w:rsid w:val="00673161"/>
    <w:rsid w:val="00673A41"/>
    <w:rsid w:val="00674145"/>
    <w:rsid w:val="006776A7"/>
    <w:rsid w:val="00680EE0"/>
    <w:rsid w:val="00681C29"/>
    <w:rsid w:val="006827AB"/>
    <w:rsid w:val="006828DA"/>
    <w:rsid w:val="0068423C"/>
    <w:rsid w:val="00685B5F"/>
    <w:rsid w:val="00687488"/>
    <w:rsid w:val="00690D93"/>
    <w:rsid w:val="006918C9"/>
    <w:rsid w:val="00691C2A"/>
    <w:rsid w:val="00694A24"/>
    <w:rsid w:val="00694F38"/>
    <w:rsid w:val="0069566B"/>
    <w:rsid w:val="0069721A"/>
    <w:rsid w:val="00697F9B"/>
    <w:rsid w:val="006A042F"/>
    <w:rsid w:val="006A107E"/>
    <w:rsid w:val="006A30A2"/>
    <w:rsid w:val="006A34D8"/>
    <w:rsid w:val="006A48C7"/>
    <w:rsid w:val="006A599B"/>
    <w:rsid w:val="006A691E"/>
    <w:rsid w:val="006A6BE9"/>
    <w:rsid w:val="006B1D7C"/>
    <w:rsid w:val="006B1FD1"/>
    <w:rsid w:val="006B2F03"/>
    <w:rsid w:val="006B2F82"/>
    <w:rsid w:val="006B3A5F"/>
    <w:rsid w:val="006B43B5"/>
    <w:rsid w:val="006B473B"/>
    <w:rsid w:val="006B6031"/>
    <w:rsid w:val="006B6538"/>
    <w:rsid w:val="006B7570"/>
    <w:rsid w:val="006B76C9"/>
    <w:rsid w:val="006C0857"/>
    <w:rsid w:val="006C0A63"/>
    <w:rsid w:val="006C2120"/>
    <w:rsid w:val="006C25AB"/>
    <w:rsid w:val="006C3605"/>
    <w:rsid w:val="006C3B20"/>
    <w:rsid w:val="006C3F6B"/>
    <w:rsid w:val="006C4011"/>
    <w:rsid w:val="006C5C4E"/>
    <w:rsid w:val="006C6496"/>
    <w:rsid w:val="006C6D9A"/>
    <w:rsid w:val="006C756B"/>
    <w:rsid w:val="006C788F"/>
    <w:rsid w:val="006D034B"/>
    <w:rsid w:val="006D2987"/>
    <w:rsid w:val="006D4650"/>
    <w:rsid w:val="006D736C"/>
    <w:rsid w:val="006D7976"/>
    <w:rsid w:val="006E06AD"/>
    <w:rsid w:val="006E0F48"/>
    <w:rsid w:val="006E2C39"/>
    <w:rsid w:val="006E32BB"/>
    <w:rsid w:val="006E3C6A"/>
    <w:rsid w:val="006E487A"/>
    <w:rsid w:val="006E6394"/>
    <w:rsid w:val="006F0795"/>
    <w:rsid w:val="006F0AE1"/>
    <w:rsid w:val="006F11B4"/>
    <w:rsid w:val="006F3970"/>
    <w:rsid w:val="006F4B07"/>
    <w:rsid w:val="006F4C87"/>
    <w:rsid w:val="006F5E63"/>
    <w:rsid w:val="006F6993"/>
    <w:rsid w:val="006F70CA"/>
    <w:rsid w:val="007000EC"/>
    <w:rsid w:val="0070057F"/>
    <w:rsid w:val="007008E7"/>
    <w:rsid w:val="00701B29"/>
    <w:rsid w:val="00702864"/>
    <w:rsid w:val="00702E2D"/>
    <w:rsid w:val="0070437B"/>
    <w:rsid w:val="007048C7"/>
    <w:rsid w:val="00704FA2"/>
    <w:rsid w:val="00705B82"/>
    <w:rsid w:val="007102AB"/>
    <w:rsid w:val="00711221"/>
    <w:rsid w:val="00712401"/>
    <w:rsid w:val="007124D0"/>
    <w:rsid w:val="00712C0D"/>
    <w:rsid w:val="0071322B"/>
    <w:rsid w:val="00714B35"/>
    <w:rsid w:val="00714C25"/>
    <w:rsid w:val="0071653A"/>
    <w:rsid w:val="0071715A"/>
    <w:rsid w:val="00717470"/>
    <w:rsid w:val="00720BFC"/>
    <w:rsid w:val="00720C8E"/>
    <w:rsid w:val="00722A0B"/>
    <w:rsid w:val="007235C8"/>
    <w:rsid w:val="00723999"/>
    <w:rsid w:val="00724819"/>
    <w:rsid w:val="00725B43"/>
    <w:rsid w:val="007261FC"/>
    <w:rsid w:val="00726D43"/>
    <w:rsid w:val="00727EF6"/>
    <w:rsid w:val="007311DC"/>
    <w:rsid w:val="0073179E"/>
    <w:rsid w:val="0073212F"/>
    <w:rsid w:val="00733D43"/>
    <w:rsid w:val="00735AD5"/>
    <w:rsid w:val="00740413"/>
    <w:rsid w:val="00740739"/>
    <w:rsid w:val="00740A8C"/>
    <w:rsid w:val="00742812"/>
    <w:rsid w:val="00743512"/>
    <w:rsid w:val="00746010"/>
    <w:rsid w:val="007463FB"/>
    <w:rsid w:val="00750575"/>
    <w:rsid w:val="007511DA"/>
    <w:rsid w:val="0075199D"/>
    <w:rsid w:val="00751AB5"/>
    <w:rsid w:val="00752448"/>
    <w:rsid w:val="00752998"/>
    <w:rsid w:val="007536A1"/>
    <w:rsid w:val="00754780"/>
    <w:rsid w:val="00754E8C"/>
    <w:rsid w:val="007551F8"/>
    <w:rsid w:val="00756815"/>
    <w:rsid w:val="00757533"/>
    <w:rsid w:val="00761680"/>
    <w:rsid w:val="00763771"/>
    <w:rsid w:val="0076796D"/>
    <w:rsid w:val="0077012F"/>
    <w:rsid w:val="007705D3"/>
    <w:rsid w:val="00772505"/>
    <w:rsid w:val="00773328"/>
    <w:rsid w:val="00773355"/>
    <w:rsid w:val="00775BD4"/>
    <w:rsid w:val="00776A0C"/>
    <w:rsid w:val="00777704"/>
    <w:rsid w:val="00777707"/>
    <w:rsid w:val="00781E48"/>
    <w:rsid w:val="00782C97"/>
    <w:rsid w:val="00782DE8"/>
    <w:rsid w:val="00782E34"/>
    <w:rsid w:val="007831B2"/>
    <w:rsid w:val="00783984"/>
    <w:rsid w:val="00783CD4"/>
    <w:rsid w:val="00784B95"/>
    <w:rsid w:val="00786A16"/>
    <w:rsid w:val="007902A8"/>
    <w:rsid w:val="00793616"/>
    <w:rsid w:val="00794F08"/>
    <w:rsid w:val="0079620B"/>
    <w:rsid w:val="00797971"/>
    <w:rsid w:val="00797F66"/>
    <w:rsid w:val="007A043E"/>
    <w:rsid w:val="007A0A93"/>
    <w:rsid w:val="007A1502"/>
    <w:rsid w:val="007A1F98"/>
    <w:rsid w:val="007A3E8B"/>
    <w:rsid w:val="007A66D0"/>
    <w:rsid w:val="007A77A3"/>
    <w:rsid w:val="007A7A2C"/>
    <w:rsid w:val="007A7E58"/>
    <w:rsid w:val="007B0F2B"/>
    <w:rsid w:val="007B0FD8"/>
    <w:rsid w:val="007B112F"/>
    <w:rsid w:val="007B6B60"/>
    <w:rsid w:val="007B7519"/>
    <w:rsid w:val="007C14CB"/>
    <w:rsid w:val="007C1D4D"/>
    <w:rsid w:val="007C2208"/>
    <w:rsid w:val="007C2C67"/>
    <w:rsid w:val="007C5108"/>
    <w:rsid w:val="007C54E3"/>
    <w:rsid w:val="007C6B10"/>
    <w:rsid w:val="007D0226"/>
    <w:rsid w:val="007D0386"/>
    <w:rsid w:val="007D047C"/>
    <w:rsid w:val="007D0ECC"/>
    <w:rsid w:val="007D3D19"/>
    <w:rsid w:val="007D4F17"/>
    <w:rsid w:val="007D6705"/>
    <w:rsid w:val="007D7998"/>
    <w:rsid w:val="007E00B9"/>
    <w:rsid w:val="007E02B5"/>
    <w:rsid w:val="007E0799"/>
    <w:rsid w:val="007E197A"/>
    <w:rsid w:val="007E283C"/>
    <w:rsid w:val="007E2E87"/>
    <w:rsid w:val="007E50EC"/>
    <w:rsid w:val="007E592B"/>
    <w:rsid w:val="007E7C76"/>
    <w:rsid w:val="007F0B88"/>
    <w:rsid w:val="007F1541"/>
    <w:rsid w:val="007F1C24"/>
    <w:rsid w:val="007F407D"/>
    <w:rsid w:val="007F630F"/>
    <w:rsid w:val="007F6482"/>
    <w:rsid w:val="007F6F2C"/>
    <w:rsid w:val="00800D9E"/>
    <w:rsid w:val="00800F91"/>
    <w:rsid w:val="00801256"/>
    <w:rsid w:val="00803035"/>
    <w:rsid w:val="00804765"/>
    <w:rsid w:val="00805D68"/>
    <w:rsid w:val="00806F93"/>
    <w:rsid w:val="00810E07"/>
    <w:rsid w:val="0081103D"/>
    <w:rsid w:val="00811CEE"/>
    <w:rsid w:val="00812117"/>
    <w:rsid w:val="00813181"/>
    <w:rsid w:val="00814C7B"/>
    <w:rsid w:val="00814E7D"/>
    <w:rsid w:val="00815389"/>
    <w:rsid w:val="008170B4"/>
    <w:rsid w:val="0081799E"/>
    <w:rsid w:val="0082060D"/>
    <w:rsid w:val="00820976"/>
    <w:rsid w:val="00821B1A"/>
    <w:rsid w:val="008242A1"/>
    <w:rsid w:val="008242C1"/>
    <w:rsid w:val="00825A3E"/>
    <w:rsid w:val="00825D04"/>
    <w:rsid w:val="008305F4"/>
    <w:rsid w:val="00831EB5"/>
    <w:rsid w:val="00832021"/>
    <w:rsid w:val="008322A3"/>
    <w:rsid w:val="00833865"/>
    <w:rsid w:val="008342A5"/>
    <w:rsid w:val="0083485B"/>
    <w:rsid w:val="00834B14"/>
    <w:rsid w:val="0083580C"/>
    <w:rsid w:val="00835CC4"/>
    <w:rsid w:val="00837C47"/>
    <w:rsid w:val="00840B0F"/>
    <w:rsid w:val="00840E9D"/>
    <w:rsid w:val="00841ACE"/>
    <w:rsid w:val="00842515"/>
    <w:rsid w:val="0084351F"/>
    <w:rsid w:val="008446F6"/>
    <w:rsid w:val="00845F76"/>
    <w:rsid w:val="00847859"/>
    <w:rsid w:val="00847CDC"/>
    <w:rsid w:val="0085092B"/>
    <w:rsid w:val="00850BF1"/>
    <w:rsid w:val="00850E46"/>
    <w:rsid w:val="00850FCB"/>
    <w:rsid w:val="00851845"/>
    <w:rsid w:val="00855F32"/>
    <w:rsid w:val="00856288"/>
    <w:rsid w:val="008567AC"/>
    <w:rsid w:val="00856913"/>
    <w:rsid w:val="008602F3"/>
    <w:rsid w:val="00860A3B"/>
    <w:rsid w:val="00860D53"/>
    <w:rsid w:val="00863A6B"/>
    <w:rsid w:val="00864B57"/>
    <w:rsid w:val="0086653B"/>
    <w:rsid w:val="00866D4F"/>
    <w:rsid w:val="00870504"/>
    <w:rsid w:val="008723F2"/>
    <w:rsid w:val="008725F9"/>
    <w:rsid w:val="00872899"/>
    <w:rsid w:val="0087340A"/>
    <w:rsid w:val="00873F55"/>
    <w:rsid w:val="00875160"/>
    <w:rsid w:val="00875FC1"/>
    <w:rsid w:val="008773DE"/>
    <w:rsid w:val="008800DA"/>
    <w:rsid w:val="00881766"/>
    <w:rsid w:val="00882EA0"/>
    <w:rsid w:val="0088499A"/>
    <w:rsid w:val="00885726"/>
    <w:rsid w:val="00886D48"/>
    <w:rsid w:val="008875D6"/>
    <w:rsid w:val="00894081"/>
    <w:rsid w:val="00894611"/>
    <w:rsid w:val="008956E8"/>
    <w:rsid w:val="0089591D"/>
    <w:rsid w:val="008A0095"/>
    <w:rsid w:val="008A0C7D"/>
    <w:rsid w:val="008A155A"/>
    <w:rsid w:val="008A2790"/>
    <w:rsid w:val="008A2E28"/>
    <w:rsid w:val="008A2F7A"/>
    <w:rsid w:val="008A31D7"/>
    <w:rsid w:val="008A3DFE"/>
    <w:rsid w:val="008A3E1F"/>
    <w:rsid w:val="008A4C5A"/>
    <w:rsid w:val="008A561D"/>
    <w:rsid w:val="008A5E12"/>
    <w:rsid w:val="008A62FB"/>
    <w:rsid w:val="008A69F6"/>
    <w:rsid w:val="008A76AE"/>
    <w:rsid w:val="008B55D3"/>
    <w:rsid w:val="008B6736"/>
    <w:rsid w:val="008C0137"/>
    <w:rsid w:val="008C0BC1"/>
    <w:rsid w:val="008C151E"/>
    <w:rsid w:val="008C15D5"/>
    <w:rsid w:val="008C2D5E"/>
    <w:rsid w:val="008C2E2C"/>
    <w:rsid w:val="008C357B"/>
    <w:rsid w:val="008C47D7"/>
    <w:rsid w:val="008C56CC"/>
    <w:rsid w:val="008C6A03"/>
    <w:rsid w:val="008D0402"/>
    <w:rsid w:val="008D0974"/>
    <w:rsid w:val="008D218C"/>
    <w:rsid w:val="008D2EC2"/>
    <w:rsid w:val="008D3010"/>
    <w:rsid w:val="008D5E3E"/>
    <w:rsid w:val="008D6504"/>
    <w:rsid w:val="008D6A16"/>
    <w:rsid w:val="008D7265"/>
    <w:rsid w:val="008D7833"/>
    <w:rsid w:val="008D7E7B"/>
    <w:rsid w:val="008E2D20"/>
    <w:rsid w:val="008E3AC5"/>
    <w:rsid w:val="008E44CD"/>
    <w:rsid w:val="008E454A"/>
    <w:rsid w:val="008E4F55"/>
    <w:rsid w:val="008E5462"/>
    <w:rsid w:val="008E6117"/>
    <w:rsid w:val="008E7B6D"/>
    <w:rsid w:val="008F1C1A"/>
    <w:rsid w:val="008F240B"/>
    <w:rsid w:val="008F265C"/>
    <w:rsid w:val="008F2B4D"/>
    <w:rsid w:val="008F2B68"/>
    <w:rsid w:val="008F2EFA"/>
    <w:rsid w:val="008F3772"/>
    <w:rsid w:val="008F3AB1"/>
    <w:rsid w:val="008F4A30"/>
    <w:rsid w:val="008F52D1"/>
    <w:rsid w:val="008F5CC2"/>
    <w:rsid w:val="008F6987"/>
    <w:rsid w:val="008F6E66"/>
    <w:rsid w:val="009014B1"/>
    <w:rsid w:val="00902FDF"/>
    <w:rsid w:val="00903F13"/>
    <w:rsid w:val="00903FF9"/>
    <w:rsid w:val="0090493F"/>
    <w:rsid w:val="009049ED"/>
    <w:rsid w:val="00904F61"/>
    <w:rsid w:val="00904FB9"/>
    <w:rsid w:val="009055AD"/>
    <w:rsid w:val="0090566A"/>
    <w:rsid w:val="00905715"/>
    <w:rsid w:val="0090592E"/>
    <w:rsid w:val="0090638D"/>
    <w:rsid w:val="009069DA"/>
    <w:rsid w:val="00907E76"/>
    <w:rsid w:val="00910195"/>
    <w:rsid w:val="00910EB6"/>
    <w:rsid w:val="00910FB9"/>
    <w:rsid w:val="00912439"/>
    <w:rsid w:val="00913EC7"/>
    <w:rsid w:val="00914D73"/>
    <w:rsid w:val="0091633B"/>
    <w:rsid w:val="00916579"/>
    <w:rsid w:val="00916D0E"/>
    <w:rsid w:val="00916F74"/>
    <w:rsid w:val="00917D7C"/>
    <w:rsid w:val="00920545"/>
    <w:rsid w:val="00921E1E"/>
    <w:rsid w:val="00923772"/>
    <w:rsid w:val="00925DF9"/>
    <w:rsid w:val="009276F6"/>
    <w:rsid w:val="0093098E"/>
    <w:rsid w:val="00931711"/>
    <w:rsid w:val="00932893"/>
    <w:rsid w:val="00934CA8"/>
    <w:rsid w:val="009351D3"/>
    <w:rsid w:val="0093564D"/>
    <w:rsid w:val="00935F55"/>
    <w:rsid w:val="009416E4"/>
    <w:rsid w:val="00941EDD"/>
    <w:rsid w:val="00943601"/>
    <w:rsid w:val="00946E87"/>
    <w:rsid w:val="00947986"/>
    <w:rsid w:val="00951231"/>
    <w:rsid w:val="009515B2"/>
    <w:rsid w:val="00952054"/>
    <w:rsid w:val="009533CC"/>
    <w:rsid w:val="009534DB"/>
    <w:rsid w:val="00954840"/>
    <w:rsid w:val="00956EEC"/>
    <w:rsid w:val="009573D4"/>
    <w:rsid w:val="00957C0A"/>
    <w:rsid w:val="0096089A"/>
    <w:rsid w:val="00961F0E"/>
    <w:rsid w:val="0096234B"/>
    <w:rsid w:val="00962548"/>
    <w:rsid w:val="009626C6"/>
    <w:rsid w:val="0096277F"/>
    <w:rsid w:val="009630B2"/>
    <w:rsid w:val="009639B7"/>
    <w:rsid w:val="00966564"/>
    <w:rsid w:val="00966754"/>
    <w:rsid w:val="00970010"/>
    <w:rsid w:val="00972884"/>
    <w:rsid w:val="00972C78"/>
    <w:rsid w:val="00973B85"/>
    <w:rsid w:val="00973F86"/>
    <w:rsid w:val="009743CB"/>
    <w:rsid w:val="00974AC7"/>
    <w:rsid w:val="009753F3"/>
    <w:rsid w:val="00975451"/>
    <w:rsid w:val="00975C74"/>
    <w:rsid w:val="00976530"/>
    <w:rsid w:val="00976B46"/>
    <w:rsid w:val="009809FA"/>
    <w:rsid w:val="00980BDF"/>
    <w:rsid w:val="00980BF1"/>
    <w:rsid w:val="00981B6D"/>
    <w:rsid w:val="00982D91"/>
    <w:rsid w:val="00985308"/>
    <w:rsid w:val="00986072"/>
    <w:rsid w:val="00986411"/>
    <w:rsid w:val="0098693C"/>
    <w:rsid w:val="0099084E"/>
    <w:rsid w:val="00990C77"/>
    <w:rsid w:val="00990DA7"/>
    <w:rsid w:val="00992CC1"/>
    <w:rsid w:val="009934F4"/>
    <w:rsid w:val="00993952"/>
    <w:rsid w:val="009A0B59"/>
    <w:rsid w:val="009A0E09"/>
    <w:rsid w:val="009A2134"/>
    <w:rsid w:val="009A279E"/>
    <w:rsid w:val="009A2C37"/>
    <w:rsid w:val="009A2DC1"/>
    <w:rsid w:val="009A5440"/>
    <w:rsid w:val="009A54C2"/>
    <w:rsid w:val="009A6E44"/>
    <w:rsid w:val="009B037D"/>
    <w:rsid w:val="009B1387"/>
    <w:rsid w:val="009B158C"/>
    <w:rsid w:val="009B15FA"/>
    <w:rsid w:val="009B213A"/>
    <w:rsid w:val="009B2B24"/>
    <w:rsid w:val="009B3E47"/>
    <w:rsid w:val="009B4500"/>
    <w:rsid w:val="009B586B"/>
    <w:rsid w:val="009B6276"/>
    <w:rsid w:val="009B6625"/>
    <w:rsid w:val="009C2520"/>
    <w:rsid w:val="009C4029"/>
    <w:rsid w:val="009C49A5"/>
    <w:rsid w:val="009C4C33"/>
    <w:rsid w:val="009C56CE"/>
    <w:rsid w:val="009C67F4"/>
    <w:rsid w:val="009D09CD"/>
    <w:rsid w:val="009D12CD"/>
    <w:rsid w:val="009D1DF3"/>
    <w:rsid w:val="009D21B1"/>
    <w:rsid w:val="009D35BE"/>
    <w:rsid w:val="009D454B"/>
    <w:rsid w:val="009D4B91"/>
    <w:rsid w:val="009D6A20"/>
    <w:rsid w:val="009D7916"/>
    <w:rsid w:val="009E1005"/>
    <w:rsid w:val="009E1DF9"/>
    <w:rsid w:val="009E4CA6"/>
    <w:rsid w:val="009E6851"/>
    <w:rsid w:val="009E7CD0"/>
    <w:rsid w:val="009F0A9A"/>
    <w:rsid w:val="009F10C7"/>
    <w:rsid w:val="009F1AD9"/>
    <w:rsid w:val="009F2633"/>
    <w:rsid w:val="009F2A26"/>
    <w:rsid w:val="009F4F2B"/>
    <w:rsid w:val="009F63C1"/>
    <w:rsid w:val="009F6719"/>
    <w:rsid w:val="009F6D98"/>
    <w:rsid w:val="009F7B7D"/>
    <w:rsid w:val="009F7E34"/>
    <w:rsid w:val="00A00440"/>
    <w:rsid w:val="00A005EA"/>
    <w:rsid w:val="00A011B3"/>
    <w:rsid w:val="00A01583"/>
    <w:rsid w:val="00A023E5"/>
    <w:rsid w:val="00A047D8"/>
    <w:rsid w:val="00A04F6F"/>
    <w:rsid w:val="00A0554F"/>
    <w:rsid w:val="00A05779"/>
    <w:rsid w:val="00A05A0F"/>
    <w:rsid w:val="00A061A6"/>
    <w:rsid w:val="00A07560"/>
    <w:rsid w:val="00A07DA7"/>
    <w:rsid w:val="00A105C1"/>
    <w:rsid w:val="00A13EC6"/>
    <w:rsid w:val="00A156C4"/>
    <w:rsid w:val="00A171BA"/>
    <w:rsid w:val="00A203CA"/>
    <w:rsid w:val="00A22DBE"/>
    <w:rsid w:val="00A2333A"/>
    <w:rsid w:val="00A2360A"/>
    <w:rsid w:val="00A23B17"/>
    <w:rsid w:val="00A23DCC"/>
    <w:rsid w:val="00A2643A"/>
    <w:rsid w:val="00A26C1D"/>
    <w:rsid w:val="00A272E4"/>
    <w:rsid w:val="00A30045"/>
    <w:rsid w:val="00A30089"/>
    <w:rsid w:val="00A325FD"/>
    <w:rsid w:val="00A32BC1"/>
    <w:rsid w:val="00A32F19"/>
    <w:rsid w:val="00A33985"/>
    <w:rsid w:val="00A344A9"/>
    <w:rsid w:val="00A36774"/>
    <w:rsid w:val="00A37559"/>
    <w:rsid w:val="00A376F0"/>
    <w:rsid w:val="00A417D2"/>
    <w:rsid w:val="00A41B6A"/>
    <w:rsid w:val="00A434E4"/>
    <w:rsid w:val="00A4469A"/>
    <w:rsid w:val="00A45904"/>
    <w:rsid w:val="00A45CDE"/>
    <w:rsid w:val="00A47C63"/>
    <w:rsid w:val="00A47F33"/>
    <w:rsid w:val="00A513AA"/>
    <w:rsid w:val="00A51496"/>
    <w:rsid w:val="00A514F2"/>
    <w:rsid w:val="00A51798"/>
    <w:rsid w:val="00A521AE"/>
    <w:rsid w:val="00A53718"/>
    <w:rsid w:val="00A53919"/>
    <w:rsid w:val="00A545A4"/>
    <w:rsid w:val="00A567C7"/>
    <w:rsid w:val="00A5B636"/>
    <w:rsid w:val="00A60205"/>
    <w:rsid w:val="00A61672"/>
    <w:rsid w:val="00A61826"/>
    <w:rsid w:val="00A6261B"/>
    <w:rsid w:val="00A63BEE"/>
    <w:rsid w:val="00A63F92"/>
    <w:rsid w:val="00A641BD"/>
    <w:rsid w:val="00A64F52"/>
    <w:rsid w:val="00A65BF2"/>
    <w:rsid w:val="00A6700C"/>
    <w:rsid w:val="00A67148"/>
    <w:rsid w:val="00A67A2C"/>
    <w:rsid w:val="00A67EBC"/>
    <w:rsid w:val="00A766AA"/>
    <w:rsid w:val="00A7670F"/>
    <w:rsid w:val="00A767EC"/>
    <w:rsid w:val="00A81164"/>
    <w:rsid w:val="00A81386"/>
    <w:rsid w:val="00A81493"/>
    <w:rsid w:val="00A830D0"/>
    <w:rsid w:val="00A83FE7"/>
    <w:rsid w:val="00A85487"/>
    <w:rsid w:val="00A87688"/>
    <w:rsid w:val="00A879B7"/>
    <w:rsid w:val="00A87A74"/>
    <w:rsid w:val="00A9032B"/>
    <w:rsid w:val="00A92195"/>
    <w:rsid w:val="00A922CF"/>
    <w:rsid w:val="00A9270C"/>
    <w:rsid w:val="00A95251"/>
    <w:rsid w:val="00A9533D"/>
    <w:rsid w:val="00A96031"/>
    <w:rsid w:val="00A9719E"/>
    <w:rsid w:val="00A971C2"/>
    <w:rsid w:val="00A97EF4"/>
    <w:rsid w:val="00AA0C43"/>
    <w:rsid w:val="00AA37CA"/>
    <w:rsid w:val="00AA437C"/>
    <w:rsid w:val="00AA4C7D"/>
    <w:rsid w:val="00AA6BF7"/>
    <w:rsid w:val="00AA773B"/>
    <w:rsid w:val="00AB08E2"/>
    <w:rsid w:val="00AB0D22"/>
    <w:rsid w:val="00AB27B2"/>
    <w:rsid w:val="00AC0E7A"/>
    <w:rsid w:val="00AC348F"/>
    <w:rsid w:val="00AC3E48"/>
    <w:rsid w:val="00AC4905"/>
    <w:rsid w:val="00AC5357"/>
    <w:rsid w:val="00AC68D9"/>
    <w:rsid w:val="00AC79A3"/>
    <w:rsid w:val="00AD1EEC"/>
    <w:rsid w:val="00AD25B5"/>
    <w:rsid w:val="00AD266E"/>
    <w:rsid w:val="00AD481A"/>
    <w:rsid w:val="00AE19D9"/>
    <w:rsid w:val="00AE21EA"/>
    <w:rsid w:val="00AE2C4D"/>
    <w:rsid w:val="00AE36F1"/>
    <w:rsid w:val="00AE5244"/>
    <w:rsid w:val="00AE7E07"/>
    <w:rsid w:val="00AF079B"/>
    <w:rsid w:val="00AF138C"/>
    <w:rsid w:val="00AF1873"/>
    <w:rsid w:val="00AF27BA"/>
    <w:rsid w:val="00AF433C"/>
    <w:rsid w:val="00AF54BF"/>
    <w:rsid w:val="00AF594B"/>
    <w:rsid w:val="00AF6409"/>
    <w:rsid w:val="00B00426"/>
    <w:rsid w:val="00B01949"/>
    <w:rsid w:val="00B03796"/>
    <w:rsid w:val="00B037D6"/>
    <w:rsid w:val="00B03A12"/>
    <w:rsid w:val="00B03EE3"/>
    <w:rsid w:val="00B04542"/>
    <w:rsid w:val="00B077AE"/>
    <w:rsid w:val="00B10681"/>
    <w:rsid w:val="00B112E5"/>
    <w:rsid w:val="00B11A77"/>
    <w:rsid w:val="00B11BB9"/>
    <w:rsid w:val="00B12B5E"/>
    <w:rsid w:val="00B12D76"/>
    <w:rsid w:val="00B14348"/>
    <w:rsid w:val="00B14914"/>
    <w:rsid w:val="00B15DE6"/>
    <w:rsid w:val="00B173BD"/>
    <w:rsid w:val="00B203E9"/>
    <w:rsid w:val="00B20D13"/>
    <w:rsid w:val="00B216E3"/>
    <w:rsid w:val="00B21E7A"/>
    <w:rsid w:val="00B21E8A"/>
    <w:rsid w:val="00B228CB"/>
    <w:rsid w:val="00B22B90"/>
    <w:rsid w:val="00B23842"/>
    <w:rsid w:val="00B25034"/>
    <w:rsid w:val="00B25857"/>
    <w:rsid w:val="00B26631"/>
    <w:rsid w:val="00B266A0"/>
    <w:rsid w:val="00B301DF"/>
    <w:rsid w:val="00B3066A"/>
    <w:rsid w:val="00B30CE3"/>
    <w:rsid w:val="00B31B60"/>
    <w:rsid w:val="00B327F2"/>
    <w:rsid w:val="00B33E3F"/>
    <w:rsid w:val="00B34129"/>
    <w:rsid w:val="00B34F0D"/>
    <w:rsid w:val="00B35182"/>
    <w:rsid w:val="00B35731"/>
    <w:rsid w:val="00B36112"/>
    <w:rsid w:val="00B4009B"/>
    <w:rsid w:val="00B40A64"/>
    <w:rsid w:val="00B4376A"/>
    <w:rsid w:val="00B43805"/>
    <w:rsid w:val="00B43D02"/>
    <w:rsid w:val="00B449B8"/>
    <w:rsid w:val="00B46B56"/>
    <w:rsid w:val="00B479F4"/>
    <w:rsid w:val="00B5012E"/>
    <w:rsid w:val="00B513A3"/>
    <w:rsid w:val="00B5189E"/>
    <w:rsid w:val="00B51EB6"/>
    <w:rsid w:val="00B52466"/>
    <w:rsid w:val="00B52A75"/>
    <w:rsid w:val="00B531A2"/>
    <w:rsid w:val="00B54305"/>
    <w:rsid w:val="00B5465E"/>
    <w:rsid w:val="00B546BA"/>
    <w:rsid w:val="00B5622D"/>
    <w:rsid w:val="00B56AA0"/>
    <w:rsid w:val="00B57BDB"/>
    <w:rsid w:val="00B60411"/>
    <w:rsid w:val="00B6225C"/>
    <w:rsid w:val="00B62616"/>
    <w:rsid w:val="00B633E6"/>
    <w:rsid w:val="00B63716"/>
    <w:rsid w:val="00B648BA"/>
    <w:rsid w:val="00B65A3F"/>
    <w:rsid w:val="00B679CE"/>
    <w:rsid w:val="00B71FA9"/>
    <w:rsid w:val="00B73E57"/>
    <w:rsid w:val="00B754C8"/>
    <w:rsid w:val="00B75CD6"/>
    <w:rsid w:val="00B80044"/>
    <w:rsid w:val="00B8232A"/>
    <w:rsid w:val="00B8434E"/>
    <w:rsid w:val="00B8516C"/>
    <w:rsid w:val="00B86287"/>
    <w:rsid w:val="00B872C7"/>
    <w:rsid w:val="00B87398"/>
    <w:rsid w:val="00B9153C"/>
    <w:rsid w:val="00B920AC"/>
    <w:rsid w:val="00B9261C"/>
    <w:rsid w:val="00B92D8D"/>
    <w:rsid w:val="00B94FFA"/>
    <w:rsid w:val="00B960C5"/>
    <w:rsid w:val="00B9C3B4"/>
    <w:rsid w:val="00BA0D3B"/>
    <w:rsid w:val="00BA1121"/>
    <w:rsid w:val="00BA11E1"/>
    <w:rsid w:val="00BA2F23"/>
    <w:rsid w:val="00BA32A0"/>
    <w:rsid w:val="00BA3645"/>
    <w:rsid w:val="00BA5044"/>
    <w:rsid w:val="00BA60BA"/>
    <w:rsid w:val="00BA615F"/>
    <w:rsid w:val="00BB02D9"/>
    <w:rsid w:val="00BB2D02"/>
    <w:rsid w:val="00BB32AA"/>
    <w:rsid w:val="00BB373E"/>
    <w:rsid w:val="00BB56A8"/>
    <w:rsid w:val="00BB74EE"/>
    <w:rsid w:val="00BB7BCD"/>
    <w:rsid w:val="00BC0F99"/>
    <w:rsid w:val="00BC1192"/>
    <w:rsid w:val="00BC161F"/>
    <w:rsid w:val="00BC2C9E"/>
    <w:rsid w:val="00BC4516"/>
    <w:rsid w:val="00BC45A5"/>
    <w:rsid w:val="00BC4D14"/>
    <w:rsid w:val="00BC508F"/>
    <w:rsid w:val="00BC5AFA"/>
    <w:rsid w:val="00BC6F27"/>
    <w:rsid w:val="00BC79E9"/>
    <w:rsid w:val="00BD012E"/>
    <w:rsid w:val="00BD4156"/>
    <w:rsid w:val="00BD4718"/>
    <w:rsid w:val="00BD5B37"/>
    <w:rsid w:val="00BD5BE6"/>
    <w:rsid w:val="00BD5C2D"/>
    <w:rsid w:val="00BD776E"/>
    <w:rsid w:val="00BD787B"/>
    <w:rsid w:val="00BD7A58"/>
    <w:rsid w:val="00BD7E7F"/>
    <w:rsid w:val="00BE200D"/>
    <w:rsid w:val="00BE29AE"/>
    <w:rsid w:val="00BE2ADB"/>
    <w:rsid w:val="00BE31B7"/>
    <w:rsid w:val="00BE3BE2"/>
    <w:rsid w:val="00BE627B"/>
    <w:rsid w:val="00BF03FB"/>
    <w:rsid w:val="00BF07D7"/>
    <w:rsid w:val="00BF27E9"/>
    <w:rsid w:val="00BF33AB"/>
    <w:rsid w:val="00BF3788"/>
    <w:rsid w:val="00BF3DE2"/>
    <w:rsid w:val="00BF42DD"/>
    <w:rsid w:val="00BF4BF4"/>
    <w:rsid w:val="00BF4F35"/>
    <w:rsid w:val="00BF526D"/>
    <w:rsid w:val="00BF59EE"/>
    <w:rsid w:val="00BF721D"/>
    <w:rsid w:val="00C005A2"/>
    <w:rsid w:val="00C00685"/>
    <w:rsid w:val="00C00C66"/>
    <w:rsid w:val="00C01E3A"/>
    <w:rsid w:val="00C0291E"/>
    <w:rsid w:val="00C02D02"/>
    <w:rsid w:val="00C06433"/>
    <w:rsid w:val="00C07DBD"/>
    <w:rsid w:val="00C1124A"/>
    <w:rsid w:val="00C11B75"/>
    <w:rsid w:val="00C12461"/>
    <w:rsid w:val="00C1368A"/>
    <w:rsid w:val="00C16CFA"/>
    <w:rsid w:val="00C16E02"/>
    <w:rsid w:val="00C17B7F"/>
    <w:rsid w:val="00C17ECB"/>
    <w:rsid w:val="00C24A15"/>
    <w:rsid w:val="00C30EE0"/>
    <w:rsid w:val="00C33598"/>
    <w:rsid w:val="00C342AD"/>
    <w:rsid w:val="00C342B0"/>
    <w:rsid w:val="00C3433E"/>
    <w:rsid w:val="00C35084"/>
    <w:rsid w:val="00C35271"/>
    <w:rsid w:val="00C352E7"/>
    <w:rsid w:val="00C36F47"/>
    <w:rsid w:val="00C372CF"/>
    <w:rsid w:val="00C37593"/>
    <w:rsid w:val="00C408F0"/>
    <w:rsid w:val="00C41CAC"/>
    <w:rsid w:val="00C43257"/>
    <w:rsid w:val="00C43450"/>
    <w:rsid w:val="00C43E01"/>
    <w:rsid w:val="00C44F98"/>
    <w:rsid w:val="00C4571D"/>
    <w:rsid w:val="00C47574"/>
    <w:rsid w:val="00C5029F"/>
    <w:rsid w:val="00C5220C"/>
    <w:rsid w:val="00C52517"/>
    <w:rsid w:val="00C527C6"/>
    <w:rsid w:val="00C52F0E"/>
    <w:rsid w:val="00C54E9D"/>
    <w:rsid w:val="00C55766"/>
    <w:rsid w:val="00C562DE"/>
    <w:rsid w:val="00C575AE"/>
    <w:rsid w:val="00C57CD2"/>
    <w:rsid w:val="00C60DE6"/>
    <w:rsid w:val="00C615B7"/>
    <w:rsid w:val="00C61737"/>
    <w:rsid w:val="00C639D1"/>
    <w:rsid w:val="00C64CDD"/>
    <w:rsid w:val="00C656DE"/>
    <w:rsid w:val="00C658D8"/>
    <w:rsid w:val="00C664EE"/>
    <w:rsid w:val="00C669CA"/>
    <w:rsid w:val="00C66AAB"/>
    <w:rsid w:val="00C66B2F"/>
    <w:rsid w:val="00C67E63"/>
    <w:rsid w:val="00C70B22"/>
    <w:rsid w:val="00C70B71"/>
    <w:rsid w:val="00C7264C"/>
    <w:rsid w:val="00C75E6B"/>
    <w:rsid w:val="00C76AAA"/>
    <w:rsid w:val="00C775D2"/>
    <w:rsid w:val="00C800EC"/>
    <w:rsid w:val="00C813AA"/>
    <w:rsid w:val="00C814C6"/>
    <w:rsid w:val="00C815F0"/>
    <w:rsid w:val="00C829C5"/>
    <w:rsid w:val="00C82BC3"/>
    <w:rsid w:val="00C83779"/>
    <w:rsid w:val="00C83AD1"/>
    <w:rsid w:val="00C8495E"/>
    <w:rsid w:val="00C85608"/>
    <w:rsid w:val="00C85D3B"/>
    <w:rsid w:val="00C85F7D"/>
    <w:rsid w:val="00C876CF"/>
    <w:rsid w:val="00C87B4C"/>
    <w:rsid w:val="00C90244"/>
    <w:rsid w:val="00C90A35"/>
    <w:rsid w:val="00C92068"/>
    <w:rsid w:val="00C9352D"/>
    <w:rsid w:val="00C94FDB"/>
    <w:rsid w:val="00C961CC"/>
    <w:rsid w:val="00CA03BD"/>
    <w:rsid w:val="00CA0AAA"/>
    <w:rsid w:val="00CA18F5"/>
    <w:rsid w:val="00CA362C"/>
    <w:rsid w:val="00CA495B"/>
    <w:rsid w:val="00CA4CA7"/>
    <w:rsid w:val="00CA53A8"/>
    <w:rsid w:val="00CB2923"/>
    <w:rsid w:val="00CB3EAE"/>
    <w:rsid w:val="00CB4D28"/>
    <w:rsid w:val="00CB747E"/>
    <w:rsid w:val="00CB7D68"/>
    <w:rsid w:val="00CC087D"/>
    <w:rsid w:val="00CC1226"/>
    <w:rsid w:val="00CC35F3"/>
    <w:rsid w:val="00CC37E3"/>
    <w:rsid w:val="00CC3CE2"/>
    <w:rsid w:val="00CC3D68"/>
    <w:rsid w:val="00CC3DA4"/>
    <w:rsid w:val="00CC4661"/>
    <w:rsid w:val="00CC5275"/>
    <w:rsid w:val="00CC6C8A"/>
    <w:rsid w:val="00CC70D0"/>
    <w:rsid w:val="00CC7B48"/>
    <w:rsid w:val="00CD0979"/>
    <w:rsid w:val="00CD264E"/>
    <w:rsid w:val="00CD36A3"/>
    <w:rsid w:val="00CD3979"/>
    <w:rsid w:val="00CD430C"/>
    <w:rsid w:val="00CD4A27"/>
    <w:rsid w:val="00CD55DA"/>
    <w:rsid w:val="00CD64EC"/>
    <w:rsid w:val="00CD7014"/>
    <w:rsid w:val="00CD7500"/>
    <w:rsid w:val="00CD7A15"/>
    <w:rsid w:val="00CE3600"/>
    <w:rsid w:val="00CE3620"/>
    <w:rsid w:val="00CE3B85"/>
    <w:rsid w:val="00CE4433"/>
    <w:rsid w:val="00CE7F81"/>
    <w:rsid w:val="00CF0191"/>
    <w:rsid w:val="00CF0C6F"/>
    <w:rsid w:val="00CF17E0"/>
    <w:rsid w:val="00CF3B5D"/>
    <w:rsid w:val="00CF3C63"/>
    <w:rsid w:val="00CF4302"/>
    <w:rsid w:val="00CF46B5"/>
    <w:rsid w:val="00CF4E6E"/>
    <w:rsid w:val="00CF60A8"/>
    <w:rsid w:val="00D00D8F"/>
    <w:rsid w:val="00D02CD4"/>
    <w:rsid w:val="00D043E6"/>
    <w:rsid w:val="00D050D1"/>
    <w:rsid w:val="00D0511B"/>
    <w:rsid w:val="00D058C5"/>
    <w:rsid w:val="00D06851"/>
    <w:rsid w:val="00D06911"/>
    <w:rsid w:val="00D11026"/>
    <w:rsid w:val="00D113B2"/>
    <w:rsid w:val="00D1312A"/>
    <w:rsid w:val="00D148DD"/>
    <w:rsid w:val="00D15422"/>
    <w:rsid w:val="00D165A1"/>
    <w:rsid w:val="00D16C22"/>
    <w:rsid w:val="00D17643"/>
    <w:rsid w:val="00D17782"/>
    <w:rsid w:val="00D20B84"/>
    <w:rsid w:val="00D20D6C"/>
    <w:rsid w:val="00D21ABE"/>
    <w:rsid w:val="00D2282F"/>
    <w:rsid w:val="00D22BF1"/>
    <w:rsid w:val="00D23313"/>
    <w:rsid w:val="00D243C5"/>
    <w:rsid w:val="00D25458"/>
    <w:rsid w:val="00D25C6D"/>
    <w:rsid w:val="00D267EE"/>
    <w:rsid w:val="00D26A0D"/>
    <w:rsid w:val="00D27B42"/>
    <w:rsid w:val="00D315F0"/>
    <w:rsid w:val="00D323D9"/>
    <w:rsid w:val="00D32555"/>
    <w:rsid w:val="00D329A5"/>
    <w:rsid w:val="00D32A61"/>
    <w:rsid w:val="00D367F8"/>
    <w:rsid w:val="00D3712B"/>
    <w:rsid w:val="00D371A8"/>
    <w:rsid w:val="00D37307"/>
    <w:rsid w:val="00D378C0"/>
    <w:rsid w:val="00D37B46"/>
    <w:rsid w:val="00D40967"/>
    <w:rsid w:val="00D40C25"/>
    <w:rsid w:val="00D40EC3"/>
    <w:rsid w:val="00D4189E"/>
    <w:rsid w:val="00D42314"/>
    <w:rsid w:val="00D42CD9"/>
    <w:rsid w:val="00D43D16"/>
    <w:rsid w:val="00D44EF6"/>
    <w:rsid w:val="00D46B74"/>
    <w:rsid w:val="00D46F0D"/>
    <w:rsid w:val="00D46F7E"/>
    <w:rsid w:val="00D477E4"/>
    <w:rsid w:val="00D50473"/>
    <w:rsid w:val="00D52EC1"/>
    <w:rsid w:val="00D52F78"/>
    <w:rsid w:val="00D5308F"/>
    <w:rsid w:val="00D549AC"/>
    <w:rsid w:val="00D558B6"/>
    <w:rsid w:val="00D55C57"/>
    <w:rsid w:val="00D5627F"/>
    <w:rsid w:val="00D5660E"/>
    <w:rsid w:val="00D60118"/>
    <w:rsid w:val="00D608EF"/>
    <w:rsid w:val="00D60A97"/>
    <w:rsid w:val="00D612C1"/>
    <w:rsid w:val="00D61C04"/>
    <w:rsid w:val="00D620F0"/>
    <w:rsid w:val="00D651C8"/>
    <w:rsid w:val="00D65B3B"/>
    <w:rsid w:val="00D65EEF"/>
    <w:rsid w:val="00D66F01"/>
    <w:rsid w:val="00D6781F"/>
    <w:rsid w:val="00D679E1"/>
    <w:rsid w:val="00D67CB1"/>
    <w:rsid w:val="00D67E9E"/>
    <w:rsid w:val="00D67EF4"/>
    <w:rsid w:val="00D72A34"/>
    <w:rsid w:val="00D744C3"/>
    <w:rsid w:val="00D74C22"/>
    <w:rsid w:val="00D760C1"/>
    <w:rsid w:val="00D76F12"/>
    <w:rsid w:val="00D77A4C"/>
    <w:rsid w:val="00D77AC0"/>
    <w:rsid w:val="00D82672"/>
    <w:rsid w:val="00D82A89"/>
    <w:rsid w:val="00D8457C"/>
    <w:rsid w:val="00D85817"/>
    <w:rsid w:val="00D85981"/>
    <w:rsid w:val="00D85B31"/>
    <w:rsid w:val="00D878DC"/>
    <w:rsid w:val="00D909E8"/>
    <w:rsid w:val="00D91331"/>
    <w:rsid w:val="00D935E6"/>
    <w:rsid w:val="00D93BA2"/>
    <w:rsid w:val="00D95CE3"/>
    <w:rsid w:val="00D975C3"/>
    <w:rsid w:val="00D97950"/>
    <w:rsid w:val="00DA038A"/>
    <w:rsid w:val="00DA0699"/>
    <w:rsid w:val="00DA0BC3"/>
    <w:rsid w:val="00DA1B4A"/>
    <w:rsid w:val="00DA1B8B"/>
    <w:rsid w:val="00DA2788"/>
    <w:rsid w:val="00DA31DE"/>
    <w:rsid w:val="00DA3F9E"/>
    <w:rsid w:val="00DA5F60"/>
    <w:rsid w:val="00DA61F8"/>
    <w:rsid w:val="00DA6BF0"/>
    <w:rsid w:val="00DA6EFF"/>
    <w:rsid w:val="00DB12A3"/>
    <w:rsid w:val="00DB13DC"/>
    <w:rsid w:val="00DB1668"/>
    <w:rsid w:val="00DB1F28"/>
    <w:rsid w:val="00DB2477"/>
    <w:rsid w:val="00DB3309"/>
    <w:rsid w:val="00DB452B"/>
    <w:rsid w:val="00DB469D"/>
    <w:rsid w:val="00DB791C"/>
    <w:rsid w:val="00DB796B"/>
    <w:rsid w:val="00DB7B2B"/>
    <w:rsid w:val="00DC0644"/>
    <w:rsid w:val="00DC0B38"/>
    <w:rsid w:val="00DC139B"/>
    <w:rsid w:val="00DC172A"/>
    <w:rsid w:val="00DC1D6C"/>
    <w:rsid w:val="00DC2CD5"/>
    <w:rsid w:val="00DC37AA"/>
    <w:rsid w:val="00DC43ED"/>
    <w:rsid w:val="00DC47E9"/>
    <w:rsid w:val="00DC6781"/>
    <w:rsid w:val="00DC67A6"/>
    <w:rsid w:val="00DC719C"/>
    <w:rsid w:val="00DC7EBB"/>
    <w:rsid w:val="00DD0C46"/>
    <w:rsid w:val="00DD2F14"/>
    <w:rsid w:val="00DD4AE5"/>
    <w:rsid w:val="00DD5265"/>
    <w:rsid w:val="00DD611F"/>
    <w:rsid w:val="00DD6161"/>
    <w:rsid w:val="00DD70C1"/>
    <w:rsid w:val="00DD78BD"/>
    <w:rsid w:val="00DE0123"/>
    <w:rsid w:val="00DE0299"/>
    <w:rsid w:val="00DE14CD"/>
    <w:rsid w:val="00DE1A91"/>
    <w:rsid w:val="00DE211A"/>
    <w:rsid w:val="00DE4A82"/>
    <w:rsid w:val="00DE5460"/>
    <w:rsid w:val="00DE5ECE"/>
    <w:rsid w:val="00DE696D"/>
    <w:rsid w:val="00DF0F5E"/>
    <w:rsid w:val="00DF183C"/>
    <w:rsid w:val="00DF1855"/>
    <w:rsid w:val="00DF2EAC"/>
    <w:rsid w:val="00DF2FA2"/>
    <w:rsid w:val="00DF3148"/>
    <w:rsid w:val="00DF3686"/>
    <w:rsid w:val="00DF4C60"/>
    <w:rsid w:val="00DF5E6E"/>
    <w:rsid w:val="00E0110E"/>
    <w:rsid w:val="00E0112B"/>
    <w:rsid w:val="00E018BE"/>
    <w:rsid w:val="00E0272B"/>
    <w:rsid w:val="00E0365A"/>
    <w:rsid w:val="00E04B93"/>
    <w:rsid w:val="00E0748A"/>
    <w:rsid w:val="00E113E2"/>
    <w:rsid w:val="00E12AAB"/>
    <w:rsid w:val="00E13B9D"/>
    <w:rsid w:val="00E1497F"/>
    <w:rsid w:val="00E15356"/>
    <w:rsid w:val="00E167ED"/>
    <w:rsid w:val="00E2229C"/>
    <w:rsid w:val="00E22F35"/>
    <w:rsid w:val="00E2365A"/>
    <w:rsid w:val="00E24EC8"/>
    <w:rsid w:val="00E26AA0"/>
    <w:rsid w:val="00E26EEF"/>
    <w:rsid w:val="00E271B4"/>
    <w:rsid w:val="00E27C25"/>
    <w:rsid w:val="00E27D52"/>
    <w:rsid w:val="00E31058"/>
    <w:rsid w:val="00E316DA"/>
    <w:rsid w:val="00E31FFC"/>
    <w:rsid w:val="00E3233A"/>
    <w:rsid w:val="00E3254F"/>
    <w:rsid w:val="00E32E6E"/>
    <w:rsid w:val="00E33AAA"/>
    <w:rsid w:val="00E33B90"/>
    <w:rsid w:val="00E356EC"/>
    <w:rsid w:val="00E36093"/>
    <w:rsid w:val="00E37146"/>
    <w:rsid w:val="00E37915"/>
    <w:rsid w:val="00E37E41"/>
    <w:rsid w:val="00E41111"/>
    <w:rsid w:val="00E418C8"/>
    <w:rsid w:val="00E41C57"/>
    <w:rsid w:val="00E42909"/>
    <w:rsid w:val="00E46681"/>
    <w:rsid w:val="00E47835"/>
    <w:rsid w:val="00E47F1D"/>
    <w:rsid w:val="00E504B4"/>
    <w:rsid w:val="00E50E49"/>
    <w:rsid w:val="00E510C1"/>
    <w:rsid w:val="00E53F00"/>
    <w:rsid w:val="00E54D7B"/>
    <w:rsid w:val="00E56605"/>
    <w:rsid w:val="00E56D73"/>
    <w:rsid w:val="00E57155"/>
    <w:rsid w:val="00E57AF5"/>
    <w:rsid w:val="00E57E90"/>
    <w:rsid w:val="00E61DD1"/>
    <w:rsid w:val="00E634C3"/>
    <w:rsid w:val="00E63531"/>
    <w:rsid w:val="00E63A45"/>
    <w:rsid w:val="00E64EE0"/>
    <w:rsid w:val="00E66919"/>
    <w:rsid w:val="00E66C6E"/>
    <w:rsid w:val="00E67A93"/>
    <w:rsid w:val="00E715D6"/>
    <w:rsid w:val="00E73229"/>
    <w:rsid w:val="00E745C8"/>
    <w:rsid w:val="00E74768"/>
    <w:rsid w:val="00E76158"/>
    <w:rsid w:val="00E80441"/>
    <w:rsid w:val="00E805F6"/>
    <w:rsid w:val="00E8168A"/>
    <w:rsid w:val="00E82D2E"/>
    <w:rsid w:val="00E8480A"/>
    <w:rsid w:val="00E84939"/>
    <w:rsid w:val="00E85504"/>
    <w:rsid w:val="00E86325"/>
    <w:rsid w:val="00E87312"/>
    <w:rsid w:val="00E877F9"/>
    <w:rsid w:val="00E87D5D"/>
    <w:rsid w:val="00E87DCB"/>
    <w:rsid w:val="00E9084B"/>
    <w:rsid w:val="00E91327"/>
    <w:rsid w:val="00E94D96"/>
    <w:rsid w:val="00E94F32"/>
    <w:rsid w:val="00E95293"/>
    <w:rsid w:val="00E95C08"/>
    <w:rsid w:val="00E961E0"/>
    <w:rsid w:val="00E96D11"/>
    <w:rsid w:val="00E96E95"/>
    <w:rsid w:val="00E972C4"/>
    <w:rsid w:val="00EA0CE4"/>
    <w:rsid w:val="00EA12DF"/>
    <w:rsid w:val="00EA2472"/>
    <w:rsid w:val="00EA2638"/>
    <w:rsid w:val="00EA291B"/>
    <w:rsid w:val="00EA2982"/>
    <w:rsid w:val="00EA2C56"/>
    <w:rsid w:val="00EA41F4"/>
    <w:rsid w:val="00EA5778"/>
    <w:rsid w:val="00EA675A"/>
    <w:rsid w:val="00EA6C9E"/>
    <w:rsid w:val="00EA7C55"/>
    <w:rsid w:val="00EB00B2"/>
    <w:rsid w:val="00EB1591"/>
    <w:rsid w:val="00EB1B5C"/>
    <w:rsid w:val="00EB1B94"/>
    <w:rsid w:val="00EB289F"/>
    <w:rsid w:val="00EB2CE9"/>
    <w:rsid w:val="00EB3929"/>
    <w:rsid w:val="00EB3CD7"/>
    <w:rsid w:val="00EB40D8"/>
    <w:rsid w:val="00EB5575"/>
    <w:rsid w:val="00EB5A08"/>
    <w:rsid w:val="00EB6E18"/>
    <w:rsid w:val="00EC1035"/>
    <w:rsid w:val="00EC117C"/>
    <w:rsid w:val="00EC1995"/>
    <w:rsid w:val="00EC32F1"/>
    <w:rsid w:val="00EC34D6"/>
    <w:rsid w:val="00EC54FA"/>
    <w:rsid w:val="00EC585F"/>
    <w:rsid w:val="00EC646A"/>
    <w:rsid w:val="00EC68C1"/>
    <w:rsid w:val="00EC77A3"/>
    <w:rsid w:val="00ED01BB"/>
    <w:rsid w:val="00ED207E"/>
    <w:rsid w:val="00ED2305"/>
    <w:rsid w:val="00ED3376"/>
    <w:rsid w:val="00ED368D"/>
    <w:rsid w:val="00ED3AB0"/>
    <w:rsid w:val="00ED45AD"/>
    <w:rsid w:val="00ED61F1"/>
    <w:rsid w:val="00EE0161"/>
    <w:rsid w:val="00EE1555"/>
    <w:rsid w:val="00EE3155"/>
    <w:rsid w:val="00EE36AF"/>
    <w:rsid w:val="00EE4584"/>
    <w:rsid w:val="00EE583E"/>
    <w:rsid w:val="00EE65A3"/>
    <w:rsid w:val="00EE66B6"/>
    <w:rsid w:val="00EF08DF"/>
    <w:rsid w:val="00EF1444"/>
    <w:rsid w:val="00EF1683"/>
    <w:rsid w:val="00EF20C0"/>
    <w:rsid w:val="00EF2602"/>
    <w:rsid w:val="00EF3BCB"/>
    <w:rsid w:val="00EF42FC"/>
    <w:rsid w:val="00EF4BDE"/>
    <w:rsid w:val="00EF65A4"/>
    <w:rsid w:val="00EF6E94"/>
    <w:rsid w:val="00EF7F95"/>
    <w:rsid w:val="00F008AE"/>
    <w:rsid w:val="00F01F3D"/>
    <w:rsid w:val="00F0288F"/>
    <w:rsid w:val="00F02A5D"/>
    <w:rsid w:val="00F03432"/>
    <w:rsid w:val="00F0620C"/>
    <w:rsid w:val="00F065EA"/>
    <w:rsid w:val="00F067A4"/>
    <w:rsid w:val="00F06FDA"/>
    <w:rsid w:val="00F071E5"/>
    <w:rsid w:val="00F11202"/>
    <w:rsid w:val="00F122AB"/>
    <w:rsid w:val="00F12A54"/>
    <w:rsid w:val="00F13A89"/>
    <w:rsid w:val="00F144CF"/>
    <w:rsid w:val="00F14935"/>
    <w:rsid w:val="00F14B61"/>
    <w:rsid w:val="00F161C7"/>
    <w:rsid w:val="00F17064"/>
    <w:rsid w:val="00F20837"/>
    <w:rsid w:val="00F208BE"/>
    <w:rsid w:val="00F20C0E"/>
    <w:rsid w:val="00F2170A"/>
    <w:rsid w:val="00F22181"/>
    <w:rsid w:val="00F221A3"/>
    <w:rsid w:val="00F23FB9"/>
    <w:rsid w:val="00F25CE0"/>
    <w:rsid w:val="00F27065"/>
    <w:rsid w:val="00F27819"/>
    <w:rsid w:val="00F278A4"/>
    <w:rsid w:val="00F30098"/>
    <w:rsid w:val="00F314B7"/>
    <w:rsid w:val="00F319E5"/>
    <w:rsid w:val="00F32C7C"/>
    <w:rsid w:val="00F3317F"/>
    <w:rsid w:val="00F339BC"/>
    <w:rsid w:val="00F33BC0"/>
    <w:rsid w:val="00F33C45"/>
    <w:rsid w:val="00F3428F"/>
    <w:rsid w:val="00F34773"/>
    <w:rsid w:val="00F34BDC"/>
    <w:rsid w:val="00F34CC8"/>
    <w:rsid w:val="00F34F41"/>
    <w:rsid w:val="00F350C6"/>
    <w:rsid w:val="00F370CB"/>
    <w:rsid w:val="00F4205A"/>
    <w:rsid w:val="00F4219C"/>
    <w:rsid w:val="00F4253F"/>
    <w:rsid w:val="00F43372"/>
    <w:rsid w:val="00F452A5"/>
    <w:rsid w:val="00F45F6D"/>
    <w:rsid w:val="00F46BB7"/>
    <w:rsid w:val="00F46D87"/>
    <w:rsid w:val="00F47128"/>
    <w:rsid w:val="00F52269"/>
    <w:rsid w:val="00F53B7F"/>
    <w:rsid w:val="00F55593"/>
    <w:rsid w:val="00F55B1E"/>
    <w:rsid w:val="00F55D01"/>
    <w:rsid w:val="00F6074B"/>
    <w:rsid w:val="00F61BC3"/>
    <w:rsid w:val="00F627E9"/>
    <w:rsid w:val="00F64A3B"/>
    <w:rsid w:val="00F70254"/>
    <w:rsid w:val="00F70404"/>
    <w:rsid w:val="00F70CE4"/>
    <w:rsid w:val="00F7193E"/>
    <w:rsid w:val="00F72568"/>
    <w:rsid w:val="00F73420"/>
    <w:rsid w:val="00F74CA5"/>
    <w:rsid w:val="00F7549D"/>
    <w:rsid w:val="00F75B6A"/>
    <w:rsid w:val="00F80668"/>
    <w:rsid w:val="00F81F6B"/>
    <w:rsid w:val="00F82609"/>
    <w:rsid w:val="00F84F39"/>
    <w:rsid w:val="00F861DB"/>
    <w:rsid w:val="00F86316"/>
    <w:rsid w:val="00F86EF9"/>
    <w:rsid w:val="00F872E3"/>
    <w:rsid w:val="00F900EB"/>
    <w:rsid w:val="00F90C45"/>
    <w:rsid w:val="00F918E7"/>
    <w:rsid w:val="00F91E7B"/>
    <w:rsid w:val="00F91FAE"/>
    <w:rsid w:val="00F9432D"/>
    <w:rsid w:val="00F94422"/>
    <w:rsid w:val="00F9626C"/>
    <w:rsid w:val="00F96318"/>
    <w:rsid w:val="00F96B32"/>
    <w:rsid w:val="00F96D63"/>
    <w:rsid w:val="00F9780E"/>
    <w:rsid w:val="00F97AAC"/>
    <w:rsid w:val="00FA08BB"/>
    <w:rsid w:val="00FA0D8C"/>
    <w:rsid w:val="00FA4481"/>
    <w:rsid w:val="00FA53B5"/>
    <w:rsid w:val="00FA582C"/>
    <w:rsid w:val="00FA7FC4"/>
    <w:rsid w:val="00FB0CB2"/>
    <w:rsid w:val="00FB1273"/>
    <w:rsid w:val="00FB1369"/>
    <w:rsid w:val="00FB1F29"/>
    <w:rsid w:val="00FB2590"/>
    <w:rsid w:val="00FB25E0"/>
    <w:rsid w:val="00FB4DE3"/>
    <w:rsid w:val="00FB565A"/>
    <w:rsid w:val="00FB68A7"/>
    <w:rsid w:val="00FB69BB"/>
    <w:rsid w:val="00FC03BE"/>
    <w:rsid w:val="00FC131E"/>
    <w:rsid w:val="00FC4F16"/>
    <w:rsid w:val="00FC5453"/>
    <w:rsid w:val="00FC6E07"/>
    <w:rsid w:val="00FC7074"/>
    <w:rsid w:val="00FC7096"/>
    <w:rsid w:val="00FC7BC8"/>
    <w:rsid w:val="00FD1309"/>
    <w:rsid w:val="00FD2271"/>
    <w:rsid w:val="00FD2C11"/>
    <w:rsid w:val="00FD39D1"/>
    <w:rsid w:val="00FD46A5"/>
    <w:rsid w:val="00FD49A6"/>
    <w:rsid w:val="00FD4AE8"/>
    <w:rsid w:val="00FE2767"/>
    <w:rsid w:val="00FE2B75"/>
    <w:rsid w:val="00FE3814"/>
    <w:rsid w:val="00FE4642"/>
    <w:rsid w:val="00FE7547"/>
    <w:rsid w:val="00FE75B1"/>
    <w:rsid w:val="00FF2DFE"/>
    <w:rsid w:val="00FF2E18"/>
    <w:rsid w:val="00FF5337"/>
    <w:rsid w:val="00FF554A"/>
    <w:rsid w:val="00FF6409"/>
    <w:rsid w:val="00FF655D"/>
    <w:rsid w:val="00FF6FB2"/>
    <w:rsid w:val="013A138E"/>
    <w:rsid w:val="01C6C5E1"/>
    <w:rsid w:val="01E86628"/>
    <w:rsid w:val="0208D744"/>
    <w:rsid w:val="021FDE57"/>
    <w:rsid w:val="022DA694"/>
    <w:rsid w:val="0263B416"/>
    <w:rsid w:val="02A9EDE5"/>
    <w:rsid w:val="02B1D8B1"/>
    <w:rsid w:val="02F51C18"/>
    <w:rsid w:val="032AF4F7"/>
    <w:rsid w:val="03A16EBD"/>
    <w:rsid w:val="03AC78A5"/>
    <w:rsid w:val="04318244"/>
    <w:rsid w:val="0433DB25"/>
    <w:rsid w:val="0464BA97"/>
    <w:rsid w:val="0479559C"/>
    <w:rsid w:val="04A51292"/>
    <w:rsid w:val="04B74F7E"/>
    <w:rsid w:val="04D473EA"/>
    <w:rsid w:val="05040E6F"/>
    <w:rsid w:val="054C4D68"/>
    <w:rsid w:val="057610D1"/>
    <w:rsid w:val="059F1DC1"/>
    <w:rsid w:val="05E716B7"/>
    <w:rsid w:val="062AE8FB"/>
    <w:rsid w:val="067A04FB"/>
    <w:rsid w:val="06A35FA5"/>
    <w:rsid w:val="0711E132"/>
    <w:rsid w:val="076EE366"/>
    <w:rsid w:val="076F22C2"/>
    <w:rsid w:val="07AF550E"/>
    <w:rsid w:val="0829DE34"/>
    <w:rsid w:val="0834F206"/>
    <w:rsid w:val="08527630"/>
    <w:rsid w:val="0912D3B0"/>
    <w:rsid w:val="09276BB1"/>
    <w:rsid w:val="092FD19D"/>
    <w:rsid w:val="098D5AED"/>
    <w:rsid w:val="09F4F0A6"/>
    <w:rsid w:val="0A38D71F"/>
    <w:rsid w:val="0A967006"/>
    <w:rsid w:val="0AB656B6"/>
    <w:rsid w:val="0B24C49A"/>
    <w:rsid w:val="0BD1072E"/>
    <w:rsid w:val="0BE55255"/>
    <w:rsid w:val="0BF01452"/>
    <w:rsid w:val="0C72D068"/>
    <w:rsid w:val="0C7403BD"/>
    <w:rsid w:val="0CFF6219"/>
    <w:rsid w:val="0E5B2C40"/>
    <w:rsid w:val="0E999A97"/>
    <w:rsid w:val="0EE08AC3"/>
    <w:rsid w:val="0EF2E477"/>
    <w:rsid w:val="0F586902"/>
    <w:rsid w:val="0F8001DC"/>
    <w:rsid w:val="0FAC6C0E"/>
    <w:rsid w:val="0FADECE2"/>
    <w:rsid w:val="0FD6052E"/>
    <w:rsid w:val="0FE89CE6"/>
    <w:rsid w:val="1055A583"/>
    <w:rsid w:val="10AEEC44"/>
    <w:rsid w:val="10DC10D5"/>
    <w:rsid w:val="11356DA5"/>
    <w:rsid w:val="1145EF9F"/>
    <w:rsid w:val="116A545E"/>
    <w:rsid w:val="116C1BD0"/>
    <w:rsid w:val="1180CBD5"/>
    <w:rsid w:val="118E30A8"/>
    <w:rsid w:val="1210D04B"/>
    <w:rsid w:val="122AF258"/>
    <w:rsid w:val="127A067F"/>
    <w:rsid w:val="1294F736"/>
    <w:rsid w:val="12A95ECB"/>
    <w:rsid w:val="134EE2F1"/>
    <w:rsid w:val="14181950"/>
    <w:rsid w:val="1453D2DA"/>
    <w:rsid w:val="148822C6"/>
    <w:rsid w:val="14F75D98"/>
    <w:rsid w:val="15101B95"/>
    <w:rsid w:val="151804A0"/>
    <w:rsid w:val="15644D45"/>
    <w:rsid w:val="15A5543A"/>
    <w:rsid w:val="15E69840"/>
    <w:rsid w:val="15FD5A94"/>
    <w:rsid w:val="16873641"/>
    <w:rsid w:val="1692BA63"/>
    <w:rsid w:val="169430CD"/>
    <w:rsid w:val="16D33BFC"/>
    <w:rsid w:val="16F5AD52"/>
    <w:rsid w:val="16FD3D21"/>
    <w:rsid w:val="170B9E53"/>
    <w:rsid w:val="173525CF"/>
    <w:rsid w:val="17623993"/>
    <w:rsid w:val="177DF190"/>
    <w:rsid w:val="177E2E50"/>
    <w:rsid w:val="178092BF"/>
    <w:rsid w:val="1791CAE8"/>
    <w:rsid w:val="179A1590"/>
    <w:rsid w:val="17AC5ADE"/>
    <w:rsid w:val="17B428F5"/>
    <w:rsid w:val="17D35941"/>
    <w:rsid w:val="17DF6170"/>
    <w:rsid w:val="17E5C260"/>
    <w:rsid w:val="17F47AEA"/>
    <w:rsid w:val="184CA688"/>
    <w:rsid w:val="189030D8"/>
    <w:rsid w:val="18D0F630"/>
    <w:rsid w:val="191EF5A8"/>
    <w:rsid w:val="19A327CA"/>
    <w:rsid w:val="19B6D2E0"/>
    <w:rsid w:val="19CFDA19"/>
    <w:rsid w:val="1A13D5F6"/>
    <w:rsid w:val="1A51F436"/>
    <w:rsid w:val="1A93C55D"/>
    <w:rsid w:val="1A95CED3"/>
    <w:rsid w:val="1B002B48"/>
    <w:rsid w:val="1B10AFBC"/>
    <w:rsid w:val="1B4EE733"/>
    <w:rsid w:val="1B5BE6F8"/>
    <w:rsid w:val="1B5E2AAE"/>
    <w:rsid w:val="1BBB1C00"/>
    <w:rsid w:val="1BE269BD"/>
    <w:rsid w:val="1C0BBAE9"/>
    <w:rsid w:val="1C70035C"/>
    <w:rsid w:val="1CA966DB"/>
    <w:rsid w:val="1CAC4D4C"/>
    <w:rsid w:val="1CD9F4E9"/>
    <w:rsid w:val="1D1ECCE6"/>
    <w:rsid w:val="1D731B53"/>
    <w:rsid w:val="1D9343C2"/>
    <w:rsid w:val="1DAE5E54"/>
    <w:rsid w:val="1E534F5E"/>
    <w:rsid w:val="1E889F0D"/>
    <w:rsid w:val="1FA62D8A"/>
    <w:rsid w:val="1FD39C6B"/>
    <w:rsid w:val="20658355"/>
    <w:rsid w:val="208D4286"/>
    <w:rsid w:val="20B990BB"/>
    <w:rsid w:val="20E789BA"/>
    <w:rsid w:val="20E805D2"/>
    <w:rsid w:val="20FF320B"/>
    <w:rsid w:val="2106956F"/>
    <w:rsid w:val="213689AD"/>
    <w:rsid w:val="21468CCF"/>
    <w:rsid w:val="21DC157B"/>
    <w:rsid w:val="21E9A2C4"/>
    <w:rsid w:val="225BDFDF"/>
    <w:rsid w:val="2288AFF5"/>
    <w:rsid w:val="228BDCCF"/>
    <w:rsid w:val="22B09380"/>
    <w:rsid w:val="22DE7316"/>
    <w:rsid w:val="22F92E64"/>
    <w:rsid w:val="231C91E4"/>
    <w:rsid w:val="23229F22"/>
    <w:rsid w:val="23455239"/>
    <w:rsid w:val="23A18FDF"/>
    <w:rsid w:val="23B36826"/>
    <w:rsid w:val="23DAE302"/>
    <w:rsid w:val="23DDE577"/>
    <w:rsid w:val="23E81C3F"/>
    <w:rsid w:val="23ED359B"/>
    <w:rsid w:val="24186190"/>
    <w:rsid w:val="249136DA"/>
    <w:rsid w:val="24B29181"/>
    <w:rsid w:val="251F1152"/>
    <w:rsid w:val="2548704C"/>
    <w:rsid w:val="25696591"/>
    <w:rsid w:val="25BCC7DF"/>
    <w:rsid w:val="26E81008"/>
    <w:rsid w:val="271717FD"/>
    <w:rsid w:val="271A37E2"/>
    <w:rsid w:val="2756C5FC"/>
    <w:rsid w:val="279051CE"/>
    <w:rsid w:val="27DA33F1"/>
    <w:rsid w:val="28B651D5"/>
    <w:rsid w:val="28D7521E"/>
    <w:rsid w:val="28F26ECE"/>
    <w:rsid w:val="29000397"/>
    <w:rsid w:val="29610D2E"/>
    <w:rsid w:val="29C94026"/>
    <w:rsid w:val="2A0B5A85"/>
    <w:rsid w:val="2A944E16"/>
    <w:rsid w:val="2B8EA6AC"/>
    <w:rsid w:val="2BA00F17"/>
    <w:rsid w:val="2BB3FBC0"/>
    <w:rsid w:val="2BC5F8CD"/>
    <w:rsid w:val="2C0E7766"/>
    <w:rsid w:val="2C635323"/>
    <w:rsid w:val="2C9A3B84"/>
    <w:rsid w:val="2CB8AA19"/>
    <w:rsid w:val="2CC100D5"/>
    <w:rsid w:val="2D1A1DC0"/>
    <w:rsid w:val="2D1B74A3"/>
    <w:rsid w:val="2D37374E"/>
    <w:rsid w:val="2D586BA5"/>
    <w:rsid w:val="2DC9EE45"/>
    <w:rsid w:val="2DFBE458"/>
    <w:rsid w:val="2E11B9BB"/>
    <w:rsid w:val="2E7D3766"/>
    <w:rsid w:val="2E8E8BD4"/>
    <w:rsid w:val="2F604AE4"/>
    <w:rsid w:val="2F785F76"/>
    <w:rsid w:val="2F897028"/>
    <w:rsid w:val="2FA4FED5"/>
    <w:rsid w:val="2FAA43C3"/>
    <w:rsid w:val="2FC74289"/>
    <w:rsid w:val="2FDCC5E8"/>
    <w:rsid w:val="305444E5"/>
    <w:rsid w:val="306A5E24"/>
    <w:rsid w:val="309EC0CA"/>
    <w:rsid w:val="30B43C0F"/>
    <w:rsid w:val="311D4609"/>
    <w:rsid w:val="31550435"/>
    <w:rsid w:val="31A67D45"/>
    <w:rsid w:val="31CEC855"/>
    <w:rsid w:val="31EC9DF5"/>
    <w:rsid w:val="3238C285"/>
    <w:rsid w:val="329E4F27"/>
    <w:rsid w:val="32E5FC38"/>
    <w:rsid w:val="32EA0A59"/>
    <w:rsid w:val="32EB60F0"/>
    <w:rsid w:val="32FD749A"/>
    <w:rsid w:val="33188AB2"/>
    <w:rsid w:val="339206D7"/>
    <w:rsid w:val="33AF3145"/>
    <w:rsid w:val="33FE7263"/>
    <w:rsid w:val="34061EBA"/>
    <w:rsid w:val="3410A98B"/>
    <w:rsid w:val="34211ED6"/>
    <w:rsid w:val="3427EBF1"/>
    <w:rsid w:val="34313ADC"/>
    <w:rsid w:val="343DE6CF"/>
    <w:rsid w:val="3489920B"/>
    <w:rsid w:val="3587107C"/>
    <w:rsid w:val="3599A466"/>
    <w:rsid w:val="35B34F42"/>
    <w:rsid w:val="35C3BC52"/>
    <w:rsid w:val="35DC5D85"/>
    <w:rsid w:val="363C920A"/>
    <w:rsid w:val="3643E8A0"/>
    <w:rsid w:val="36EE14B0"/>
    <w:rsid w:val="37189306"/>
    <w:rsid w:val="376599C9"/>
    <w:rsid w:val="377F1F91"/>
    <w:rsid w:val="37C97A91"/>
    <w:rsid w:val="380149EA"/>
    <w:rsid w:val="380A9B65"/>
    <w:rsid w:val="383C8CCD"/>
    <w:rsid w:val="38D98FDD"/>
    <w:rsid w:val="396DC0B0"/>
    <w:rsid w:val="399C9F7E"/>
    <w:rsid w:val="39B3C438"/>
    <w:rsid w:val="39C6CBF3"/>
    <w:rsid w:val="3A1F931F"/>
    <w:rsid w:val="3AB048D9"/>
    <w:rsid w:val="3AB86ECB"/>
    <w:rsid w:val="3B2B4B49"/>
    <w:rsid w:val="3B7C08A8"/>
    <w:rsid w:val="3BA9EB59"/>
    <w:rsid w:val="3BECDBDB"/>
    <w:rsid w:val="3C6D97AE"/>
    <w:rsid w:val="3CC432CE"/>
    <w:rsid w:val="3CD2CB5D"/>
    <w:rsid w:val="3CF9798B"/>
    <w:rsid w:val="3D4AE8CF"/>
    <w:rsid w:val="3D51E6EB"/>
    <w:rsid w:val="3D576D29"/>
    <w:rsid w:val="3E17EA0D"/>
    <w:rsid w:val="3E5F2608"/>
    <w:rsid w:val="3E939469"/>
    <w:rsid w:val="3EB6CF2E"/>
    <w:rsid w:val="3F3FFF4F"/>
    <w:rsid w:val="3FBE1250"/>
    <w:rsid w:val="3FCBE241"/>
    <w:rsid w:val="4053B382"/>
    <w:rsid w:val="411493A1"/>
    <w:rsid w:val="4159E2B1"/>
    <w:rsid w:val="41C48E95"/>
    <w:rsid w:val="41CE7159"/>
    <w:rsid w:val="41F244FB"/>
    <w:rsid w:val="425D2699"/>
    <w:rsid w:val="426749C6"/>
    <w:rsid w:val="435F4818"/>
    <w:rsid w:val="437E6AF4"/>
    <w:rsid w:val="4392CFDA"/>
    <w:rsid w:val="43B08131"/>
    <w:rsid w:val="447F951D"/>
    <w:rsid w:val="44C604FF"/>
    <w:rsid w:val="44DAFF31"/>
    <w:rsid w:val="44E18AF6"/>
    <w:rsid w:val="44F834F0"/>
    <w:rsid w:val="453A88F4"/>
    <w:rsid w:val="45498C40"/>
    <w:rsid w:val="45EBE0FF"/>
    <w:rsid w:val="4611AE52"/>
    <w:rsid w:val="465B9764"/>
    <w:rsid w:val="46BD35FF"/>
    <w:rsid w:val="47171584"/>
    <w:rsid w:val="4731905F"/>
    <w:rsid w:val="474D4FA1"/>
    <w:rsid w:val="47AB8A3B"/>
    <w:rsid w:val="4846F896"/>
    <w:rsid w:val="48692C8A"/>
    <w:rsid w:val="4882D77F"/>
    <w:rsid w:val="48CC6931"/>
    <w:rsid w:val="48E068F9"/>
    <w:rsid w:val="491C9BDB"/>
    <w:rsid w:val="492C68D2"/>
    <w:rsid w:val="496BFA48"/>
    <w:rsid w:val="49B70A6C"/>
    <w:rsid w:val="49BAB0CE"/>
    <w:rsid w:val="4A04A21A"/>
    <w:rsid w:val="4A64E71A"/>
    <w:rsid w:val="4A77921A"/>
    <w:rsid w:val="4AF230CF"/>
    <w:rsid w:val="4B867885"/>
    <w:rsid w:val="4BD72453"/>
    <w:rsid w:val="4C695F82"/>
    <w:rsid w:val="4C9D4BE1"/>
    <w:rsid w:val="4CC61BDE"/>
    <w:rsid w:val="4CEF4495"/>
    <w:rsid w:val="4D3C42DC"/>
    <w:rsid w:val="4D5679A0"/>
    <w:rsid w:val="4D7730D0"/>
    <w:rsid w:val="4D93E6ED"/>
    <w:rsid w:val="4D980F26"/>
    <w:rsid w:val="4DA84463"/>
    <w:rsid w:val="4DE23019"/>
    <w:rsid w:val="4E296145"/>
    <w:rsid w:val="4E4B90CC"/>
    <w:rsid w:val="4E85068D"/>
    <w:rsid w:val="4E96B122"/>
    <w:rsid w:val="4EA5DECA"/>
    <w:rsid w:val="4EC8DB82"/>
    <w:rsid w:val="4F17C18F"/>
    <w:rsid w:val="4FD3B7AD"/>
    <w:rsid w:val="4FDA52D6"/>
    <w:rsid w:val="4FF2AA65"/>
    <w:rsid w:val="4FF31236"/>
    <w:rsid w:val="505387D5"/>
    <w:rsid w:val="50B879D4"/>
    <w:rsid w:val="50C98817"/>
    <w:rsid w:val="510A1D05"/>
    <w:rsid w:val="51384DF1"/>
    <w:rsid w:val="51581738"/>
    <w:rsid w:val="51676A31"/>
    <w:rsid w:val="525A7E0E"/>
    <w:rsid w:val="528E4F47"/>
    <w:rsid w:val="52BDCA7D"/>
    <w:rsid w:val="53096216"/>
    <w:rsid w:val="533E4CA6"/>
    <w:rsid w:val="535FDAF6"/>
    <w:rsid w:val="539C2076"/>
    <w:rsid w:val="53B50F36"/>
    <w:rsid w:val="53B59B55"/>
    <w:rsid w:val="53FAC55C"/>
    <w:rsid w:val="54056156"/>
    <w:rsid w:val="541FA94D"/>
    <w:rsid w:val="54512565"/>
    <w:rsid w:val="549CACE3"/>
    <w:rsid w:val="55268510"/>
    <w:rsid w:val="5537B37E"/>
    <w:rsid w:val="556972FA"/>
    <w:rsid w:val="55855B44"/>
    <w:rsid w:val="5597D007"/>
    <w:rsid w:val="55E43744"/>
    <w:rsid w:val="56137F0F"/>
    <w:rsid w:val="565884AA"/>
    <w:rsid w:val="56593515"/>
    <w:rsid w:val="56C145B3"/>
    <w:rsid w:val="572AA951"/>
    <w:rsid w:val="5763570A"/>
    <w:rsid w:val="57A4E56A"/>
    <w:rsid w:val="57ABC04B"/>
    <w:rsid w:val="583648A6"/>
    <w:rsid w:val="587F9927"/>
    <w:rsid w:val="58FF9BB4"/>
    <w:rsid w:val="597178D2"/>
    <w:rsid w:val="59743CEF"/>
    <w:rsid w:val="59A7C1E8"/>
    <w:rsid w:val="59C6D2D1"/>
    <w:rsid w:val="5A2771C1"/>
    <w:rsid w:val="5A32A2AB"/>
    <w:rsid w:val="5A9DABC3"/>
    <w:rsid w:val="5AD1DA5E"/>
    <w:rsid w:val="5AE70C9C"/>
    <w:rsid w:val="5B1C18AB"/>
    <w:rsid w:val="5C65E22E"/>
    <w:rsid w:val="5C9FF73A"/>
    <w:rsid w:val="5CC3F0D4"/>
    <w:rsid w:val="5DD05738"/>
    <w:rsid w:val="5E13BCDB"/>
    <w:rsid w:val="5E3CC3BA"/>
    <w:rsid w:val="5E5FC135"/>
    <w:rsid w:val="5E623320"/>
    <w:rsid w:val="5E7F343C"/>
    <w:rsid w:val="5EDB7DC3"/>
    <w:rsid w:val="5F078E6D"/>
    <w:rsid w:val="5F1BD8C5"/>
    <w:rsid w:val="5F5F3EDA"/>
    <w:rsid w:val="6014DD01"/>
    <w:rsid w:val="605450B9"/>
    <w:rsid w:val="605C3BF0"/>
    <w:rsid w:val="60690138"/>
    <w:rsid w:val="6123D9EF"/>
    <w:rsid w:val="6177D3CB"/>
    <w:rsid w:val="617DB2D7"/>
    <w:rsid w:val="61C06E48"/>
    <w:rsid w:val="61C28486"/>
    <w:rsid w:val="622FBD8D"/>
    <w:rsid w:val="6267BC90"/>
    <w:rsid w:val="62C978F1"/>
    <w:rsid w:val="630114ED"/>
    <w:rsid w:val="63069E66"/>
    <w:rsid w:val="6313D5E2"/>
    <w:rsid w:val="635C3EA9"/>
    <w:rsid w:val="636E4E3B"/>
    <w:rsid w:val="63AD5625"/>
    <w:rsid w:val="63F8D5DD"/>
    <w:rsid w:val="641B7B7D"/>
    <w:rsid w:val="645D69EC"/>
    <w:rsid w:val="64A26EC7"/>
    <w:rsid w:val="64B1B296"/>
    <w:rsid w:val="64F80F0A"/>
    <w:rsid w:val="651A9978"/>
    <w:rsid w:val="65C46994"/>
    <w:rsid w:val="6693790A"/>
    <w:rsid w:val="66F9A922"/>
    <w:rsid w:val="676420C4"/>
    <w:rsid w:val="6764AAE4"/>
    <w:rsid w:val="67741A07"/>
    <w:rsid w:val="677707E9"/>
    <w:rsid w:val="67A38015"/>
    <w:rsid w:val="68225516"/>
    <w:rsid w:val="6883E392"/>
    <w:rsid w:val="68E6A02B"/>
    <w:rsid w:val="68F0FE64"/>
    <w:rsid w:val="6A5F0C63"/>
    <w:rsid w:val="6A939753"/>
    <w:rsid w:val="6AA1705E"/>
    <w:rsid w:val="6AA49821"/>
    <w:rsid w:val="6B1C277B"/>
    <w:rsid w:val="6B6F597B"/>
    <w:rsid w:val="6B8AECF3"/>
    <w:rsid w:val="6BA2F892"/>
    <w:rsid w:val="6BB054FD"/>
    <w:rsid w:val="6C2E848B"/>
    <w:rsid w:val="6CC6D8FE"/>
    <w:rsid w:val="6D3F38B5"/>
    <w:rsid w:val="6D747405"/>
    <w:rsid w:val="6D8D7F4E"/>
    <w:rsid w:val="6DC8EF2E"/>
    <w:rsid w:val="6EB8CC1D"/>
    <w:rsid w:val="6EDEA337"/>
    <w:rsid w:val="6F8FE4FF"/>
    <w:rsid w:val="6FB28D8E"/>
    <w:rsid w:val="6FDD8B9E"/>
    <w:rsid w:val="7063D475"/>
    <w:rsid w:val="7080F35B"/>
    <w:rsid w:val="708E1186"/>
    <w:rsid w:val="70E80697"/>
    <w:rsid w:val="7100CD39"/>
    <w:rsid w:val="711FAA8C"/>
    <w:rsid w:val="712EB085"/>
    <w:rsid w:val="715873AB"/>
    <w:rsid w:val="727C9C64"/>
    <w:rsid w:val="729C9D9A"/>
    <w:rsid w:val="737DEC9E"/>
    <w:rsid w:val="7393C4BE"/>
    <w:rsid w:val="73AA8E4F"/>
    <w:rsid w:val="73C1A870"/>
    <w:rsid w:val="741CF22D"/>
    <w:rsid w:val="7426C845"/>
    <w:rsid w:val="742AB8F4"/>
    <w:rsid w:val="744E8BFC"/>
    <w:rsid w:val="746438F4"/>
    <w:rsid w:val="74BEAD0D"/>
    <w:rsid w:val="7519362A"/>
    <w:rsid w:val="75846D60"/>
    <w:rsid w:val="75B3B951"/>
    <w:rsid w:val="75BC3E74"/>
    <w:rsid w:val="75D0AD9A"/>
    <w:rsid w:val="7665162B"/>
    <w:rsid w:val="77EB388E"/>
    <w:rsid w:val="77F8691D"/>
    <w:rsid w:val="781208F3"/>
    <w:rsid w:val="787A9217"/>
    <w:rsid w:val="78A3B454"/>
    <w:rsid w:val="78B1DF07"/>
    <w:rsid w:val="78E3D60D"/>
    <w:rsid w:val="795B9EBC"/>
    <w:rsid w:val="7A44B8DD"/>
    <w:rsid w:val="7A865C22"/>
    <w:rsid w:val="7AD1C1ED"/>
    <w:rsid w:val="7B07AB0A"/>
    <w:rsid w:val="7B086179"/>
    <w:rsid w:val="7C2B0309"/>
    <w:rsid w:val="7C9BCD0A"/>
    <w:rsid w:val="7CDED329"/>
    <w:rsid w:val="7CE16F7C"/>
    <w:rsid w:val="7CE87653"/>
    <w:rsid w:val="7D304DB4"/>
    <w:rsid w:val="7D4E21B9"/>
    <w:rsid w:val="7D77BDCE"/>
    <w:rsid w:val="7E24198B"/>
    <w:rsid w:val="7E632E94"/>
    <w:rsid w:val="7ED0CE46"/>
    <w:rsid w:val="7F05260E"/>
    <w:rsid w:val="7F259348"/>
    <w:rsid w:val="7F5F39CA"/>
    <w:rsid w:val="7F88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E60D6"/>
  <w15:docId w15:val="{1CC75220-35A5-4C4E-8E85-D64EE73D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27D52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ind w:left="1418"/>
      <w:jc w:val="both"/>
    </w:p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="Arial" w:hAnsi="Arial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e"/>
    <w:qFormat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9A6E44"/>
    <w:tblPr/>
  </w:style>
  <w:style w:type="paragraph" w:styleId="Revisione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e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Paragrafoelenco">
    <w:name w:val="List Paragraph"/>
    <w:basedOn w:val="Normale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eWeb">
    <w:name w:val="Normal (Web)"/>
    <w:basedOn w:val="Normale"/>
    <w:uiPriority w:val="99"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E27D52"/>
  </w:style>
  <w:style w:type="paragraph" w:customStyle="1" w:styleId="paragraph">
    <w:name w:val="paragraph"/>
    <w:basedOn w:val="Normale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347705"/>
  </w:style>
  <w:style w:type="character" w:customStyle="1" w:styleId="eop">
    <w:name w:val="eop"/>
    <w:basedOn w:val="Carpredefinitoparagrafo"/>
    <w:rsid w:val="00347705"/>
  </w:style>
  <w:style w:type="character" w:styleId="Menzionenonrisolta">
    <w:name w:val="Unresolved Mention"/>
    <w:basedOn w:val="Carpredefinitoparagrafo"/>
    <w:uiPriority w:val="99"/>
    <w:semiHidden/>
    <w:unhideWhenUsed/>
    <w:rsid w:val="001B45CB"/>
    <w:rPr>
      <w:color w:val="605E5C"/>
      <w:shd w:val="clear" w:color="auto" w:fill="E1DFDD"/>
    </w:rPr>
  </w:style>
  <w:style w:type="paragraph" w:customStyle="1" w:styleId="pf0">
    <w:name w:val="pf0"/>
    <w:basedOn w:val="Normale"/>
    <w:rsid w:val="001A4953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1A4953"/>
    <w:rPr>
      <w:rFonts w:ascii="Segoe UI" w:hAnsi="Segoe UI" w:cs="Segoe UI" w:hint="default"/>
      <w:sz w:val="18"/>
      <w:szCs w:val="18"/>
    </w:rPr>
  </w:style>
  <w:style w:type="paragraph" w:customStyle="1" w:styleId="elementtoproof">
    <w:name w:val="elementtoproof"/>
    <w:basedOn w:val="Normale"/>
    <w:rsid w:val="00DD6161"/>
    <w:pPr>
      <w:spacing w:before="100" w:beforeAutospacing="1" w:after="100" w:afterAutospacing="1"/>
    </w:pPr>
  </w:style>
  <w:style w:type="character" w:styleId="Menzione">
    <w:name w:val="Mention"/>
    <w:basedOn w:val="Carpredefinitoparagrafo"/>
    <w:uiPriority w:val="99"/>
    <w:unhideWhenUsed/>
    <w:rsid w:val="00532C1F"/>
    <w:rPr>
      <w:color w:val="2B579A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CB2923"/>
    <w:rPr>
      <w:i/>
      <w:iCs/>
    </w:rPr>
  </w:style>
  <w:style w:type="character" w:styleId="Enfasigrassetto">
    <w:name w:val="Strong"/>
    <w:basedOn w:val="Carpredefinitoparagrafo"/>
    <w:uiPriority w:val="22"/>
    <w:qFormat/>
    <w:rsid w:val="005912CF"/>
    <w:rPr>
      <w:b/>
      <w:bCs/>
    </w:rPr>
  </w:style>
  <w:style w:type="paragraph" w:styleId="Testonormale">
    <w:name w:val="Plain Text"/>
    <w:basedOn w:val="Normale"/>
    <w:link w:val="TestonormaleCarattere"/>
    <w:semiHidden/>
    <w:rsid w:val="003D129F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3D129F"/>
    <w:rPr>
      <w:rFonts w:ascii="Courier New" w:hAnsi="Courier New" w:cs="Courier New"/>
    </w:r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0A3CC7"/>
    <w:rPr>
      <w:b/>
      <w:bCs/>
      <w:szCs w:val="24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0A3CC7"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g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ftt.roto-frank.com/it-it/unternehmen/presse/comunicati-stampa/" TargetMode="External"/><Relationship Id="rId17" Type="http://schemas.openxmlformats.org/officeDocument/2006/relationships/image" Target="media/image5.jpe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4.jpg"/><Relationship Id="rId20" Type="http://schemas.openxmlformats.org/officeDocument/2006/relationships/hyperlink" Target="mailto:sabine.brendel@roto-frank.com" TargetMode="External"/><Relationship Id="rId29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tt.roto-frank.com/it-it/servizi/media-tool/roto-city/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23" Type="http://schemas.openxmlformats.org/officeDocument/2006/relationships/footer" Target="footer2.xml"/><Relationship Id="rId28" Type="http://schemas.microsoft.com/office/2019/05/relationships/documenttasks" Target="documenttasks/documenttasks1.xml"/><Relationship Id="rId10" Type="http://schemas.openxmlformats.org/officeDocument/2006/relationships/endnotes" Target="endnotes.xml"/><Relationship Id="rId19" Type="http://schemas.openxmlformats.org/officeDocument/2006/relationships/image" Target="media/image7.jp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10.png"/></Relationships>
</file>

<file path=word/documenttasks/documenttasks1.xml><?xml version="1.0" encoding="utf-8"?>
<t:Tasks xmlns:t="http://schemas.microsoft.com/office/tasks/2019/documenttasks" xmlns:oel="http://schemas.microsoft.com/office/2019/extlst">
  <t:Task id="{DBAEE57E-A250-4146-959C-4FF98E9A9D76}">
    <t:Anchor>
      <t:Comment id="184260529"/>
    </t:Anchor>
    <t:History>
      <t:Event id="{0073CEA5-3A14-4AA2-8945-D7CC9139876F}" time="2026-01-14T10:37:00.923Z">
        <t:Attribution userId="S::ulrike.roemer@roto-frank.com::a1061af0-d0f5-4f82-8270-dd5a98d59f44" userProvider="AD" userName="Römer, Ulrike"/>
        <t:Anchor>
          <t:Comment id="184260529"/>
        </t:Anchor>
        <t:Create/>
      </t:Event>
      <t:Event id="{987D3C57-FF42-4941-A34F-BF4780FD69E0}" time="2026-01-14T10:37:00.923Z">
        <t:Attribution userId="S::ulrike.roemer@roto-frank.com::a1061af0-d0f5-4f82-8270-dd5a98d59f44" userProvider="AD" userName="Römer, Ulrike"/>
        <t:Anchor>
          <t:Comment id="184260529"/>
        </t:Anchor>
        <t:Assign userId="S::sabine.brendel@roto-frank.com::0c2b5596-6258-4072-9f50-14937b5e5321" userProvider="AD" userName="Sabine Brendel"/>
      </t:Event>
      <t:Event id="{3E7163E4-4A30-442A-941E-E15E42CE1C4E}" time="2026-01-14T10:37:00.923Z">
        <t:Attribution userId="S::ulrike.roemer@roto-frank.com::a1061af0-d0f5-4f82-8270-dd5a98d59f44" userProvider="AD" userName="Römer, Ulrike"/>
        <t:Anchor>
          <t:Comment id="184260529"/>
        </t:Anchor>
        <t:SetTitle title="@Sabine Brendel Vorschlag: Ein konkretes Beispiel ist die Schlossgeneration „Roto Safe C | C600“. Sie bietet maximale Flexibilität bei den Zusatzverriegelungen – von wirtschaftlichen Lösungen bis hin zu hochsicheren Ausstattungen für Türen bis RC 4…"/>
      </t:Event>
    </t:History>
  </t:Task>
</t:Task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D455B0D6929488B649BA2250816EE" ma:contentTypeVersion="13" ma:contentTypeDescription="Ein neues Dokument erstellen." ma:contentTypeScope="" ma:versionID="9609875dfc9cfde8484dcc0b51d82d70">
  <xsd:schema xmlns:xsd="http://www.w3.org/2001/XMLSchema" xmlns:xs="http://www.w3.org/2001/XMLSchema" xmlns:p="http://schemas.microsoft.com/office/2006/metadata/properties" xmlns:ns2="a14ea4d3-f5a1-447a-8882-44a177e1fe96" targetNamespace="http://schemas.microsoft.com/office/2006/metadata/properties" ma:root="true" ma:fieldsID="e5e563fd3c27986f1d36a1c255c949ac" ns2:_="">
    <xsd:import namespace="a14ea4d3-f5a1-447a-8882-44a177e1fe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ea4d3-f5a1-447a-8882-44a177e1fe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4ea4d3-f5a1-447a-8882-44a177e1fe96">
      <Terms xmlns="http://schemas.microsoft.com/office/infopath/2007/PartnerControls"/>
    </lcf76f155ced4ddcb4097134ff3c332f>
    <Status xmlns="a14ea4d3-f5a1-447a-8882-44a177e1fe96" xsi:nil="true"/>
  </documentManagement>
</p:properties>
</file>

<file path=customXml/itemProps1.xml><?xml version="1.0" encoding="utf-8"?>
<ds:datastoreItem xmlns:ds="http://schemas.openxmlformats.org/officeDocument/2006/customXml" ds:itemID="{01529B51-0886-41A4-BC3F-7872A842A1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C3B2C9-667A-45DA-B7B3-B17BA31D7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ea4d3-f5a1-447a-8882-44a177e1fe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a14ea4d3-f5a1-447a-8882-44a177e1fe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1558</Words>
  <Characters>9467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Klugbauer, Manuela</cp:lastModifiedBy>
  <cp:revision>41</cp:revision>
  <cp:lastPrinted>2026-03-02T03:35:00Z</cp:lastPrinted>
  <dcterms:created xsi:type="dcterms:W3CDTF">2026-03-26T10:08:00Z</dcterms:created>
  <dcterms:modified xsi:type="dcterms:W3CDTF">2026-04-07T06:27:00Z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0x0101003F8D455B0D6929488B649BA2250816EE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