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1B065" w14:textId="69213478" w:rsidR="00A13A11" w:rsidRPr="00342513" w:rsidRDefault="00780845" w:rsidP="00DC7C77">
      <w:pPr>
        <w:rPr>
          <w:bCs/>
        </w:rPr>
      </w:pPr>
      <w:r w:rsidRPr="00342513">
        <w:rPr>
          <w:b/>
          <w:lang w:bidi="it-IT"/>
        </w:rPr>
        <w:t xml:space="preserve">Data: </w:t>
      </w:r>
      <w:r w:rsidRPr="00342513">
        <w:rPr>
          <w:lang w:bidi="it-IT"/>
        </w:rPr>
        <w:t>22 novembre 2024</w:t>
      </w:r>
    </w:p>
    <w:p w14:paraId="76891F1B" w14:textId="77777777" w:rsidR="00780845" w:rsidRPr="00872C0C" w:rsidRDefault="00780845" w:rsidP="00DC7C77">
      <w:pPr>
        <w:rPr>
          <w:bCs/>
        </w:rPr>
      </w:pPr>
    </w:p>
    <w:p w14:paraId="057B37F0" w14:textId="597E363E" w:rsidR="00A13A11" w:rsidRPr="00342513" w:rsidRDefault="00C36880" w:rsidP="00DC7C77">
      <w:pPr>
        <w:spacing w:after="360"/>
      </w:pPr>
      <w:r>
        <w:rPr>
          <w:lang w:bidi="it-IT"/>
        </w:rPr>
        <w:t>Il fatturato di Roto Frank Professional Service aumenta del dieci per cento circa rispetto all’anno precedente / Cresce anche lo spazio: il numero di sedi nella regione DACH sale a 36 / Le ristrutturazioni ad alta efficienza energetica sono più richieste che mai / La riqualificazione delle finestre nella pratica: partono con successo i progetti faro di Berlino e Siegen</w:t>
      </w:r>
    </w:p>
    <w:p w14:paraId="3CDFCD68" w14:textId="77777777" w:rsidR="00DC7C77" w:rsidRPr="00C21DEF" w:rsidRDefault="00DC7C77" w:rsidP="00DC7C77">
      <w:pPr>
        <w:rPr>
          <w:b/>
          <w:bCs/>
          <w:szCs w:val="18"/>
        </w:rPr>
      </w:pPr>
      <w:r w:rsidRPr="00C21DEF">
        <w:rPr>
          <w:b/>
          <w:szCs w:val="18"/>
          <w:lang w:bidi="it-IT"/>
        </w:rPr>
        <w:t>Un altro anno di successi per RPS: continua il percorso di crescita</w:t>
      </w:r>
    </w:p>
    <w:p w14:paraId="70D7DE5A" w14:textId="77777777" w:rsidR="00DC7C77" w:rsidRPr="00872C0C" w:rsidRDefault="00DC7C77" w:rsidP="00DC7C77">
      <w:pPr>
        <w:rPr>
          <w:bCs/>
        </w:rPr>
      </w:pPr>
    </w:p>
    <w:p w14:paraId="797CCDD8" w14:textId="2CDEC6EB" w:rsidR="00C77C15" w:rsidRDefault="00791593" w:rsidP="00DC7C77">
      <w:r w:rsidRPr="006A2DFE">
        <w:rPr>
          <w:b/>
          <w:bCs/>
          <w:i/>
          <w:iCs/>
          <w:lang w:bidi="it-IT"/>
        </w:rPr>
        <w:t>St</w:t>
      </w:r>
      <w:r w:rsidRPr="00DC7C77">
        <w:rPr>
          <w:b/>
          <w:i/>
          <w:lang w:bidi="it-IT"/>
        </w:rPr>
        <w:t xml:space="preserve">occarda / </w:t>
      </w:r>
      <w:proofErr w:type="spellStart"/>
      <w:r w:rsidRPr="00DC7C77">
        <w:rPr>
          <w:b/>
          <w:i/>
          <w:lang w:bidi="it-IT"/>
        </w:rPr>
        <w:t>Leinfelden-Echterdingen</w:t>
      </w:r>
      <w:proofErr w:type="spellEnd"/>
      <w:r w:rsidRPr="00DC7C77">
        <w:rPr>
          <w:b/>
          <w:i/>
          <w:lang w:bidi="it-IT"/>
        </w:rPr>
        <w:t xml:space="preserve"> </w:t>
      </w:r>
      <w:r w:rsidRPr="00DC7C77">
        <w:rPr>
          <w:lang w:bidi="it-IT"/>
        </w:rPr>
        <w:t xml:space="preserve"> </w:t>
      </w:r>
      <w:r w:rsidR="00780845">
        <w:rPr>
          <w:lang w:bidi="it-IT"/>
        </w:rPr>
        <w:sym w:font="Symbol" w:char="F02D"/>
      </w:r>
      <w:r w:rsidRPr="00DC7C77">
        <w:rPr>
          <w:lang w:bidi="it-IT"/>
        </w:rPr>
        <w:t xml:space="preserve"> Roto Frank Professional Service GmbH (RPS) continua con successo il suo percorso di crescita. </w:t>
      </w:r>
      <w:bookmarkStart w:id="0" w:name="_Hlk180153846"/>
      <w:r w:rsidRPr="00DC7C77">
        <w:rPr>
          <w:lang w:bidi="it-IT"/>
        </w:rPr>
        <w:t>Nonostante la difficile situazione di mercato, l’azienda ha aumentato il fatturato per la terza volta consecutiva e per il 2024 prevede un’espansione di dieci punti percentuali</w:t>
      </w:r>
      <w:bookmarkEnd w:id="0"/>
      <w:r w:rsidRPr="00DC7C77">
        <w:rPr>
          <w:lang w:bidi="it-IT"/>
        </w:rPr>
        <w:t xml:space="preserve">. Lo ha dichiarato l’amministratore Dr. Christian </w:t>
      </w:r>
      <w:proofErr w:type="spellStart"/>
      <w:r w:rsidRPr="00DC7C77">
        <w:rPr>
          <w:lang w:bidi="it-IT"/>
        </w:rPr>
        <w:t>Faden</w:t>
      </w:r>
      <w:proofErr w:type="spellEnd"/>
      <w:r w:rsidRPr="00DC7C77">
        <w:rPr>
          <w:lang w:bidi="it-IT"/>
        </w:rPr>
        <w:t xml:space="preserve"> in occasione della </w:t>
      </w:r>
      <w:proofErr w:type="gramStart"/>
      <w:r w:rsidRPr="00DC7C77">
        <w:rPr>
          <w:lang w:bidi="it-IT"/>
        </w:rPr>
        <w:t>19a</w:t>
      </w:r>
      <w:proofErr w:type="gramEnd"/>
      <w:r w:rsidRPr="00DC7C77">
        <w:rPr>
          <w:lang w:bidi="it-IT"/>
        </w:rPr>
        <w:t xml:space="preserve"> Giornata di presentazione alla stampa specializzata internazionale organizzata dal Gruppo Roto a Stoccarda. “Siamo lieti di essere riusciti a proseguire con successo la nostra traiettoria di crescita anche nel 2024. Sulla scia di questo positivo sviluppo, sono fiducioso che la competenza dei Service Friends continuerà a essere richiesta e a offrire un reale valore aggiunto ai nostri clienti anche in futuro”. </w:t>
      </w:r>
      <w:proofErr w:type="spellStart"/>
      <w:r w:rsidRPr="00DC7C77">
        <w:rPr>
          <w:lang w:bidi="it-IT"/>
        </w:rPr>
        <w:t>Faden</w:t>
      </w:r>
      <w:proofErr w:type="spellEnd"/>
      <w:r w:rsidRPr="00DC7C77">
        <w:rPr>
          <w:lang w:bidi="it-IT"/>
        </w:rPr>
        <w:t xml:space="preserve"> si aspetta che la straordinaria storia di successo della più giovane divisione di Roto Frank Holding AG continui anche il prossimo anno.</w:t>
      </w:r>
    </w:p>
    <w:p w14:paraId="5A788ECC" w14:textId="77777777" w:rsidR="003D7242" w:rsidRDefault="003D7242" w:rsidP="00DC7C77"/>
    <w:p w14:paraId="2884AB0E" w14:textId="07E411ED" w:rsidR="00F25925" w:rsidRDefault="003D7242" w:rsidP="00DC7C77">
      <w:r>
        <w:rPr>
          <w:lang w:bidi="it-IT"/>
        </w:rPr>
        <w:t>Il principale motore di crescita per RPS è il settore delle ristrutturazioni ad alta efficienza energetica. Alla luce degli obblighi di legge per l’uso sostenibile e la ristrutturazione dei vecchi edifici, l’ottimizzazione della tenuta delle finestre evidenzia attualmente un’esplosione della domanda, ulteriormente sostenuta dall’aumento dei costi energetici. “Con la riparazione ad alta efficienza energetica delle vecchie porte e finestre, i Service Friends offrono ai clienti vantaggi sostenibili ed efficienti. I nostri impegnati dipendenti forniscono così anche un importante contributo a una questione sociale fondamentale del nostro tempo: la necessaria riduzione delle emissioni di CO</w:t>
      </w:r>
      <w:r>
        <w:rPr>
          <w:vertAlign w:val="subscript"/>
          <w:lang w:bidi="it-IT"/>
        </w:rPr>
        <w:t>2</w:t>
      </w:r>
      <w:r>
        <w:rPr>
          <w:lang w:bidi="it-IT"/>
        </w:rPr>
        <w:t xml:space="preserve"> nel settore edilizio”, prosegue </w:t>
      </w:r>
      <w:proofErr w:type="spellStart"/>
      <w:r>
        <w:rPr>
          <w:lang w:bidi="it-IT"/>
        </w:rPr>
        <w:t>Faden</w:t>
      </w:r>
      <w:proofErr w:type="spellEnd"/>
      <w:r>
        <w:rPr>
          <w:lang w:bidi="it-IT"/>
        </w:rPr>
        <w:t>.</w:t>
      </w:r>
    </w:p>
    <w:p w14:paraId="1D5769A9" w14:textId="77777777" w:rsidR="00267A78" w:rsidRDefault="00267A78" w:rsidP="00DC7C77"/>
    <w:p w14:paraId="1362E00C" w14:textId="60EA9166" w:rsidR="00267A78" w:rsidRPr="00267A78" w:rsidRDefault="00316A7B" w:rsidP="00DC7C77">
      <w:pPr>
        <w:rPr>
          <w:b/>
          <w:bCs/>
        </w:rPr>
      </w:pPr>
      <w:r>
        <w:rPr>
          <w:b/>
          <w:lang w:bidi="it-IT"/>
        </w:rPr>
        <w:t>Vicini al cliente: il numero di sedi sale a 36</w:t>
      </w:r>
    </w:p>
    <w:p w14:paraId="09A3922C" w14:textId="66DF1C85" w:rsidR="00267A78" w:rsidRDefault="00316A7B" w:rsidP="00DC7C77">
      <w:r w:rsidRPr="00001F64">
        <w:rPr>
          <w:lang w:bidi="it-IT"/>
        </w:rPr>
        <w:t xml:space="preserve">Le brevi distanze dai clienti in loco sono in linea con l’orientamento alla sostenibilità della strategia aziendale. RPS ha sedi in quasi tutti i principali centri urbani della Germania, oltre che in Svizzera e in Austria. Nel corso dell’anno, ad esempio, sono state aperte sedi a Salisburgo e a Wangen, in Svizzera, il che significa che l’azienda ha ora 36 sedi nella regione DACH. Spiega il Dr. Christian </w:t>
      </w:r>
      <w:proofErr w:type="spellStart"/>
      <w:r w:rsidRPr="00001F64">
        <w:rPr>
          <w:lang w:bidi="it-IT"/>
        </w:rPr>
        <w:t>Faden</w:t>
      </w:r>
      <w:proofErr w:type="spellEnd"/>
      <w:r w:rsidRPr="00001F64">
        <w:rPr>
          <w:lang w:bidi="it-IT"/>
        </w:rPr>
        <w:t xml:space="preserve">: “Essere vicini ai nostri clienti è fondamentale per continuare a proporre soluzioni innovative e in grado di garantire un risparmio di risorse, per poter offrire un futuro migliore”. RPS si affida al 100% ai propri dipendenti per la gestione dei siti. “Questo ci permette di assicurare i nostri elevati standard di qualità e di garantire brevi distanze di viaggio, una risposta rapida e un’assistenza professionale per tutti i marchi”, aggiunge </w:t>
      </w:r>
      <w:proofErr w:type="spellStart"/>
      <w:r w:rsidRPr="00001F64">
        <w:rPr>
          <w:lang w:bidi="it-IT"/>
        </w:rPr>
        <w:t>Faden</w:t>
      </w:r>
      <w:proofErr w:type="spellEnd"/>
      <w:r w:rsidRPr="00001F64">
        <w:rPr>
          <w:lang w:bidi="it-IT"/>
        </w:rPr>
        <w:t>.</w:t>
      </w:r>
    </w:p>
    <w:p w14:paraId="47143F61" w14:textId="2E6D6482" w:rsidR="00C77C15" w:rsidRDefault="00C77C15" w:rsidP="00DC7C77"/>
    <w:p w14:paraId="11E5ABFE" w14:textId="538F0259" w:rsidR="00267A78" w:rsidRPr="00267A78" w:rsidRDefault="003D7242" w:rsidP="00DC7C77">
      <w:pPr>
        <w:rPr>
          <w:b/>
          <w:bCs/>
        </w:rPr>
      </w:pPr>
      <w:r>
        <w:rPr>
          <w:b/>
          <w:lang w:bidi="it-IT"/>
        </w:rPr>
        <w:t>La soluzione sostenibile supera la prova pratica</w:t>
      </w:r>
    </w:p>
    <w:p w14:paraId="7FCB4342" w14:textId="12A02354" w:rsidR="00B937F3" w:rsidRDefault="000003E4" w:rsidP="00DC7C77">
      <w:r>
        <w:rPr>
          <w:lang w:bidi="it-IT"/>
        </w:rPr>
        <w:t xml:space="preserve">In occasione della Giornata di presentazione alla stampa specializzata internazionale dello scorso anno, il professor Andreas Beck dell’Istituto di fisica termica e acustica degli edifici dell’Università di Scienze Applicate ha illustrato i risultati delle misurazioni sull’effetto delle finestre a tenuta. In base a tali risultati, la sostituzione delle guarnizioni e </w:t>
      </w:r>
      <w:proofErr w:type="gramStart"/>
      <w:r>
        <w:rPr>
          <w:lang w:bidi="it-IT"/>
        </w:rPr>
        <w:t>dell</w:t>
      </w:r>
      <w:r w:rsidR="001B09F8">
        <w:rPr>
          <w:lang w:bidi="it-IT"/>
        </w:rPr>
        <w:t>a</w:t>
      </w:r>
      <w:r>
        <w:rPr>
          <w:lang w:bidi="it-IT"/>
        </w:rPr>
        <w:t xml:space="preserve"> ferramenta</w:t>
      </w:r>
      <w:proofErr w:type="gramEnd"/>
      <w:r>
        <w:rPr>
          <w:lang w:bidi="it-IT"/>
        </w:rPr>
        <w:t xml:space="preserve"> riduce di 15 volte la permeabilità all’aria di finestre con 30 anni di età. Questo ammodernamento relativamente poco costoso consente di ottenere un risparmio di circa 300 </w:t>
      </w:r>
      <w:proofErr w:type="spellStart"/>
      <w:r>
        <w:rPr>
          <w:lang w:bidi="it-IT"/>
        </w:rPr>
        <w:lastRenderedPageBreak/>
        <w:t>kw</w:t>
      </w:r>
      <w:proofErr w:type="spellEnd"/>
      <w:r>
        <w:rPr>
          <w:lang w:bidi="it-IT"/>
        </w:rPr>
        <w:t>/h di energia per il riscaldamento degli ambienti, ovvero un risparmio di circa 30 m</w:t>
      </w:r>
      <w:r>
        <w:rPr>
          <w:vertAlign w:val="superscript"/>
          <w:lang w:bidi="it-IT"/>
        </w:rPr>
        <w:t>3</w:t>
      </w:r>
      <w:r>
        <w:rPr>
          <w:lang w:bidi="it-IT"/>
        </w:rPr>
        <w:t xml:space="preserve"> di gas all’anno e per finestra. I calcoli convincono anche nella pratica, come dimostrano in modo lampante due progetti faro avviati quest’anno.</w:t>
      </w:r>
    </w:p>
    <w:p w14:paraId="5EBEB93E" w14:textId="77777777" w:rsidR="00267A78" w:rsidRDefault="00267A78" w:rsidP="00DC7C77"/>
    <w:p w14:paraId="755EF01E" w14:textId="13B7FA60" w:rsidR="00267A78" w:rsidRPr="003D7242" w:rsidRDefault="00724DBF" w:rsidP="00DC7C77">
      <w:pPr>
        <w:rPr>
          <w:b/>
          <w:bCs/>
        </w:rPr>
      </w:pPr>
      <w:bookmarkStart w:id="1" w:name="_Hlk180155054"/>
      <w:r>
        <w:rPr>
          <w:b/>
          <w:lang w:bidi="it-IT"/>
        </w:rPr>
        <w:t xml:space="preserve">2.000 finestre in un complesso residenziale </w:t>
      </w:r>
    </w:p>
    <w:p w14:paraId="3B6D7236" w14:textId="2ED2D385" w:rsidR="00B45245" w:rsidRDefault="001E1BA6" w:rsidP="00DC7C77">
      <w:r>
        <w:rPr>
          <w:lang w:bidi="it-IT"/>
        </w:rPr>
        <w:t>Nel modernissimo quartiere residenziale NO1 di Berlino, la competenza dei Service Friends è stata richiesta per la manutenzione di 272 unità abitative risalenti al 2022. Il progetto prevedeva la manutenzione di 2.000 finestre in una volta sola. “Le finestre moderne, spesso a tutta altezza, e quelle con vetri multipli e ferramenta tecnicamente compless</w:t>
      </w:r>
      <w:r w:rsidR="001B09F8">
        <w:rPr>
          <w:lang w:bidi="it-IT"/>
        </w:rPr>
        <w:t>a</w:t>
      </w:r>
      <w:r>
        <w:rPr>
          <w:lang w:bidi="it-IT"/>
        </w:rPr>
        <w:t xml:space="preserve"> richiedono molta più manutenzione rispetto al passato. Solo così è possibile conservare la funzionalità e, a medio termine, anche l’efficienza energetica. I nostri servizi di assistenza garantiscono anche il diritto alla garanzia del cliente”, afferma Ulrich </w:t>
      </w:r>
      <w:proofErr w:type="spellStart"/>
      <w:r>
        <w:rPr>
          <w:lang w:bidi="it-IT"/>
        </w:rPr>
        <w:t>Wollenberg</w:t>
      </w:r>
      <w:proofErr w:type="spellEnd"/>
      <w:r>
        <w:rPr>
          <w:lang w:bidi="it-IT"/>
        </w:rPr>
        <w:t>, amministratore del Service Friends di Berlino. Le dimensioni e la struttura abitativa del complesso edilizio sono particolarmente impegnative. Con un’applicazione multilingue per la programmazione degli appuntamenti, il Service Friends offre agli abitanti del quartiere, altamente mobili e internazionali, la massima comodità d’uso.</w:t>
      </w:r>
    </w:p>
    <w:p w14:paraId="0976A828" w14:textId="77777777" w:rsidR="00DE5D0C" w:rsidRDefault="00DE5D0C" w:rsidP="00DC7C77"/>
    <w:p w14:paraId="2E871D8E" w14:textId="52A4180B" w:rsidR="003D7242" w:rsidRPr="003D7242" w:rsidRDefault="006A1C0A" w:rsidP="00DC7C77">
      <w:pPr>
        <w:rPr>
          <w:b/>
          <w:bCs/>
        </w:rPr>
      </w:pPr>
      <w:r>
        <w:rPr>
          <w:b/>
          <w:lang w:bidi="it-IT"/>
        </w:rPr>
        <w:t>Ammodernamento dell’edificio di interesse storico-artistico sede del municipio di Siegen</w:t>
      </w:r>
    </w:p>
    <w:p w14:paraId="7508D23D" w14:textId="37EFF792" w:rsidR="000B4932" w:rsidRDefault="000B4932" w:rsidP="00DC7C77">
      <w:r w:rsidRPr="000B4932">
        <w:rPr>
          <w:lang w:bidi="it-IT"/>
        </w:rPr>
        <w:t xml:space="preserve">Un altro ambizioso progetto dei Service Friends è l’ammodernamento energetico dell’edificio di interesse storico-architettonico sede del municipio di </w:t>
      </w:r>
      <w:proofErr w:type="spellStart"/>
      <w:r w:rsidRPr="000B4932">
        <w:rPr>
          <w:lang w:bidi="it-IT"/>
        </w:rPr>
        <w:t>Geiswind</w:t>
      </w:r>
      <w:proofErr w:type="spellEnd"/>
      <w:r w:rsidRPr="000B4932">
        <w:rPr>
          <w:lang w:bidi="it-IT"/>
        </w:rPr>
        <w:t>, nella città di Siegen. “Grazie al nostro servizio di manutenzione, in futuro il comune sarà in grado di ridurre le emissioni di CO</w:t>
      </w:r>
      <w:r w:rsidRPr="000B4932">
        <w:rPr>
          <w:vertAlign w:val="subscript"/>
          <w:lang w:bidi="it-IT"/>
        </w:rPr>
        <w:t>2</w:t>
      </w:r>
      <w:r w:rsidRPr="000B4932">
        <w:rPr>
          <w:lang w:bidi="it-IT"/>
        </w:rPr>
        <w:t xml:space="preserve"> del municipio e di tagliare significativamente i costi di riscaldamento”, afferma Frank </w:t>
      </w:r>
      <w:proofErr w:type="spellStart"/>
      <w:r w:rsidRPr="000B4932">
        <w:rPr>
          <w:lang w:bidi="it-IT"/>
        </w:rPr>
        <w:t>Demmer</w:t>
      </w:r>
      <w:proofErr w:type="spellEnd"/>
      <w:r w:rsidRPr="000B4932">
        <w:rPr>
          <w:lang w:bidi="it-IT"/>
        </w:rPr>
        <w:t xml:space="preserve">, Operations Manager del Service Friends di </w:t>
      </w:r>
      <w:proofErr w:type="spellStart"/>
      <w:r w:rsidRPr="000B4932">
        <w:rPr>
          <w:lang w:bidi="it-IT"/>
        </w:rPr>
        <w:t>Nümbrecht</w:t>
      </w:r>
      <w:proofErr w:type="spellEnd"/>
      <w:r w:rsidRPr="000B4932">
        <w:rPr>
          <w:lang w:bidi="it-IT"/>
        </w:rPr>
        <w:t xml:space="preserve">. </w:t>
      </w:r>
      <w:proofErr w:type="spellStart"/>
      <w:r w:rsidRPr="000B4932">
        <w:rPr>
          <w:lang w:bidi="it-IT"/>
        </w:rPr>
        <w:t>Demmer</w:t>
      </w:r>
      <w:proofErr w:type="spellEnd"/>
      <w:r w:rsidRPr="000B4932">
        <w:rPr>
          <w:lang w:bidi="it-IT"/>
        </w:rPr>
        <w:t xml:space="preserve"> e </w:t>
      </w:r>
      <w:proofErr w:type="gramStart"/>
      <w:r w:rsidRPr="000B4932">
        <w:rPr>
          <w:lang w:bidi="it-IT"/>
        </w:rPr>
        <w:t>il suo team</w:t>
      </w:r>
      <w:proofErr w:type="gramEnd"/>
      <w:r w:rsidRPr="000B4932">
        <w:rPr>
          <w:lang w:bidi="it-IT"/>
        </w:rPr>
        <w:t xml:space="preserve"> stanno riadattando un totale di 200 grandi finestre in legno (1.500 x 1.600 mm), per soddisfare le elevate esigenze dell’amministrazione comunale in termini di miglioramento dell’efficienza energetica e della funzionalità. Nonostante l</w:t>
      </w:r>
      <w:r w:rsidR="00F25C9D">
        <w:rPr>
          <w:lang w:bidi="it-IT"/>
        </w:rPr>
        <w:t>a</w:t>
      </w:r>
      <w:r w:rsidRPr="000B4932">
        <w:rPr>
          <w:lang w:bidi="it-IT"/>
        </w:rPr>
        <w:t xml:space="preserve"> compless</w:t>
      </w:r>
      <w:r w:rsidR="00F25C9D">
        <w:rPr>
          <w:lang w:bidi="it-IT"/>
        </w:rPr>
        <w:t xml:space="preserve">a </w:t>
      </w:r>
      <w:r w:rsidRPr="000B4932">
        <w:rPr>
          <w:lang w:bidi="it-IT"/>
        </w:rPr>
        <w:t>ferramenta (scanalatura da 20 mm con altezza camera di 4 mm), secondo le stime il lavoro richiederà solo tre mesi.</w:t>
      </w:r>
    </w:p>
    <w:bookmarkEnd w:id="1"/>
    <w:p w14:paraId="4DA0581F" w14:textId="77777777" w:rsidR="000B4932" w:rsidRDefault="000B4932" w:rsidP="00DC7C77"/>
    <w:p w14:paraId="1C65F734" w14:textId="2C0333C4" w:rsidR="00724DBF" w:rsidRPr="00724DBF" w:rsidRDefault="00724DBF" w:rsidP="00DC7C77">
      <w:pPr>
        <w:rPr>
          <w:b/>
          <w:bCs/>
        </w:rPr>
      </w:pPr>
      <w:r w:rsidRPr="00724DBF">
        <w:rPr>
          <w:b/>
          <w:lang w:bidi="it-IT"/>
        </w:rPr>
        <w:t>Elevata soddisfazione dei clienti anche nel settore B2C</w:t>
      </w:r>
    </w:p>
    <w:p w14:paraId="32E61B9F" w14:textId="72E401E2" w:rsidR="00724DBF" w:rsidRDefault="00905D3E" w:rsidP="00DC7C77">
      <w:r>
        <w:rPr>
          <w:lang w:bidi="it-IT"/>
        </w:rPr>
        <w:t>Numerose testimonianze attestano l’eccellente lavoro dei Service Friends. Ai Service Friends non si affidano solo gli enti locali, ma anche gli amministratori di condominio, i proprietari di immobili, le cooperative edilizie, le associazioni edilizie comunali e i produttori di porte e finestre. Anche i clienti privati apprezzano la consulenza personalizzata e l’eccellente servizio in loco. “</w:t>
      </w:r>
      <w:r w:rsidR="00263046">
        <w:rPr>
          <w:lang w:bidi="it-IT"/>
        </w:rPr>
        <w:t>Quasi</w:t>
      </w:r>
      <w:r>
        <w:rPr>
          <w:lang w:bidi="it-IT"/>
        </w:rPr>
        <w:t xml:space="preserve"> 1.</w:t>
      </w:r>
      <w:r w:rsidR="00263046">
        <w:rPr>
          <w:lang w:bidi="it-IT"/>
        </w:rPr>
        <w:t>2</w:t>
      </w:r>
      <w:r>
        <w:rPr>
          <w:lang w:bidi="it-IT"/>
        </w:rPr>
        <w:t xml:space="preserve">00 recensioni su Google con un’impressionante di 4,7 stelle parlano da sole. Il </w:t>
      </w:r>
      <w:proofErr w:type="gramStart"/>
      <w:r>
        <w:rPr>
          <w:lang w:bidi="it-IT"/>
        </w:rPr>
        <w:t>feedback</w:t>
      </w:r>
      <w:proofErr w:type="gramEnd"/>
      <w:r>
        <w:rPr>
          <w:lang w:bidi="it-IT"/>
        </w:rPr>
        <w:t xml:space="preserve"> positivo conferma il nostro obiettivo: offrire la massima qualità e la migliore assistenza, sia per le aziende che per i clienti privati”, conclude </w:t>
      </w:r>
      <w:proofErr w:type="spellStart"/>
      <w:r>
        <w:rPr>
          <w:lang w:bidi="it-IT"/>
        </w:rPr>
        <w:t>Faden</w:t>
      </w:r>
      <w:proofErr w:type="spellEnd"/>
      <w:r>
        <w:rPr>
          <w:lang w:bidi="it-IT"/>
        </w:rPr>
        <w:t>.</w:t>
      </w:r>
    </w:p>
    <w:p w14:paraId="2C04087B" w14:textId="77777777" w:rsidR="00385A05" w:rsidRDefault="00385A05" w:rsidP="00DC7C77"/>
    <w:p w14:paraId="73BADC7A" w14:textId="77777777" w:rsidR="00664F64" w:rsidRDefault="00664F64" w:rsidP="00DC7C77"/>
    <w:p w14:paraId="5944DC47" w14:textId="77777777" w:rsidR="00C21DEF" w:rsidRDefault="00C21DEF" w:rsidP="00DC7C77">
      <w:pPr>
        <w:spacing w:line="240" w:lineRule="auto"/>
      </w:pPr>
      <w:r>
        <w:rPr>
          <w:lang w:bidi="it-IT"/>
        </w:rPr>
        <w:br w:type="page"/>
      </w:r>
    </w:p>
    <w:p w14:paraId="1467E2ED" w14:textId="77777777" w:rsidR="00931B18" w:rsidRDefault="00931B18" w:rsidP="00DC7C77"/>
    <w:p w14:paraId="78720F20" w14:textId="77777777" w:rsidR="00931B18" w:rsidRDefault="00931B18" w:rsidP="00DC7C77"/>
    <w:p w14:paraId="0991BD5B" w14:textId="77777777" w:rsidR="00931B18" w:rsidRDefault="00931B18" w:rsidP="00DC7C77"/>
    <w:p w14:paraId="7CCE8C88" w14:textId="77777777" w:rsidR="00931B18" w:rsidRDefault="00931B18" w:rsidP="00DC7C77"/>
    <w:p w14:paraId="58E7CA37" w14:textId="77777777" w:rsidR="00931B18" w:rsidRDefault="00931B18" w:rsidP="00DC7C77"/>
    <w:p w14:paraId="39564854" w14:textId="77777777" w:rsidR="00931B18" w:rsidRDefault="00931B18" w:rsidP="00DC7C77"/>
    <w:p w14:paraId="2AF58030" w14:textId="77777777" w:rsidR="00931B18" w:rsidRDefault="00931B18" w:rsidP="00DC7C77"/>
    <w:p w14:paraId="62C7B10B" w14:textId="77777777" w:rsidR="00931B18" w:rsidRDefault="00931B18" w:rsidP="00DC7C77"/>
    <w:p w14:paraId="25F22F2D" w14:textId="77777777" w:rsidR="00931B18" w:rsidRDefault="00931B18" w:rsidP="00DC7C77"/>
    <w:p w14:paraId="0226476A" w14:textId="77777777" w:rsidR="00931B18" w:rsidRDefault="00931B18" w:rsidP="00DC7C77"/>
    <w:p w14:paraId="1B9FB671" w14:textId="5708A81D" w:rsidR="00664F64" w:rsidRDefault="00931B18" w:rsidP="00DC7C77">
      <w:r>
        <w:rPr>
          <w:noProof/>
          <w:lang w:bidi="it-IT"/>
        </w:rPr>
        <w:drawing>
          <wp:anchor distT="0" distB="0" distL="114300" distR="114300" simplePos="0" relativeHeight="251673600" behindDoc="0" locked="0" layoutInCell="1" allowOverlap="1" wp14:anchorId="2B758EBB" wp14:editId="7BB26B19">
            <wp:simplePos x="0" y="0"/>
            <wp:positionH relativeFrom="column">
              <wp:posOffset>0</wp:posOffset>
            </wp:positionH>
            <wp:positionV relativeFrom="paragraph">
              <wp:posOffset>-1524000</wp:posOffset>
            </wp:positionV>
            <wp:extent cx="2880000" cy="1810851"/>
            <wp:effectExtent l="0" t="0" r="0" b="0"/>
            <wp:wrapThrough wrapText="bothSides">
              <wp:wrapPolygon edited="0">
                <wp:start x="0" y="0"/>
                <wp:lineTo x="0" y="21365"/>
                <wp:lineTo x="21433" y="21365"/>
                <wp:lineTo x="21433" y="0"/>
                <wp:lineTo x="0" y="0"/>
              </wp:wrapPolygon>
            </wp:wrapThrough>
            <wp:docPr id="97847858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18108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FCAF73" w14:textId="77777777" w:rsidR="00664F64" w:rsidRDefault="00664F64" w:rsidP="00DC7C77"/>
    <w:p w14:paraId="3550C421" w14:textId="55D4B4CA" w:rsidR="00320DD6" w:rsidRDefault="00320DD6" w:rsidP="00DC7C77">
      <w:r w:rsidRPr="00BE749C">
        <w:rPr>
          <w:lang w:bidi="it-IT"/>
        </w:rPr>
        <w:t xml:space="preserve">Il Dr. Christian </w:t>
      </w:r>
      <w:proofErr w:type="spellStart"/>
      <w:r w:rsidRPr="00BE749C">
        <w:rPr>
          <w:lang w:bidi="it-IT"/>
        </w:rPr>
        <w:t>Faden</w:t>
      </w:r>
      <w:proofErr w:type="spellEnd"/>
      <w:r w:rsidRPr="00BE749C">
        <w:rPr>
          <w:lang w:bidi="it-IT"/>
        </w:rPr>
        <w:t>, amministratore di Roto Frank Professional Service GmbH, è lieto che il 2024 sia stato un anno di successo anche per la divisione più giovane di Roto Frank Holding AG. L’azienda registra il terzo aumento di fatturato consecutivo, con un incremento di circa dieci punti percentuali rispetto all’anno precedente.</w:t>
      </w:r>
    </w:p>
    <w:p w14:paraId="4015EA5A" w14:textId="77777777" w:rsidR="00320DD6" w:rsidRDefault="00320DD6" w:rsidP="00DC7C77"/>
    <w:p w14:paraId="524D46E4" w14:textId="7BB0C11C" w:rsidR="00664F64" w:rsidRDefault="00664F64" w:rsidP="00DC7C77">
      <w:pPr>
        <w:rPr>
          <w:b/>
          <w:bCs/>
          <w:lang w:val="en-US"/>
        </w:rPr>
      </w:pPr>
      <w:r w:rsidRPr="000C1092">
        <w:rPr>
          <w:b/>
          <w:lang w:bidi="it-IT"/>
        </w:rPr>
        <w:t>Foto:</w:t>
      </w:r>
      <w:r w:rsidRPr="000C1092">
        <w:rPr>
          <w:lang w:bidi="it-IT"/>
        </w:rPr>
        <w:t xml:space="preserve"> Roto Frank Professional Service GmbH</w:t>
      </w:r>
      <w:r w:rsidRPr="000C1092">
        <w:rPr>
          <w:lang w:bidi="it-IT"/>
        </w:rPr>
        <w:tab/>
      </w:r>
      <w:r w:rsidRPr="000C1092">
        <w:rPr>
          <w:lang w:bidi="it-IT"/>
        </w:rPr>
        <w:tab/>
      </w:r>
      <w:r w:rsidRPr="000C1092">
        <w:rPr>
          <w:b/>
          <w:lang w:bidi="it-IT"/>
        </w:rPr>
        <w:t>Dr._Christian_Faden.jpg</w:t>
      </w:r>
    </w:p>
    <w:p w14:paraId="4A821071" w14:textId="77777777" w:rsidR="00DC7C77" w:rsidRPr="000C1092" w:rsidRDefault="00DC7C77" w:rsidP="00DC7C77">
      <w:pPr>
        <w:rPr>
          <w:b/>
          <w:bCs/>
          <w:lang w:val="en-US"/>
        </w:rPr>
      </w:pPr>
    </w:p>
    <w:p w14:paraId="3C9A6C8F" w14:textId="77777777" w:rsidR="00DC7C77" w:rsidRDefault="00DC7C77" w:rsidP="00DC7C77">
      <w:bookmarkStart w:id="2" w:name="_Hlk180153610"/>
    </w:p>
    <w:p w14:paraId="35F04767" w14:textId="66C25603" w:rsidR="00DC7C77" w:rsidRDefault="00DC7C77" w:rsidP="00DC7C77">
      <w:r>
        <w:rPr>
          <w:noProof/>
          <w:lang w:bidi="it-IT"/>
        </w:rPr>
        <w:drawing>
          <wp:anchor distT="0" distB="0" distL="114300" distR="114300" simplePos="0" relativeHeight="251672576" behindDoc="0" locked="0" layoutInCell="1" allowOverlap="1" wp14:anchorId="486AA7B3" wp14:editId="58525366">
            <wp:simplePos x="0" y="0"/>
            <wp:positionH relativeFrom="column">
              <wp:posOffset>0</wp:posOffset>
            </wp:positionH>
            <wp:positionV relativeFrom="paragraph">
              <wp:posOffset>154940</wp:posOffset>
            </wp:positionV>
            <wp:extent cx="2880000" cy="1652899"/>
            <wp:effectExtent l="0" t="0" r="0" b="5080"/>
            <wp:wrapTopAndBottom/>
            <wp:docPr id="227965195" name="Grafik 3" descr="Ein Bild, das Fahrzeug, Transport, Himmel,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65195" name="Grafik 3" descr="Ein Bild, das Fahrzeug, Transport, Himmel, Landfahrzeug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956" r="5483"/>
                    <a:stretch/>
                  </pic:blipFill>
                  <pic:spPr bwMode="auto">
                    <a:xfrm>
                      <a:off x="0" y="0"/>
                      <a:ext cx="2880000" cy="16528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52CE55" w14:textId="77777777" w:rsidR="00DC7C77" w:rsidRDefault="00DC7C77" w:rsidP="00DC7C77"/>
    <w:p w14:paraId="0699724C" w14:textId="31F92D7C" w:rsidR="00664F64" w:rsidRDefault="00875A36" w:rsidP="00DC7C77">
      <w:r>
        <w:rPr>
          <w:lang w:bidi="it-IT"/>
        </w:rPr>
        <w:t>Nel 2024 Service Friends ha proseguito con successo la sua traiettoria di crescita. L’azienda si distingue per la qualità del servizio e la vicinanza al cliente: nella regione DACH, i Service Friends sono presenti con un totale di 36 sedi.</w:t>
      </w:r>
    </w:p>
    <w:p w14:paraId="47C28894" w14:textId="77777777" w:rsidR="00664F64" w:rsidRDefault="00664F64" w:rsidP="00DC7C77"/>
    <w:p w14:paraId="0CFE6DBC" w14:textId="18D9BD00" w:rsidR="00664F64" w:rsidRPr="007832AE" w:rsidRDefault="00664F64" w:rsidP="00DC7C77">
      <w:pPr>
        <w:rPr>
          <w:b/>
          <w:bCs/>
          <w:lang w:val="en-US"/>
        </w:rPr>
      </w:pPr>
      <w:r w:rsidRPr="007832AE">
        <w:rPr>
          <w:b/>
          <w:lang w:bidi="it-IT"/>
        </w:rPr>
        <w:t>Foto:</w:t>
      </w:r>
      <w:r w:rsidRPr="007832AE">
        <w:rPr>
          <w:lang w:bidi="it-IT"/>
        </w:rPr>
        <w:t xml:space="preserve"> Roto Frank Professional Service GmbH</w:t>
      </w:r>
      <w:r w:rsidRPr="007832AE">
        <w:rPr>
          <w:lang w:bidi="it-IT"/>
        </w:rPr>
        <w:tab/>
      </w:r>
      <w:r w:rsidRPr="007832AE">
        <w:rPr>
          <w:lang w:bidi="it-IT"/>
        </w:rPr>
        <w:tab/>
      </w:r>
      <w:r w:rsidRPr="007832AE">
        <w:rPr>
          <w:b/>
          <w:lang w:bidi="it-IT"/>
        </w:rPr>
        <w:t>Service_Friends.jpg</w:t>
      </w:r>
    </w:p>
    <w:p w14:paraId="7AF4E586" w14:textId="17C48237" w:rsidR="00875A36" w:rsidRPr="000C1092" w:rsidRDefault="00875A36" w:rsidP="00DC7C77">
      <w:pPr>
        <w:rPr>
          <w:lang w:val="en-US"/>
        </w:rPr>
      </w:pPr>
    </w:p>
    <w:p w14:paraId="49488606" w14:textId="6BB9C778" w:rsidR="00FC5E4A" w:rsidRPr="000C1092" w:rsidRDefault="00FC5E4A" w:rsidP="00DC7C77">
      <w:pPr>
        <w:rPr>
          <w:lang w:val="en-US"/>
        </w:rPr>
      </w:pPr>
    </w:p>
    <w:p w14:paraId="14FB6687" w14:textId="77777777" w:rsidR="00664F64" w:rsidRDefault="00664F64" w:rsidP="00DC7C77">
      <w:pPr>
        <w:spacing w:line="240" w:lineRule="auto"/>
        <w:rPr>
          <w:lang w:val="en-US"/>
        </w:rPr>
      </w:pPr>
      <w:r>
        <w:rPr>
          <w:lang w:bidi="it-IT"/>
        </w:rPr>
        <w:br w:type="page"/>
      </w:r>
    </w:p>
    <w:p w14:paraId="759B52B1" w14:textId="2478385C" w:rsidR="002469FD" w:rsidRDefault="002469FD" w:rsidP="00DC7C77">
      <w:pPr>
        <w:rPr>
          <w:noProof/>
        </w:rPr>
      </w:pPr>
    </w:p>
    <w:p w14:paraId="0F371E9E" w14:textId="77777777" w:rsidR="00FB440A" w:rsidRDefault="00FB440A" w:rsidP="00DC7C77">
      <w:pPr>
        <w:rPr>
          <w:noProof/>
        </w:rPr>
      </w:pPr>
    </w:p>
    <w:p w14:paraId="6DAF8428" w14:textId="77777777" w:rsidR="00FB440A" w:rsidRDefault="00FB440A" w:rsidP="00DC7C77">
      <w:pPr>
        <w:rPr>
          <w:noProof/>
        </w:rPr>
      </w:pPr>
    </w:p>
    <w:p w14:paraId="7205E80A" w14:textId="77777777" w:rsidR="00FB440A" w:rsidRDefault="00FB440A" w:rsidP="00DC7C77">
      <w:pPr>
        <w:rPr>
          <w:noProof/>
        </w:rPr>
      </w:pPr>
    </w:p>
    <w:p w14:paraId="12304EB4" w14:textId="131C612F" w:rsidR="00FB440A" w:rsidRPr="000C1092" w:rsidRDefault="00FB440A" w:rsidP="00DC7C77">
      <w:pPr>
        <w:rPr>
          <w:lang w:val="en-US"/>
        </w:rPr>
      </w:pPr>
      <w:r>
        <w:rPr>
          <w:noProof/>
          <w:lang w:bidi="it-IT"/>
        </w:rPr>
        <w:drawing>
          <wp:anchor distT="0" distB="0" distL="114300" distR="114300" simplePos="0" relativeHeight="251674624" behindDoc="0" locked="0" layoutInCell="1" allowOverlap="1" wp14:anchorId="18EF102E" wp14:editId="4C71F504">
            <wp:simplePos x="0" y="0"/>
            <wp:positionH relativeFrom="column">
              <wp:posOffset>-1270</wp:posOffset>
            </wp:positionH>
            <wp:positionV relativeFrom="paragraph">
              <wp:posOffset>-609600</wp:posOffset>
            </wp:positionV>
            <wp:extent cx="2880000" cy="2081131"/>
            <wp:effectExtent l="0" t="0" r="0" b="0"/>
            <wp:wrapThrough wrapText="bothSides">
              <wp:wrapPolygon edited="0">
                <wp:start x="0" y="0"/>
                <wp:lineTo x="0" y="21356"/>
                <wp:lineTo x="21433" y="21356"/>
                <wp:lineTo x="21433" y="0"/>
                <wp:lineTo x="0" y="0"/>
              </wp:wrapPolygon>
            </wp:wrapThrough>
            <wp:docPr id="15870980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000" cy="208113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789DA6" w14:textId="77777777" w:rsidR="00FB440A" w:rsidRDefault="00FB440A" w:rsidP="00DC7C77"/>
    <w:p w14:paraId="3B32183C" w14:textId="77777777" w:rsidR="00FB440A" w:rsidRDefault="00FB440A" w:rsidP="00DC7C77"/>
    <w:p w14:paraId="0F7E0135" w14:textId="77777777" w:rsidR="00FB440A" w:rsidRDefault="00FB440A" w:rsidP="00DC7C77"/>
    <w:p w14:paraId="6A8C1429" w14:textId="77777777" w:rsidR="00FB440A" w:rsidRDefault="00FB440A" w:rsidP="00DC7C77"/>
    <w:p w14:paraId="42FB8707" w14:textId="77777777" w:rsidR="00FB440A" w:rsidRDefault="00FB440A" w:rsidP="00DC7C77"/>
    <w:p w14:paraId="01F873D7" w14:textId="69E4ED8E" w:rsidR="00FB440A" w:rsidRDefault="00FB440A" w:rsidP="00DC7C77"/>
    <w:p w14:paraId="726CCBF0" w14:textId="77777777" w:rsidR="00FB440A" w:rsidRDefault="00FB440A" w:rsidP="00DC7C77"/>
    <w:p w14:paraId="5DA939C8" w14:textId="77777777" w:rsidR="00FB440A" w:rsidRDefault="00FB440A" w:rsidP="00DC7C77"/>
    <w:p w14:paraId="58001FF3" w14:textId="07854A3A" w:rsidR="00FB440A" w:rsidRDefault="00FB440A" w:rsidP="00DC7C77"/>
    <w:p w14:paraId="7BF99128" w14:textId="77777777" w:rsidR="00FB440A" w:rsidRDefault="00FB440A" w:rsidP="00DC7C77"/>
    <w:p w14:paraId="44497F66" w14:textId="7F59F660" w:rsidR="00664F64" w:rsidRDefault="00FC5E4A" w:rsidP="00DC7C77">
      <w:r>
        <w:rPr>
          <w:lang w:bidi="it-IT"/>
        </w:rPr>
        <w:t>I Service Friends ristrutturano 2.000 finestre in una volta sola nel modernissimo quartiere residenziale NO1 di Berlino. Obiettivo della ristrutturazione: preservare la funzionalità e l’efficienza energetica delle finestre.</w:t>
      </w:r>
    </w:p>
    <w:p w14:paraId="52A93C4D" w14:textId="77777777" w:rsidR="00664F64" w:rsidRDefault="00664F64" w:rsidP="00DC7C77"/>
    <w:p w14:paraId="417B446B" w14:textId="63DCCC96" w:rsidR="00664F64" w:rsidRPr="000C1092" w:rsidRDefault="00664F64" w:rsidP="00DC7C77">
      <w:pPr>
        <w:rPr>
          <w:b/>
          <w:bCs/>
        </w:rPr>
      </w:pPr>
      <w:r w:rsidRPr="000C1092">
        <w:rPr>
          <w:b/>
          <w:lang w:bidi="it-IT"/>
        </w:rPr>
        <w:t>Foto:</w:t>
      </w:r>
      <w:r w:rsidRPr="000C1092">
        <w:rPr>
          <w:lang w:bidi="it-IT"/>
        </w:rPr>
        <w:t xml:space="preserve"> Roto Frank Professional Service GmbH</w:t>
      </w:r>
      <w:r w:rsidRPr="000C1092">
        <w:rPr>
          <w:lang w:bidi="it-IT"/>
        </w:rPr>
        <w:tab/>
      </w:r>
      <w:r w:rsidRPr="000C1092">
        <w:rPr>
          <w:lang w:bidi="it-IT"/>
        </w:rPr>
        <w:tab/>
      </w:r>
      <w:r w:rsidRPr="000C1092">
        <w:rPr>
          <w:b/>
          <w:lang w:bidi="it-IT"/>
        </w:rPr>
        <w:t>Wohnquartier_NO1.jpg</w:t>
      </w:r>
    </w:p>
    <w:p w14:paraId="115DE9BB" w14:textId="30FC8CAC" w:rsidR="00FC5E4A" w:rsidRPr="000C1092" w:rsidRDefault="00FC5E4A" w:rsidP="00DC7C77"/>
    <w:bookmarkEnd w:id="2"/>
    <w:p w14:paraId="0C3425C2" w14:textId="4D3F8386" w:rsidR="00385A05" w:rsidRDefault="00385A05" w:rsidP="00DC7C77">
      <w:pPr>
        <w:rPr>
          <w:noProof/>
        </w:rPr>
      </w:pPr>
    </w:p>
    <w:p w14:paraId="201CFB35" w14:textId="77777777" w:rsidR="00FB440A" w:rsidRDefault="00FB440A" w:rsidP="00DC7C77">
      <w:pPr>
        <w:rPr>
          <w:noProof/>
        </w:rPr>
      </w:pPr>
    </w:p>
    <w:p w14:paraId="6F2AD607" w14:textId="7AC0D1ED" w:rsidR="00FB440A" w:rsidRDefault="00FB440A" w:rsidP="00DC7C77">
      <w:pPr>
        <w:rPr>
          <w:noProof/>
        </w:rPr>
      </w:pPr>
      <w:r>
        <w:rPr>
          <w:noProof/>
          <w:lang w:bidi="it-IT"/>
        </w:rPr>
        <w:drawing>
          <wp:anchor distT="0" distB="0" distL="114300" distR="114300" simplePos="0" relativeHeight="251675648" behindDoc="0" locked="0" layoutInCell="1" allowOverlap="1" wp14:anchorId="7AA186CA" wp14:editId="5E2E48FC">
            <wp:simplePos x="0" y="0"/>
            <wp:positionH relativeFrom="margin">
              <wp:align>left</wp:align>
            </wp:positionH>
            <wp:positionV relativeFrom="paragraph">
              <wp:posOffset>8255</wp:posOffset>
            </wp:positionV>
            <wp:extent cx="2520000" cy="2520000"/>
            <wp:effectExtent l="0" t="0" r="0" b="0"/>
            <wp:wrapThrough wrapText="bothSides">
              <wp:wrapPolygon edited="0">
                <wp:start x="0" y="0"/>
                <wp:lineTo x="0" y="21393"/>
                <wp:lineTo x="21393" y="21393"/>
                <wp:lineTo x="21393" y="0"/>
                <wp:lineTo x="0" y="0"/>
              </wp:wrapPolygon>
            </wp:wrapThrough>
            <wp:docPr id="189344809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000" cy="252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E0B1E" w14:textId="77777777" w:rsidR="00FB440A" w:rsidRDefault="00FB440A" w:rsidP="00DC7C77">
      <w:pPr>
        <w:rPr>
          <w:noProof/>
        </w:rPr>
      </w:pPr>
    </w:p>
    <w:p w14:paraId="45AA3FCB" w14:textId="77777777" w:rsidR="00FB440A" w:rsidRDefault="00FB440A" w:rsidP="00DC7C77">
      <w:pPr>
        <w:rPr>
          <w:noProof/>
        </w:rPr>
      </w:pPr>
    </w:p>
    <w:p w14:paraId="4A02D744" w14:textId="77777777" w:rsidR="00FB440A" w:rsidRDefault="00FB440A" w:rsidP="00DC7C77">
      <w:pPr>
        <w:rPr>
          <w:noProof/>
        </w:rPr>
      </w:pPr>
    </w:p>
    <w:p w14:paraId="7F33B1A9" w14:textId="77777777" w:rsidR="00FB440A" w:rsidRDefault="00FB440A" w:rsidP="00DC7C77">
      <w:pPr>
        <w:rPr>
          <w:noProof/>
        </w:rPr>
      </w:pPr>
    </w:p>
    <w:p w14:paraId="3FB36A31" w14:textId="77777777" w:rsidR="00FB440A" w:rsidRDefault="00FB440A" w:rsidP="00DC7C77">
      <w:pPr>
        <w:rPr>
          <w:noProof/>
        </w:rPr>
      </w:pPr>
    </w:p>
    <w:p w14:paraId="79753214" w14:textId="77777777" w:rsidR="00FB440A" w:rsidRDefault="00FB440A" w:rsidP="00DC7C77">
      <w:pPr>
        <w:rPr>
          <w:noProof/>
        </w:rPr>
      </w:pPr>
    </w:p>
    <w:p w14:paraId="096A1039" w14:textId="77777777" w:rsidR="00FB440A" w:rsidRDefault="00FB440A" w:rsidP="00DC7C77">
      <w:pPr>
        <w:rPr>
          <w:noProof/>
        </w:rPr>
      </w:pPr>
    </w:p>
    <w:p w14:paraId="3930289A" w14:textId="77777777" w:rsidR="00FB440A" w:rsidRDefault="00FB440A" w:rsidP="00DC7C77">
      <w:pPr>
        <w:rPr>
          <w:noProof/>
        </w:rPr>
      </w:pPr>
    </w:p>
    <w:p w14:paraId="198F4841" w14:textId="77777777" w:rsidR="00FB440A" w:rsidRDefault="00FB440A" w:rsidP="00DC7C77">
      <w:pPr>
        <w:rPr>
          <w:noProof/>
        </w:rPr>
      </w:pPr>
    </w:p>
    <w:p w14:paraId="0E534076" w14:textId="37E22C0D" w:rsidR="00FB440A" w:rsidRPr="000C1092" w:rsidRDefault="00FB440A" w:rsidP="00DC7C77"/>
    <w:p w14:paraId="66C6C09F" w14:textId="5099DC49" w:rsidR="002469FD" w:rsidRPr="000C1092" w:rsidRDefault="002469FD" w:rsidP="00DC7C77">
      <w:pPr>
        <w:rPr>
          <w:sz w:val="16"/>
          <w:szCs w:val="16"/>
        </w:rPr>
      </w:pPr>
    </w:p>
    <w:p w14:paraId="076FEC4F" w14:textId="77777777" w:rsidR="00FB440A" w:rsidRDefault="00FB440A" w:rsidP="00DC7C77"/>
    <w:p w14:paraId="22B2E83D" w14:textId="77777777" w:rsidR="00FB440A" w:rsidRDefault="00FB440A" w:rsidP="00DC7C77"/>
    <w:p w14:paraId="1E7BE255" w14:textId="77777777" w:rsidR="00FB440A" w:rsidRDefault="00FB440A" w:rsidP="00DC7C77"/>
    <w:p w14:paraId="418EA342" w14:textId="77777777" w:rsidR="00FB440A" w:rsidRDefault="00FB440A" w:rsidP="00DC7C77"/>
    <w:p w14:paraId="382AB814" w14:textId="77777777" w:rsidR="00FB440A" w:rsidRDefault="00FB440A" w:rsidP="00DC7C77"/>
    <w:p w14:paraId="24D2E45A" w14:textId="37E875E2" w:rsidR="00664F64" w:rsidRDefault="00664F64" w:rsidP="00DC7C77">
      <w:r>
        <w:rPr>
          <w:lang w:bidi="it-IT"/>
        </w:rPr>
        <w:t>La città di Siegen si affida all’esperienza dei Service Friends per la modernizzazione ad alta efficienza energetica del suo municipio. Grazie alla manutenzione dell’edificio di interesse storico-architettonico, la città riduce le emissioni di CO</w:t>
      </w:r>
      <w:r>
        <w:rPr>
          <w:vertAlign w:val="subscript"/>
          <w:lang w:bidi="it-IT"/>
        </w:rPr>
        <w:t>2</w:t>
      </w:r>
      <w:r>
        <w:rPr>
          <w:lang w:bidi="it-IT"/>
        </w:rPr>
        <w:t xml:space="preserve"> e i costi di riscaldamento.</w:t>
      </w:r>
    </w:p>
    <w:p w14:paraId="190B0670" w14:textId="120AB063" w:rsidR="002469FD" w:rsidRDefault="002469FD" w:rsidP="00DC7C77">
      <w:pPr>
        <w:rPr>
          <w:sz w:val="16"/>
          <w:szCs w:val="16"/>
        </w:rPr>
      </w:pPr>
    </w:p>
    <w:p w14:paraId="295BD684" w14:textId="0CF54E88" w:rsidR="006F0ADC" w:rsidRPr="000C1092" w:rsidRDefault="006F0ADC" w:rsidP="00DC7C77">
      <w:pPr>
        <w:rPr>
          <w:b/>
          <w:bCs/>
        </w:rPr>
      </w:pPr>
      <w:r w:rsidRPr="000C1092">
        <w:rPr>
          <w:b/>
          <w:lang w:bidi="it-IT"/>
        </w:rPr>
        <w:t>Foto:</w:t>
      </w:r>
      <w:r w:rsidRPr="000C1092">
        <w:rPr>
          <w:lang w:bidi="it-IT"/>
        </w:rPr>
        <w:t xml:space="preserve"> Roto Frank Professional Service GmbH</w:t>
      </w:r>
      <w:r w:rsidRPr="000C1092">
        <w:rPr>
          <w:lang w:bidi="it-IT"/>
        </w:rPr>
        <w:tab/>
      </w:r>
      <w:r w:rsidRPr="000C1092">
        <w:rPr>
          <w:b/>
          <w:lang w:bidi="it-IT"/>
        </w:rPr>
        <w:t>Rathaus_Geiswind_Siegen.jpg</w:t>
      </w:r>
    </w:p>
    <w:p w14:paraId="43415873" w14:textId="77777777" w:rsidR="006F0ADC" w:rsidRPr="000C1092" w:rsidRDefault="006F0ADC" w:rsidP="00DC7C77"/>
    <w:p w14:paraId="1BB72566" w14:textId="48377754" w:rsidR="002469FD" w:rsidRDefault="002469FD" w:rsidP="00DC7C77">
      <w:pPr>
        <w:rPr>
          <w:sz w:val="16"/>
          <w:szCs w:val="16"/>
        </w:rPr>
      </w:pPr>
    </w:p>
    <w:p w14:paraId="5B5D8F1D" w14:textId="77777777" w:rsidR="00627D62" w:rsidRDefault="00627D62" w:rsidP="00DC7C77">
      <w:pPr>
        <w:rPr>
          <w:sz w:val="16"/>
          <w:szCs w:val="16"/>
        </w:rPr>
      </w:pPr>
    </w:p>
    <w:p w14:paraId="7EF3D85A" w14:textId="77777777" w:rsidR="00627D62" w:rsidRDefault="00627D62" w:rsidP="00DC7C77">
      <w:pPr>
        <w:rPr>
          <w:sz w:val="16"/>
          <w:szCs w:val="16"/>
        </w:rPr>
      </w:pPr>
    </w:p>
    <w:p w14:paraId="3E50EB3C" w14:textId="77777777" w:rsidR="00627D62" w:rsidRDefault="00627D62" w:rsidP="00DC7C77">
      <w:pPr>
        <w:rPr>
          <w:sz w:val="16"/>
          <w:szCs w:val="16"/>
        </w:rPr>
      </w:pPr>
    </w:p>
    <w:p w14:paraId="2CE10119" w14:textId="77777777" w:rsidR="00627D62" w:rsidRDefault="00627D62" w:rsidP="00DC7C77">
      <w:pPr>
        <w:rPr>
          <w:sz w:val="16"/>
          <w:szCs w:val="16"/>
        </w:rPr>
      </w:pPr>
    </w:p>
    <w:p w14:paraId="008FEC03" w14:textId="77777777" w:rsidR="00627D62" w:rsidRDefault="00627D62" w:rsidP="00DC7C77">
      <w:pPr>
        <w:rPr>
          <w:sz w:val="16"/>
          <w:szCs w:val="16"/>
        </w:rPr>
      </w:pPr>
    </w:p>
    <w:p w14:paraId="2AB8101B" w14:textId="77777777" w:rsidR="00627D62" w:rsidRDefault="00627D62" w:rsidP="00DC7C77">
      <w:pPr>
        <w:rPr>
          <w:sz w:val="16"/>
          <w:szCs w:val="16"/>
        </w:rPr>
      </w:pPr>
    </w:p>
    <w:p w14:paraId="4F860F75" w14:textId="77777777" w:rsidR="00627D62" w:rsidRDefault="00627D62" w:rsidP="00DC7C77">
      <w:pPr>
        <w:rPr>
          <w:sz w:val="16"/>
          <w:szCs w:val="16"/>
        </w:rPr>
      </w:pPr>
    </w:p>
    <w:p w14:paraId="112FAC37" w14:textId="77777777" w:rsidR="00627D62" w:rsidRDefault="00627D62" w:rsidP="00DC7C77">
      <w:pPr>
        <w:rPr>
          <w:sz w:val="16"/>
          <w:szCs w:val="16"/>
        </w:rPr>
      </w:pPr>
    </w:p>
    <w:p w14:paraId="118DF751" w14:textId="77777777" w:rsidR="00627D62" w:rsidRDefault="00627D62" w:rsidP="00DC7C77">
      <w:pPr>
        <w:rPr>
          <w:sz w:val="16"/>
          <w:szCs w:val="16"/>
        </w:rPr>
      </w:pPr>
    </w:p>
    <w:p w14:paraId="06438024" w14:textId="77777777" w:rsidR="00627D62" w:rsidRDefault="00627D62" w:rsidP="00DC7C77">
      <w:pPr>
        <w:rPr>
          <w:sz w:val="16"/>
          <w:szCs w:val="16"/>
        </w:rPr>
      </w:pPr>
    </w:p>
    <w:p w14:paraId="62CF79B8" w14:textId="77777777" w:rsidR="00627D62" w:rsidRDefault="00627D62" w:rsidP="00DC7C77">
      <w:pPr>
        <w:rPr>
          <w:sz w:val="16"/>
          <w:szCs w:val="16"/>
        </w:rPr>
      </w:pPr>
    </w:p>
    <w:p w14:paraId="039D2B48" w14:textId="77777777" w:rsidR="00627D62" w:rsidRDefault="00627D62" w:rsidP="00DC7C77">
      <w:pPr>
        <w:rPr>
          <w:sz w:val="16"/>
          <w:szCs w:val="16"/>
        </w:rPr>
      </w:pPr>
    </w:p>
    <w:p w14:paraId="62F40970" w14:textId="77777777" w:rsidR="00627D62" w:rsidRDefault="00627D62" w:rsidP="00DC7C77">
      <w:pPr>
        <w:rPr>
          <w:sz w:val="16"/>
          <w:szCs w:val="16"/>
        </w:rPr>
      </w:pPr>
    </w:p>
    <w:p w14:paraId="6E98730E" w14:textId="77777777" w:rsidR="00627D62" w:rsidRDefault="00627D62" w:rsidP="00DC7C77">
      <w:pPr>
        <w:rPr>
          <w:sz w:val="16"/>
          <w:szCs w:val="16"/>
        </w:rPr>
      </w:pPr>
    </w:p>
    <w:p w14:paraId="5D95809C" w14:textId="77777777" w:rsidR="00627D62" w:rsidRDefault="00627D62" w:rsidP="00DC7C77">
      <w:pPr>
        <w:rPr>
          <w:sz w:val="16"/>
          <w:szCs w:val="16"/>
        </w:rPr>
      </w:pPr>
    </w:p>
    <w:p w14:paraId="34B54382" w14:textId="77777777" w:rsidR="00627D62" w:rsidRDefault="00627D62" w:rsidP="00DC7C77">
      <w:pPr>
        <w:rPr>
          <w:sz w:val="16"/>
          <w:szCs w:val="16"/>
        </w:rPr>
      </w:pPr>
    </w:p>
    <w:p w14:paraId="73ECFD14" w14:textId="77777777" w:rsidR="00627D62" w:rsidRDefault="00627D62" w:rsidP="00DC7C77">
      <w:pPr>
        <w:rPr>
          <w:sz w:val="16"/>
          <w:szCs w:val="16"/>
        </w:rPr>
      </w:pPr>
    </w:p>
    <w:p w14:paraId="0CC40ADE" w14:textId="77777777" w:rsidR="00627D62" w:rsidRDefault="00627D62" w:rsidP="00DC7C77">
      <w:pPr>
        <w:rPr>
          <w:sz w:val="16"/>
          <w:szCs w:val="16"/>
        </w:rPr>
      </w:pPr>
    </w:p>
    <w:p w14:paraId="04783416" w14:textId="77777777" w:rsidR="00627D62" w:rsidRDefault="00627D62" w:rsidP="00DC7C77">
      <w:pPr>
        <w:rPr>
          <w:sz w:val="16"/>
          <w:szCs w:val="16"/>
        </w:rPr>
      </w:pPr>
    </w:p>
    <w:p w14:paraId="5C56A6B9" w14:textId="77777777" w:rsidR="00627D62" w:rsidRDefault="00627D62" w:rsidP="00DC7C77">
      <w:pPr>
        <w:rPr>
          <w:sz w:val="16"/>
          <w:szCs w:val="16"/>
        </w:rPr>
      </w:pPr>
    </w:p>
    <w:p w14:paraId="515F7917" w14:textId="77777777" w:rsidR="00627D62" w:rsidRDefault="00627D62" w:rsidP="00DC7C77">
      <w:pPr>
        <w:rPr>
          <w:sz w:val="16"/>
          <w:szCs w:val="16"/>
        </w:rPr>
      </w:pPr>
    </w:p>
    <w:p w14:paraId="04BDCAE2" w14:textId="77777777" w:rsidR="00627D62" w:rsidRDefault="00627D62" w:rsidP="00DC7C77">
      <w:pPr>
        <w:rPr>
          <w:sz w:val="16"/>
          <w:szCs w:val="16"/>
        </w:rPr>
      </w:pPr>
    </w:p>
    <w:p w14:paraId="71D60524" w14:textId="77777777" w:rsidR="00627D62" w:rsidRDefault="00627D62" w:rsidP="00DC7C77">
      <w:pPr>
        <w:rPr>
          <w:sz w:val="16"/>
          <w:szCs w:val="16"/>
        </w:rPr>
      </w:pPr>
    </w:p>
    <w:p w14:paraId="4900CDFB" w14:textId="77777777" w:rsidR="00627D62" w:rsidRDefault="00627D62" w:rsidP="00DC7C77">
      <w:pPr>
        <w:rPr>
          <w:sz w:val="16"/>
          <w:szCs w:val="16"/>
        </w:rPr>
      </w:pPr>
    </w:p>
    <w:p w14:paraId="54B696FB" w14:textId="77777777" w:rsidR="00627D62" w:rsidRDefault="00627D62" w:rsidP="00DC7C77">
      <w:pPr>
        <w:rPr>
          <w:sz w:val="16"/>
          <w:szCs w:val="16"/>
        </w:rPr>
      </w:pPr>
    </w:p>
    <w:p w14:paraId="3759F3FF" w14:textId="77777777" w:rsidR="00627D62" w:rsidRDefault="00627D62" w:rsidP="00DC7C77">
      <w:pPr>
        <w:rPr>
          <w:sz w:val="16"/>
          <w:szCs w:val="16"/>
        </w:rPr>
      </w:pPr>
    </w:p>
    <w:p w14:paraId="387ADE61" w14:textId="77777777" w:rsidR="00627D62" w:rsidRDefault="00627D62" w:rsidP="00DC7C77">
      <w:pPr>
        <w:rPr>
          <w:sz w:val="16"/>
          <w:szCs w:val="16"/>
        </w:rPr>
      </w:pPr>
    </w:p>
    <w:p w14:paraId="316A0019" w14:textId="77777777" w:rsidR="00627D62" w:rsidRDefault="00627D62" w:rsidP="00DC7C77">
      <w:pPr>
        <w:rPr>
          <w:sz w:val="16"/>
          <w:szCs w:val="16"/>
        </w:rPr>
      </w:pPr>
    </w:p>
    <w:p w14:paraId="750CE6E3" w14:textId="77777777" w:rsidR="00627D62" w:rsidRDefault="00627D62" w:rsidP="00DC7C77">
      <w:pPr>
        <w:rPr>
          <w:sz w:val="16"/>
          <w:szCs w:val="16"/>
        </w:rPr>
      </w:pPr>
    </w:p>
    <w:p w14:paraId="7A37D918" w14:textId="77777777" w:rsidR="00627D62" w:rsidRDefault="00627D62" w:rsidP="00DC7C77">
      <w:pPr>
        <w:rPr>
          <w:sz w:val="16"/>
          <w:szCs w:val="16"/>
        </w:rPr>
      </w:pPr>
    </w:p>
    <w:p w14:paraId="7BA84D01" w14:textId="77777777" w:rsidR="00627D62" w:rsidRDefault="00627D62" w:rsidP="00DC7C77">
      <w:pPr>
        <w:rPr>
          <w:sz w:val="16"/>
          <w:szCs w:val="16"/>
        </w:rPr>
      </w:pPr>
    </w:p>
    <w:p w14:paraId="2A0717FA" w14:textId="77777777" w:rsidR="00627D62" w:rsidRDefault="00627D62" w:rsidP="00DC7C77">
      <w:pPr>
        <w:rPr>
          <w:sz w:val="16"/>
          <w:szCs w:val="16"/>
        </w:rPr>
      </w:pPr>
    </w:p>
    <w:p w14:paraId="58B3FCC0" w14:textId="77777777" w:rsidR="00627D62" w:rsidRDefault="00627D62" w:rsidP="00DC7C77">
      <w:pPr>
        <w:rPr>
          <w:sz w:val="16"/>
          <w:szCs w:val="16"/>
        </w:rPr>
      </w:pPr>
    </w:p>
    <w:p w14:paraId="321387B3" w14:textId="77777777" w:rsidR="00627D62" w:rsidRDefault="00627D62" w:rsidP="00DC7C77">
      <w:pPr>
        <w:rPr>
          <w:sz w:val="16"/>
          <w:szCs w:val="16"/>
        </w:rPr>
      </w:pPr>
    </w:p>
    <w:p w14:paraId="501CDCF5" w14:textId="77777777" w:rsidR="00627D62" w:rsidRDefault="00627D62" w:rsidP="00DC7C77">
      <w:pPr>
        <w:rPr>
          <w:sz w:val="16"/>
          <w:szCs w:val="16"/>
        </w:rPr>
      </w:pPr>
    </w:p>
    <w:p w14:paraId="346910B0" w14:textId="77777777" w:rsidR="00627D62" w:rsidRDefault="00627D62" w:rsidP="00DC7C77">
      <w:pPr>
        <w:rPr>
          <w:sz w:val="16"/>
          <w:szCs w:val="16"/>
        </w:rPr>
      </w:pPr>
    </w:p>
    <w:p w14:paraId="71986FB0" w14:textId="77777777" w:rsidR="00627D62" w:rsidRDefault="00627D62" w:rsidP="00DC7C77">
      <w:pPr>
        <w:rPr>
          <w:sz w:val="16"/>
          <w:szCs w:val="16"/>
        </w:rPr>
      </w:pPr>
    </w:p>
    <w:p w14:paraId="59CF9A04" w14:textId="77777777" w:rsidR="00627D62" w:rsidRDefault="00627D62" w:rsidP="00DC7C77">
      <w:pPr>
        <w:rPr>
          <w:sz w:val="16"/>
          <w:szCs w:val="16"/>
        </w:rPr>
      </w:pPr>
    </w:p>
    <w:p w14:paraId="202006DB" w14:textId="77777777" w:rsidR="00627D62" w:rsidRDefault="00627D62" w:rsidP="00DC7C77">
      <w:pPr>
        <w:rPr>
          <w:sz w:val="16"/>
          <w:szCs w:val="16"/>
        </w:rPr>
      </w:pPr>
    </w:p>
    <w:p w14:paraId="1563A0E0" w14:textId="77777777" w:rsidR="00627D62" w:rsidRDefault="00627D62" w:rsidP="00DC7C77">
      <w:pPr>
        <w:rPr>
          <w:sz w:val="16"/>
          <w:szCs w:val="16"/>
        </w:rPr>
      </w:pPr>
    </w:p>
    <w:p w14:paraId="10531D8B" w14:textId="77777777" w:rsidR="00627D62" w:rsidRDefault="00627D62" w:rsidP="00DC7C77">
      <w:pPr>
        <w:rPr>
          <w:sz w:val="16"/>
          <w:szCs w:val="16"/>
        </w:rPr>
      </w:pPr>
    </w:p>
    <w:p w14:paraId="440BCFFD" w14:textId="77777777" w:rsidR="00627D62" w:rsidRDefault="00627D62" w:rsidP="00DC7C77">
      <w:pPr>
        <w:rPr>
          <w:sz w:val="16"/>
          <w:szCs w:val="16"/>
        </w:rPr>
      </w:pPr>
    </w:p>
    <w:p w14:paraId="1982CDFF" w14:textId="77777777" w:rsidR="00627D62" w:rsidRDefault="00627D62" w:rsidP="00DC7C77">
      <w:pPr>
        <w:rPr>
          <w:sz w:val="16"/>
          <w:szCs w:val="16"/>
        </w:rPr>
      </w:pPr>
    </w:p>
    <w:p w14:paraId="00587CCC" w14:textId="77777777" w:rsidR="00121CF8" w:rsidRDefault="00121CF8" w:rsidP="00DC7C77">
      <w:pPr>
        <w:rPr>
          <w:sz w:val="16"/>
          <w:szCs w:val="16"/>
        </w:rPr>
      </w:pPr>
    </w:p>
    <w:p w14:paraId="5834A216" w14:textId="02356EB7" w:rsidR="001F33A9" w:rsidRPr="00B403B6" w:rsidRDefault="00183C56" w:rsidP="00DC7C77">
      <w:pPr>
        <w:rPr>
          <w:sz w:val="16"/>
          <w:szCs w:val="16"/>
        </w:rPr>
      </w:pPr>
      <w:r w:rsidRPr="00B403B6">
        <w:rPr>
          <w:sz w:val="16"/>
          <w:szCs w:val="16"/>
          <w:lang w:bidi="it-IT"/>
        </w:rPr>
        <w:t xml:space="preserve">Riproduzione libera </w:t>
      </w:r>
      <w:r w:rsidRPr="00B403B6">
        <w:rPr>
          <w:sz w:val="16"/>
          <w:szCs w:val="16"/>
          <w:lang w:bidi="it-IT"/>
        </w:rPr>
        <w:sym w:font="Symbol" w:char="F02D"/>
      </w:r>
      <w:r w:rsidRPr="00B403B6">
        <w:rPr>
          <w:sz w:val="16"/>
          <w:szCs w:val="16"/>
          <w:lang w:bidi="it-IT"/>
        </w:rPr>
        <w:t xml:space="preserve"> Inviare copia giustificativa</w:t>
      </w:r>
    </w:p>
    <w:p w14:paraId="763B0500" w14:textId="541031D4" w:rsidR="001F33A9" w:rsidRPr="00B403B6" w:rsidRDefault="001F33A9" w:rsidP="00DC7C77">
      <w:pPr>
        <w:rPr>
          <w:sz w:val="16"/>
          <w:szCs w:val="16"/>
        </w:rPr>
      </w:pPr>
    </w:p>
    <w:p w14:paraId="513BB720" w14:textId="21D603A0" w:rsidR="00ED0F3E" w:rsidRPr="00385A05" w:rsidRDefault="00ED0F3E" w:rsidP="00DC7C77">
      <w:pPr>
        <w:spacing w:line="276" w:lineRule="auto"/>
        <w:rPr>
          <w:sz w:val="16"/>
          <w:szCs w:val="16"/>
        </w:rPr>
      </w:pPr>
      <w:r w:rsidRPr="00B403B6">
        <w:rPr>
          <w:b/>
          <w:sz w:val="16"/>
          <w:szCs w:val="16"/>
          <w:lang w:bidi="it-IT"/>
        </w:rPr>
        <w:t xml:space="preserve">Editore: </w:t>
      </w:r>
      <w:r w:rsidRPr="00B403B6">
        <w:rPr>
          <w:sz w:val="16"/>
          <w:szCs w:val="16"/>
          <w:lang w:bidi="it-IT"/>
        </w:rPr>
        <w:t>Roto Frank Professional Service GmbH • Wilhelm-Frank-</w:t>
      </w:r>
      <w:proofErr w:type="spellStart"/>
      <w:r w:rsidRPr="00B403B6">
        <w:rPr>
          <w:sz w:val="16"/>
          <w:szCs w:val="16"/>
          <w:lang w:bidi="it-IT"/>
        </w:rPr>
        <w:t>Platz</w:t>
      </w:r>
      <w:proofErr w:type="spellEnd"/>
      <w:r w:rsidRPr="00B403B6">
        <w:rPr>
          <w:sz w:val="16"/>
          <w:szCs w:val="16"/>
          <w:lang w:bidi="it-IT"/>
        </w:rPr>
        <w:t xml:space="preserve"> 1 • 70771 </w:t>
      </w:r>
      <w:proofErr w:type="spellStart"/>
      <w:r w:rsidRPr="00B403B6">
        <w:rPr>
          <w:sz w:val="16"/>
          <w:szCs w:val="16"/>
          <w:lang w:bidi="it-IT"/>
        </w:rPr>
        <w:t>Leinfelden-Echterdingen</w:t>
      </w:r>
      <w:proofErr w:type="spellEnd"/>
      <w:r w:rsidRPr="00B403B6">
        <w:rPr>
          <w:sz w:val="16"/>
          <w:szCs w:val="16"/>
          <w:lang w:bidi="it-IT"/>
        </w:rPr>
        <w:t xml:space="preserve"> • Tel. +49 711 7598 3580 • Fax +49 711 7598 4294 • christian.faden@roto-frank.com</w:t>
      </w:r>
    </w:p>
    <w:p w14:paraId="782E5517" w14:textId="69B2E1F9" w:rsidR="001F33A9" w:rsidRPr="00E2190C" w:rsidRDefault="00183C56" w:rsidP="00DC7C77">
      <w:pPr>
        <w:spacing w:line="276" w:lineRule="auto"/>
        <w:rPr>
          <w:rFonts w:asciiTheme="majorHAnsi" w:hAnsiTheme="majorHAnsi"/>
          <w:sz w:val="16"/>
          <w:szCs w:val="16"/>
        </w:rPr>
      </w:pPr>
      <w:r w:rsidRPr="00385A05">
        <w:rPr>
          <w:b/>
          <w:sz w:val="16"/>
          <w:szCs w:val="16"/>
          <w:lang w:bidi="it-IT"/>
        </w:rPr>
        <w:t>Redazione</w:t>
      </w:r>
      <w:r w:rsidRPr="00385A05">
        <w:rPr>
          <w:sz w:val="16"/>
          <w:szCs w:val="16"/>
          <w:lang w:bidi="it-IT"/>
        </w:rPr>
        <w:t xml:space="preserve">: </w:t>
      </w:r>
      <w:proofErr w:type="spellStart"/>
      <w:r w:rsidR="00385A05">
        <w:rPr>
          <w:rFonts w:asciiTheme="majorHAnsi" w:hAnsiTheme="majorHAnsi"/>
          <w:sz w:val="16"/>
          <w:szCs w:val="16"/>
          <w:lang w:bidi="it-IT"/>
        </w:rPr>
        <w:t>PresseCOMPANY</w:t>
      </w:r>
      <w:proofErr w:type="spellEnd"/>
      <w:r w:rsidR="00385A05">
        <w:rPr>
          <w:rFonts w:asciiTheme="majorHAnsi" w:hAnsiTheme="majorHAnsi"/>
          <w:sz w:val="16"/>
          <w:szCs w:val="16"/>
          <w:lang w:bidi="it-IT"/>
        </w:rPr>
        <w:t xml:space="preserve"> GmbH • </w:t>
      </w:r>
      <w:proofErr w:type="spellStart"/>
      <w:r w:rsidR="00385A05">
        <w:rPr>
          <w:rFonts w:asciiTheme="majorHAnsi" w:hAnsiTheme="majorHAnsi"/>
          <w:sz w:val="16"/>
          <w:szCs w:val="16"/>
          <w:lang w:bidi="it-IT"/>
        </w:rPr>
        <w:t>Reinsburgstraße</w:t>
      </w:r>
      <w:proofErr w:type="spellEnd"/>
      <w:r w:rsidR="00385A05">
        <w:rPr>
          <w:rFonts w:asciiTheme="majorHAnsi" w:hAnsiTheme="majorHAnsi"/>
          <w:sz w:val="16"/>
          <w:szCs w:val="16"/>
          <w:lang w:bidi="it-IT"/>
        </w:rPr>
        <w:t xml:space="preserve"> 82 • 70178 Stoccarda • Tel. +49 711.23886-34 • achim.winckler@pressecompany.de</w:t>
      </w:r>
    </w:p>
    <w:sectPr w:rsidR="001F33A9" w:rsidRPr="00E2190C" w:rsidSect="007D30D1">
      <w:headerReference w:type="default" r:id="rId12"/>
      <w:footerReference w:type="default" r:id="rId13"/>
      <w:headerReference w:type="first" r:id="rId14"/>
      <w:footerReference w:type="first" r:id="rId15"/>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CA97" w14:textId="77777777" w:rsidR="00230BFA" w:rsidRDefault="00230BFA">
      <w:r>
        <w:separator/>
      </w:r>
    </w:p>
  </w:endnote>
  <w:endnote w:type="continuationSeparator" w:id="0">
    <w:p w14:paraId="717856AD" w14:textId="77777777" w:rsidR="00230BFA" w:rsidRDefault="0023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53E4D" w14:textId="77777777" w:rsidR="00270AA0" w:rsidRDefault="00270AA0">
    <w:pPr>
      <w:pStyle w:val="Pidipagina"/>
    </w:pPr>
    <w:r w:rsidRPr="00044646">
      <w:rPr>
        <w:rFonts w:ascii="LTUnivers 430 BasicReg" w:eastAsia="LTUnivers 430 BasicReg" w:hAnsi="LTUnivers 430 BasicReg" w:cs="LTUnivers 430 BasicReg"/>
        <w:noProof/>
        <w:sz w:val="14"/>
        <w:szCs w:val="14"/>
        <w:lang w:bidi="it-IT"/>
      </w:rPr>
      <mc:AlternateContent>
        <mc:Choice Requires="wps">
          <w:drawing>
            <wp:anchor distT="0" distB="0" distL="114300" distR="114300" simplePos="0" relativeHeight="251672576" behindDoc="1" locked="0" layoutInCell="1" allowOverlap="0" wp14:anchorId="57F68F40" wp14:editId="28E267D6">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54285" w14:textId="77777777" w:rsidR="00270AA0" w:rsidRPr="00FB36DF" w:rsidRDefault="00270AA0" w:rsidP="004062C5">
                          <w:pPr>
                            <w:pStyle w:val="7Pt"/>
                            <w:tabs>
                              <w:tab w:val="clear" w:pos="1701"/>
                              <w:tab w:val="right" w:pos="9923"/>
                            </w:tabs>
                          </w:pPr>
                          <w:r>
                            <w:rPr>
                              <w:lang w:bidi="it-IT"/>
                            </w:rPr>
                            <w:tab/>
                            <w:t xml:space="preserve">Pagina </w:t>
                          </w:r>
                          <w:r w:rsidRPr="00FB36DF">
                            <w:rPr>
                              <w:lang w:bidi="it-IT"/>
                            </w:rPr>
                            <w:fldChar w:fldCharType="begin"/>
                          </w:r>
                          <w:r w:rsidRPr="00FB36DF">
                            <w:rPr>
                              <w:lang w:bidi="it-IT"/>
                            </w:rPr>
                            <w:instrText>PAGE  \* Arabic  \* MERGEFORMAT</w:instrText>
                          </w:r>
                          <w:r w:rsidRPr="00FB36DF">
                            <w:rPr>
                              <w:lang w:bidi="it-IT"/>
                            </w:rPr>
                            <w:fldChar w:fldCharType="separate"/>
                          </w:r>
                          <w:r w:rsidR="00495827">
                            <w:rPr>
                              <w:noProof/>
                              <w:lang w:bidi="it-IT"/>
                            </w:rPr>
                            <w:t>4</w:t>
                          </w:r>
                          <w:r w:rsidRPr="00FB36DF">
                            <w:rPr>
                              <w:lang w:bidi="it-IT"/>
                            </w:rPr>
                            <w:fldChar w:fldCharType="end"/>
                          </w:r>
                          <w:r>
                            <w:rPr>
                              <w:lang w:bidi="it-IT"/>
                            </w:rPr>
                            <w:t xml:space="preserve"> di </w:t>
                          </w:r>
                          <w:r w:rsidR="00627D62">
                            <w:rPr>
                              <w:lang w:bidi="it-IT"/>
                            </w:rPr>
                            <w:fldChar w:fldCharType="begin"/>
                          </w:r>
                          <w:r w:rsidR="00627D62">
                            <w:rPr>
                              <w:lang w:bidi="it-IT"/>
                            </w:rPr>
                            <w:instrText>NUMPAGES  \* Arabic  \* MERGEFORMAT</w:instrText>
                          </w:r>
                          <w:r w:rsidR="00627D62">
                            <w:rPr>
                              <w:lang w:bidi="it-IT"/>
                            </w:rPr>
                            <w:fldChar w:fldCharType="separate"/>
                          </w:r>
                          <w:r w:rsidR="00495827">
                            <w:rPr>
                              <w:noProof/>
                              <w:lang w:bidi="it-IT"/>
                            </w:rPr>
                            <w:t>4</w:t>
                          </w:r>
                          <w:r w:rsidR="00627D62">
                            <w:rPr>
                              <w:noProof/>
                              <w:lang w:bidi="it-IT"/>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68F40"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74F54285" w14:textId="77777777" w:rsidR="00270AA0" w:rsidRPr="00FB36DF" w:rsidRDefault="00270AA0" w:rsidP="004062C5">
                    <w:pPr>
                      <w:pStyle w:val="7Pt"/>
                      <w:tabs>
                        <w:tab w:val="clear" w:pos="1701"/>
                        <w:tab w:val="right" w:pos="9923"/>
                      </w:tabs>
                    </w:pPr>
                    <w:r>
                      <w:rPr>
                        <w:lang w:bidi="it-IT"/>
                      </w:rPr>
                      <w:tab/>
                      <w:t xml:space="preserve">Pagina </w:t>
                    </w:r>
                    <w:r w:rsidRPr="00FB36DF">
                      <w:rPr>
                        <w:lang w:bidi="it-IT"/>
                      </w:rPr>
                      <w:fldChar w:fldCharType="begin"/>
                    </w:r>
                    <w:r w:rsidRPr="00FB36DF">
                      <w:rPr>
                        <w:lang w:bidi="it-IT"/>
                      </w:rPr>
                      <w:instrText>PAGE  \* Arabic  \* MERGEFORMAT</w:instrText>
                    </w:r>
                    <w:r w:rsidRPr="00FB36DF">
                      <w:rPr>
                        <w:lang w:bidi="it-IT"/>
                      </w:rPr>
                      <w:fldChar w:fldCharType="separate"/>
                    </w:r>
                    <w:r w:rsidR="00495827">
                      <w:rPr>
                        <w:noProof/>
                        <w:lang w:bidi="it-IT"/>
                      </w:rPr>
                      <w:t>4</w:t>
                    </w:r>
                    <w:r w:rsidRPr="00FB36DF">
                      <w:rPr>
                        <w:lang w:bidi="it-IT"/>
                      </w:rPr>
                      <w:fldChar w:fldCharType="end"/>
                    </w:r>
                    <w:r>
                      <w:rPr>
                        <w:lang w:bidi="it-IT"/>
                      </w:rPr>
                      <w:t xml:space="preserve"> di </w:t>
                    </w:r>
                    <w:r w:rsidR="00627D62">
                      <w:rPr>
                        <w:lang w:bidi="it-IT"/>
                      </w:rPr>
                      <w:fldChar w:fldCharType="begin"/>
                    </w:r>
                    <w:r w:rsidR="00627D62">
                      <w:rPr>
                        <w:lang w:bidi="it-IT"/>
                      </w:rPr>
                      <w:instrText>NUMPAGES  \* Arabic  \* MERGEFORMAT</w:instrText>
                    </w:r>
                    <w:r w:rsidR="00627D62">
                      <w:rPr>
                        <w:lang w:bidi="it-IT"/>
                      </w:rPr>
                      <w:fldChar w:fldCharType="separate"/>
                    </w:r>
                    <w:r w:rsidR="00495827">
                      <w:rPr>
                        <w:noProof/>
                        <w:lang w:bidi="it-IT"/>
                      </w:rPr>
                      <w:t>4</w:t>
                    </w:r>
                    <w:r w:rsidR="00627D62">
                      <w:rPr>
                        <w:noProof/>
                        <w:lang w:bidi="it-I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CE486" w14:textId="77777777" w:rsidR="00270AA0" w:rsidRPr="00954840" w:rsidRDefault="00270AA0"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98995" w14:textId="77777777" w:rsidR="00230BFA" w:rsidRDefault="00230BFA">
      <w:r>
        <w:separator/>
      </w:r>
    </w:p>
  </w:footnote>
  <w:footnote w:type="continuationSeparator" w:id="0">
    <w:p w14:paraId="2AE2844A" w14:textId="77777777" w:rsidR="00230BFA" w:rsidRDefault="00230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713A9" w14:textId="77777777" w:rsidR="00270AA0" w:rsidRDefault="00270AA0">
    <w:pPr>
      <w:pStyle w:val="FirmenangabenFusszeile"/>
      <w:tabs>
        <w:tab w:val="left" w:pos="708"/>
      </w:tabs>
      <w:ind w:left="28"/>
      <w:rPr>
        <w:sz w:val="24"/>
      </w:rPr>
    </w:pPr>
    <w:r>
      <w:rPr>
        <w:noProof/>
        <w:lang w:bidi="it-IT"/>
      </w:rPr>
      <w:drawing>
        <wp:anchor distT="0" distB="0" distL="114300" distR="114300" simplePos="0" relativeHeight="251674624" behindDoc="0" locked="0" layoutInCell="1" allowOverlap="1" wp14:anchorId="46FD8092" wp14:editId="063A36E9">
          <wp:simplePos x="0" y="0"/>
          <wp:positionH relativeFrom="column">
            <wp:posOffset>4118610</wp:posOffset>
          </wp:positionH>
          <wp:positionV relativeFrom="paragraph">
            <wp:posOffset>-858769</wp:posOffset>
          </wp:positionV>
          <wp:extent cx="1984560" cy="771773"/>
          <wp:effectExtent l="0" t="0" r="0" b="3175"/>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4560" cy="771773"/>
                  </a:xfrm>
                  <a:prstGeom prst="rect">
                    <a:avLst/>
                  </a:prstGeom>
                </pic:spPr>
              </pic:pic>
            </a:graphicData>
          </a:graphic>
          <wp14:sizeRelH relativeFrom="margin">
            <wp14:pctWidth>0</wp14:pctWidth>
          </wp14:sizeRelH>
          <wp14:sizeRelV relativeFrom="margin">
            <wp14:pctHeight>0</wp14:pctHeight>
          </wp14:sizeRelV>
        </wp:anchor>
      </w:drawing>
    </w:r>
    <w:r w:rsidRPr="00D6138A">
      <w:rPr>
        <w:noProof/>
        <w:sz w:val="24"/>
        <w:lang w:bidi="it-IT"/>
      </w:rPr>
      <w:drawing>
        <wp:anchor distT="0" distB="0" distL="114300" distR="114300" simplePos="0" relativeHeight="251670528" behindDoc="0" locked="0" layoutInCell="1" allowOverlap="1" wp14:anchorId="02594245" wp14:editId="354FF854">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C5288" w14:textId="77777777" w:rsidR="00270AA0" w:rsidRDefault="00270AA0" w:rsidP="00BB613B">
    <w:pPr>
      <w:pStyle w:val="FirmenangabenFusszeile"/>
      <w:tabs>
        <w:tab w:val="left" w:pos="708"/>
      </w:tabs>
      <w:ind w:left="28"/>
      <w:rPr>
        <w:sz w:val="24"/>
      </w:rPr>
    </w:pPr>
    <w:r>
      <w:rPr>
        <w:noProof/>
        <w:lang w:bidi="it-IT"/>
      </w:rPr>
      <w:drawing>
        <wp:anchor distT="0" distB="0" distL="114300" distR="114300" simplePos="0" relativeHeight="251677696" behindDoc="0" locked="0" layoutInCell="1" allowOverlap="1" wp14:anchorId="10B65190" wp14:editId="3D63CC77">
          <wp:simplePos x="0" y="0"/>
          <wp:positionH relativeFrom="column">
            <wp:posOffset>4118610</wp:posOffset>
          </wp:positionH>
          <wp:positionV relativeFrom="paragraph">
            <wp:posOffset>-858769</wp:posOffset>
          </wp:positionV>
          <wp:extent cx="1984560" cy="771773"/>
          <wp:effectExtent l="0" t="0" r="0" b="3175"/>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4560" cy="771773"/>
                  </a:xfrm>
                  <a:prstGeom prst="rect">
                    <a:avLst/>
                  </a:prstGeom>
                </pic:spPr>
              </pic:pic>
            </a:graphicData>
          </a:graphic>
          <wp14:sizeRelH relativeFrom="margin">
            <wp14:pctWidth>0</wp14:pctWidth>
          </wp14:sizeRelH>
          <wp14:sizeRelV relativeFrom="margin">
            <wp14:pctHeight>0</wp14:pctHeight>
          </wp14:sizeRelV>
        </wp:anchor>
      </w:drawing>
    </w:r>
    <w:r w:rsidRPr="00D6138A">
      <w:rPr>
        <w:noProof/>
        <w:sz w:val="24"/>
        <w:lang w:bidi="it-IT"/>
      </w:rPr>
      <w:drawing>
        <wp:anchor distT="0" distB="0" distL="114300" distR="114300" simplePos="0" relativeHeight="251676672" behindDoc="0" locked="0" layoutInCell="1" allowOverlap="1" wp14:anchorId="38A7D230" wp14:editId="193756ED">
          <wp:simplePos x="0" y="0"/>
          <wp:positionH relativeFrom="page">
            <wp:posOffset>899795</wp:posOffset>
          </wp:positionH>
          <wp:positionV relativeFrom="page">
            <wp:posOffset>1033145</wp:posOffset>
          </wp:positionV>
          <wp:extent cx="2026800" cy="230400"/>
          <wp:effectExtent l="0" t="0" r="0" b="0"/>
          <wp:wrapNone/>
          <wp:docPr id="9" name="Grafik 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B5707B9" w14:textId="77777777" w:rsidR="00270AA0" w:rsidRDefault="00270AA0" w:rsidP="00BB613B">
    <w:pPr>
      <w:pStyle w:val="Presseinfo"/>
    </w:pPr>
  </w:p>
  <w:p w14:paraId="24CFEF4B" w14:textId="77777777" w:rsidR="00270AA0" w:rsidRDefault="00270AA0" w:rsidP="00A13A11">
    <w:pPr>
      <w:pStyle w:val="Presseinfo"/>
    </w:pPr>
    <w:r>
      <w:rPr>
        <w:lang w:bidi="it-IT"/>
      </w:rPr>
      <w:t>Comunicato stampa</w:t>
    </w:r>
    <w:r w:rsidRPr="00D6138A">
      <w:rPr>
        <w:noProof/>
        <w:lang w:bidi="it-IT"/>
      </w:rPr>
      <w:drawing>
        <wp:anchor distT="0" distB="0" distL="114300" distR="114300" simplePos="0" relativeHeight="251665408" behindDoc="0" locked="0" layoutInCell="1" allowOverlap="1" wp14:anchorId="7B0E939E" wp14:editId="79420636">
          <wp:simplePos x="0" y="0"/>
          <wp:positionH relativeFrom="page">
            <wp:posOffset>899795</wp:posOffset>
          </wp:positionH>
          <wp:positionV relativeFrom="page">
            <wp:posOffset>1033145</wp:posOffset>
          </wp:positionV>
          <wp:extent cx="2026800" cy="230400"/>
          <wp:effectExtent l="0" t="0" r="0" b="0"/>
          <wp:wrapNone/>
          <wp:docPr id="92" name="Grafik 9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6" w15:restartNumberingAfterBreak="0">
    <w:nsid w:val="4C0C1AB5"/>
    <w:multiLevelType w:val="hybridMultilevel"/>
    <w:tmpl w:val="97007C2C"/>
    <w:lvl w:ilvl="0" w:tplc="23946344">
      <w:start w:val="1"/>
      <w:numFmt w:val="bullet"/>
      <w:lvlText w:val=""/>
      <w:lvlJc w:val="left"/>
      <w:pPr>
        <w:tabs>
          <w:tab w:val="num" w:pos="720"/>
        </w:tabs>
        <w:ind w:left="720" w:hanging="360"/>
      </w:pPr>
      <w:rPr>
        <w:rFonts w:ascii="Wingdings" w:hAnsi="Wingdings" w:hint="default"/>
      </w:rPr>
    </w:lvl>
    <w:lvl w:ilvl="1" w:tplc="A47A49FE" w:tentative="1">
      <w:start w:val="1"/>
      <w:numFmt w:val="bullet"/>
      <w:lvlText w:val=""/>
      <w:lvlJc w:val="left"/>
      <w:pPr>
        <w:tabs>
          <w:tab w:val="num" w:pos="1440"/>
        </w:tabs>
        <w:ind w:left="1440" w:hanging="360"/>
      </w:pPr>
      <w:rPr>
        <w:rFonts w:ascii="Wingdings" w:hAnsi="Wingdings" w:hint="default"/>
      </w:rPr>
    </w:lvl>
    <w:lvl w:ilvl="2" w:tplc="2260381A" w:tentative="1">
      <w:start w:val="1"/>
      <w:numFmt w:val="bullet"/>
      <w:lvlText w:val=""/>
      <w:lvlJc w:val="left"/>
      <w:pPr>
        <w:tabs>
          <w:tab w:val="num" w:pos="2160"/>
        </w:tabs>
        <w:ind w:left="2160" w:hanging="360"/>
      </w:pPr>
      <w:rPr>
        <w:rFonts w:ascii="Wingdings" w:hAnsi="Wingdings" w:hint="default"/>
      </w:rPr>
    </w:lvl>
    <w:lvl w:ilvl="3" w:tplc="86A6F0A2" w:tentative="1">
      <w:start w:val="1"/>
      <w:numFmt w:val="bullet"/>
      <w:lvlText w:val=""/>
      <w:lvlJc w:val="left"/>
      <w:pPr>
        <w:tabs>
          <w:tab w:val="num" w:pos="2880"/>
        </w:tabs>
        <w:ind w:left="2880" w:hanging="360"/>
      </w:pPr>
      <w:rPr>
        <w:rFonts w:ascii="Wingdings" w:hAnsi="Wingdings" w:hint="default"/>
      </w:rPr>
    </w:lvl>
    <w:lvl w:ilvl="4" w:tplc="07D00FE8" w:tentative="1">
      <w:start w:val="1"/>
      <w:numFmt w:val="bullet"/>
      <w:lvlText w:val=""/>
      <w:lvlJc w:val="left"/>
      <w:pPr>
        <w:tabs>
          <w:tab w:val="num" w:pos="3600"/>
        </w:tabs>
        <w:ind w:left="3600" w:hanging="360"/>
      </w:pPr>
      <w:rPr>
        <w:rFonts w:ascii="Wingdings" w:hAnsi="Wingdings" w:hint="default"/>
      </w:rPr>
    </w:lvl>
    <w:lvl w:ilvl="5" w:tplc="B014A3C2" w:tentative="1">
      <w:start w:val="1"/>
      <w:numFmt w:val="bullet"/>
      <w:lvlText w:val=""/>
      <w:lvlJc w:val="left"/>
      <w:pPr>
        <w:tabs>
          <w:tab w:val="num" w:pos="4320"/>
        </w:tabs>
        <w:ind w:left="4320" w:hanging="360"/>
      </w:pPr>
      <w:rPr>
        <w:rFonts w:ascii="Wingdings" w:hAnsi="Wingdings" w:hint="default"/>
      </w:rPr>
    </w:lvl>
    <w:lvl w:ilvl="6" w:tplc="D1DC5CF8" w:tentative="1">
      <w:start w:val="1"/>
      <w:numFmt w:val="bullet"/>
      <w:lvlText w:val=""/>
      <w:lvlJc w:val="left"/>
      <w:pPr>
        <w:tabs>
          <w:tab w:val="num" w:pos="5040"/>
        </w:tabs>
        <w:ind w:left="5040" w:hanging="360"/>
      </w:pPr>
      <w:rPr>
        <w:rFonts w:ascii="Wingdings" w:hAnsi="Wingdings" w:hint="default"/>
      </w:rPr>
    </w:lvl>
    <w:lvl w:ilvl="7" w:tplc="0B3C3822" w:tentative="1">
      <w:start w:val="1"/>
      <w:numFmt w:val="bullet"/>
      <w:lvlText w:val=""/>
      <w:lvlJc w:val="left"/>
      <w:pPr>
        <w:tabs>
          <w:tab w:val="num" w:pos="5760"/>
        </w:tabs>
        <w:ind w:left="5760" w:hanging="360"/>
      </w:pPr>
      <w:rPr>
        <w:rFonts w:ascii="Wingdings" w:hAnsi="Wingdings" w:hint="default"/>
      </w:rPr>
    </w:lvl>
    <w:lvl w:ilvl="8" w:tplc="F810091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527C05"/>
    <w:multiLevelType w:val="hybridMultilevel"/>
    <w:tmpl w:val="2A5C82AA"/>
    <w:lvl w:ilvl="0" w:tplc="233042EC">
      <w:start w:val="1"/>
      <w:numFmt w:val="bullet"/>
      <w:lvlText w:val=""/>
      <w:lvlJc w:val="left"/>
      <w:pPr>
        <w:tabs>
          <w:tab w:val="num" w:pos="720"/>
        </w:tabs>
        <w:ind w:left="720" w:hanging="360"/>
      </w:pPr>
      <w:rPr>
        <w:rFonts w:ascii="Wingdings" w:hAnsi="Wingdings" w:hint="default"/>
      </w:rPr>
    </w:lvl>
    <w:lvl w:ilvl="1" w:tplc="B93CAFF6" w:tentative="1">
      <w:start w:val="1"/>
      <w:numFmt w:val="bullet"/>
      <w:lvlText w:val=""/>
      <w:lvlJc w:val="left"/>
      <w:pPr>
        <w:tabs>
          <w:tab w:val="num" w:pos="1440"/>
        </w:tabs>
        <w:ind w:left="1440" w:hanging="360"/>
      </w:pPr>
      <w:rPr>
        <w:rFonts w:ascii="Wingdings" w:hAnsi="Wingdings" w:hint="default"/>
      </w:rPr>
    </w:lvl>
    <w:lvl w:ilvl="2" w:tplc="F20C4D10" w:tentative="1">
      <w:start w:val="1"/>
      <w:numFmt w:val="bullet"/>
      <w:lvlText w:val=""/>
      <w:lvlJc w:val="left"/>
      <w:pPr>
        <w:tabs>
          <w:tab w:val="num" w:pos="2160"/>
        </w:tabs>
        <w:ind w:left="2160" w:hanging="360"/>
      </w:pPr>
      <w:rPr>
        <w:rFonts w:ascii="Wingdings" w:hAnsi="Wingdings" w:hint="default"/>
      </w:rPr>
    </w:lvl>
    <w:lvl w:ilvl="3" w:tplc="D1368D28" w:tentative="1">
      <w:start w:val="1"/>
      <w:numFmt w:val="bullet"/>
      <w:lvlText w:val=""/>
      <w:lvlJc w:val="left"/>
      <w:pPr>
        <w:tabs>
          <w:tab w:val="num" w:pos="2880"/>
        </w:tabs>
        <w:ind w:left="2880" w:hanging="360"/>
      </w:pPr>
      <w:rPr>
        <w:rFonts w:ascii="Wingdings" w:hAnsi="Wingdings" w:hint="default"/>
      </w:rPr>
    </w:lvl>
    <w:lvl w:ilvl="4" w:tplc="A9328824" w:tentative="1">
      <w:start w:val="1"/>
      <w:numFmt w:val="bullet"/>
      <w:lvlText w:val=""/>
      <w:lvlJc w:val="left"/>
      <w:pPr>
        <w:tabs>
          <w:tab w:val="num" w:pos="3600"/>
        </w:tabs>
        <w:ind w:left="3600" w:hanging="360"/>
      </w:pPr>
      <w:rPr>
        <w:rFonts w:ascii="Wingdings" w:hAnsi="Wingdings" w:hint="default"/>
      </w:rPr>
    </w:lvl>
    <w:lvl w:ilvl="5" w:tplc="59E4FFB2" w:tentative="1">
      <w:start w:val="1"/>
      <w:numFmt w:val="bullet"/>
      <w:lvlText w:val=""/>
      <w:lvlJc w:val="left"/>
      <w:pPr>
        <w:tabs>
          <w:tab w:val="num" w:pos="4320"/>
        </w:tabs>
        <w:ind w:left="4320" w:hanging="360"/>
      </w:pPr>
      <w:rPr>
        <w:rFonts w:ascii="Wingdings" w:hAnsi="Wingdings" w:hint="default"/>
      </w:rPr>
    </w:lvl>
    <w:lvl w:ilvl="6" w:tplc="1618115A" w:tentative="1">
      <w:start w:val="1"/>
      <w:numFmt w:val="bullet"/>
      <w:lvlText w:val=""/>
      <w:lvlJc w:val="left"/>
      <w:pPr>
        <w:tabs>
          <w:tab w:val="num" w:pos="5040"/>
        </w:tabs>
        <w:ind w:left="5040" w:hanging="360"/>
      </w:pPr>
      <w:rPr>
        <w:rFonts w:ascii="Wingdings" w:hAnsi="Wingdings" w:hint="default"/>
      </w:rPr>
    </w:lvl>
    <w:lvl w:ilvl="7" w:tplc="08C49146" w:tentative="1">
      <w:start w:val="1"/>
      <w:numFmt w:val="bullet"/>
      <w:lvlText w:val=""/>
      <w:lvlJc w:val="left"/>
      <w:pPr>
        <w:tabs>
          <w:tab w:val="num" w:pos="5760"/>
        </w:tabs>
        <w:ind w:left="5760" w:hanging="360"/>
      </w:pPr>
      <w:rPr>
        <w:rFonts w:ascii="Wingdings" w:hAnsi="Wingdings" w:hint="default"/>
      </w:rPr>
    </w:lvl>
    <w:lvl w:ilvl="8" w:tplc="93DC0D0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686135255">
    <w:abstractNumId w:val="8"/>
  </w:num>
  <w:num w:numId="2" w16cid:durableId="1284768328">
    <w:abstractNumId w:val="1"/>
  </w:num>
  <w:num w:numId="3" w16cid:durableId="947858047">
    <w:abstractNumId w:val="5"/>
  </w:num>
  <w:num w:numId="4" w16cid:durableId="1830826466">
    <w:abstractNumId w:val="4"/>
  </w:num>
  <w:num w:numId="5" w16cid:durableId="1363092586">
    <w:abstractNumId w:val="2"/>
  </w:num>
  <w:num w:numId="6" w16cid:durableId="1102341311">
    <w:abstractNumId w:val="0"/>
  </w:num>
  <w:num w:numId="7" w16cid:durableId="1197348435">
    <w:abstractNumId w:val="3"/>
  </w:num>
  <w:num w:numId="8" w16cid:durableId="913710145">
    <w:abstractNumId w:val="6"/>
  </w:num>
  <w:num w:numId="9" w16cid:durableId="1456026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3E4"/>
    <w:rsid w:val="00001F64"/>
    <w:rsid w:val="0000536F"/>
    <w:rsid w:val="0000566A"/>
    <w:rsid w:val="000120BA"/>
    <w:rsid w:val="000127FD"/>
    <w:rsid w:val="0002613B"/>
    <w:rsid w:val="000314DD"/>
    <w:rsid w:val="00035C46"/>
    <w:rsid w:val="0004008E"/>
    <w:rsid w:val="00040F37"/>
    <w:rsid w:val="00044646"/>
    <w:rsid w:val="00044E27"/>
    <w:rsid w:val="0004590F"/>
    <w:rsid w:val="00047A55"/>
    <w:rsid w:val="00052576"/>
    <w:rsid w:val="0006573D"/>
    <w:rsid w:val="00066ABD"/>
    <w:rsid w:val="000727C6"/>
    <w:rsid w:val="00081492"/>
    <w:rsid w:val="0008733F"/>
    <w:rsid w:val="00093DA8"/>
    <w:rsid w:val="000A7997"/>
    <w:rsid w:val="000B1D7E"/>
    <w:rsid w:val="000B4932"/>
    <w:rsid w:val="000B5D01"/>
    <w:rsid w:val="000C1092"/>
    <w:rsid w:val="000D136C"/>
    <w:rsid w:val="000D32C6"/>
    <w:rsid w:val="000D7033"/>
    <w:rsid w:val="000E1707"/>
    <w:rsid w:val="000F4298"/>
    <w:rsid w:val="000F4FB5"/>
    <w:rsid w:val="00103120"/>
    <w:rsid w:val="00107781"/>
    <w:rsid w:val="0011554B"/>
    <w:rsid w:val="00117B57"/>
    <w:rsid w:val="00121CF8"/>
    <w:rsid w:val="00123123"/>
    <w:rsid w:val="00127614"/>
    <w:rsid w:val="00130971"/>
    <w:rsid w:val="001312E7"/>
    <w:rsid w:val="0013240A"/>
    <w:rsid w:val="00136864"/>
    <w:rsid w:val="00136AA9"/>
    <w:rsid w:val="00144D7C"/>
    <w:rsid w:val="00151761"/>
    <w:rsid w:val="00163505"/>
    <w:rsid w:val="001640DA"/>
    <w:rsid w:val="001652BA"/>
    <w:rsid w:val="00167447"/>
    <w:rsid w:val="00170769"/>
    <w:rsid w:val="001728BE"/>
    <w:rsid w:val="00172E12"/>
    <w:rsid w:val="00180D63"/>
    <w:rsid w:val="00182B03"/>
    <w:rsid w:val="00183C56"/>
    <w:rsid w:val="00184A8D"/>
    <w:rsid w:val="001857EB"/>
    <w:rsid w:val="001910F6"/>
    <w:rsid w:val="001A5722"/>
    <w:rsid w:val="001B09F8"/>
    <w:rsid w:val="001B47D7"/>
    <w:rsid w:val="001B7E1C"/>
    <w:rsid w:val="001C1249"/>
    <w:rsid w:val="001C3C1D"/>
    <w:rsid w:val="001D0E26"/>
    <w:rsid w:val="001D40E9"/>
    <w:rsid w:val="001D7FA3"/>
    <w:rsid w:val="001E1BA6"/>
    <w:rsid w:val="001E6536"/>
    <w:rsid w:val="001F022C"/>
    <w:rsid w:val="001F057C"/>
    <w:rsid w:val="001F33A9"/>
    <w:rsid w:val="001F4084"/>
    <w:rsid w:val="001F4405"/>
    <w:rsid w:val="001F4C37"/>
    <w:rsid w:val="001F6815"/>
    <w:rsid w:val="002027C1"/>
    <w:rsid w:val="002031C6"/>
    <w:rsid w:val="00204DAD"/>
    <w:rsid w:val="00205C59"/>
    <w:rsid w:val="00205DCA"/>
    <w:rsid w:val="00207261"/>
    <w:rsid w:val="002120AC"/>
    <w:rsid w:val="0021708B"/>
    <w:rsid w:val="00230BFA"/>
    <w:rsid w:val="00241FF6"/>
    <w:rsid w:val="002469FD"/>
    <w:rsid w:val="00263046"/>
    <w:rsid w:val="00267A78"/>
    <w:rsid w:val="00270AA0"/>
    <w:rsid w:val="00271154"/>
    <w:rsid w:val="002720AB"/>
    <w:rsid w:val="00272C47"/>
    <w:rsid w:val="002740B4"/>
    <w:rsid w:val="0028409F"/>
    <w:rsid w:val="00285AB0"/>
    <w:rsid w:val="00295029"/>
    <w:rsid w:val="002A134C"/>
    <w:rsid w:val="002A321A"/>
    <w:rsid w:val="002B2078"/>
    <w:rsid w:val="002B35C0"/>
    <w:rsid w:val="002C1531"/>
    <w:rsid w:val="002C1580"/>
    <w:rsid w:val="002C18E5"/>
    <w:rsid w:val="002C2A20"/>
    <w:rsid w:val="002C3058"/>
    <w:rsid w:val="002D117D"/>
    <w:rsid w:val="002D68F4"/>
    <w:rsid w:val="002D7DEE"/>
    <w:rsid w:val="002E2069"/>
    <w:rsid w:val="002E68B7"/>
    <w:rsid w:val="002F0ECA"/>
    <w:rsid w:val="002F58AE"/>
    <w:rsid w:val="00301CD6"/>
    <w:rsid w:val="0030688D"/>
    <w:rsid w:val="0031062E"/>
    <w:rsid w:val="0031689A"/>
    <w:rsid w:val="00316A7B"/>
    <w:rsid w:val="00320DD6"/>
    <w:rsid w:val="00323F40"/>
    <w:rsid w:val="00326FF4"/>
    <w:rsid w:val="003313FF"/>
    <w:rsid w:val="00342513"/>
    <w:rsid w:val="0034528E"/>
    <w:rsid w:val="00346200"/>
    <w:rsid w:val="00353DD5"/>
    <w:rsid w:val="003565AD"/>
    <w:rsid w:val="003568D1"/>
    <w:rsid w:val="003570B9"/>
    <w:rsid w:val="00382200"/>
    <w:rsid w:val="00384C6B"/>
    <w:rsid w:val="00385A05"/>
    <w:rsid w:val="00390DE9"/>
    <w:rsid w:val="00391BEE"/>
    <w:rsid w:val="003A5AF2"/>
    <w:rsid w:val="003A6E04"/>
    <w:rsid w:val="003B1843"/>
    <w:rsid w:val="003B72BC"/>
    <w:rsid w:val="003C1CD0"/>
    <w:rsid w:val="003C3E58"/>
    <w:rsid w:val="003D1825"/>
    <w:rsid w:val="003D5E99"/>
    <w:rsid w:val="003D7242"/>
    <w:rsid w:val="003E33A4"/>
    <w:rsid w:val="003E4566"/>
    <w:rsid w:val="003E564A"/>
    <w:rsid w:val="003F01EA"/>
    <w:rsid w:val="003F7C46"/>
    <w:rsid w:val="00401D96"/>
    <w:rsid w:val="004062C5"/>
    <w:rsid w:val="00415986"/>
    <w:rsid w:val="00415FE7"/>
    <w:rsid w:val="00420F8E"/>
    <w:rsid w:val="00422407"/>
    <w:rsid w:val="00422919"/>
    <w:rsid w:val="00426409"/>
    <w:rsid w:val="0042785A"/>
    <w:rsid w:val="00430F00"/>
    <w:rsid w:val="00431CB8"/>
    <w:rsid w:val="0044374E"/>
    <w:rsid w:val="00444544"/>
    <w:rsid w:val="00450C76"/>
    <w:rsid w:val="0045126D"/>
    <w:rsid w:val="00457B84"/>
    <w:rsid w:val="00461B28"/>
    <w:rsid w:val="00474F53"/>
    <w:rsid w:val="00475DDF"/>
    <w:rsid w:val="00490C6E"/>
    <w:rsid w:val="004934EB"/>
    <w:rsid w:val="00494ED6"/>
    <w:rsid w:val="004956A5"/>
    <w:rsid w:val="00495827"/>
    <w:rsid w:val="004A0397"/>
    <w:rsid w:val="004A4161"/>
    <w:rsid w:val="004A56D8"/>
    <w:rsid w:val="004A6579"/>
    <w:rsid w:val="004B2FA6"/>
    <w:rsid w:val="004B78C0"/>
    <w:rsid w:val="004B7998"/>
    <w:rsid w:val="004C48CF"/>
    <w:rsid w:val="004F24A6"/>
    <w:rsid w:val="004F5442"/>
    <w:rsid w:val="0051307F"/>
    <w:rsid w:val="00521B87"/>
    <w:rsid w:val="005259AB"/>
    <w:rsid w:val="00532253"/>
    <w:rsid w:val="00535B4F"/>
    <w:rsid w:val="005373C5"/>
    <w:rsid w:val="00544459"/>
    <w:rsid w:val="005473EC"/>
    <w:rsid w:val="00547BD4"/>
    <w:rsid w:val="00570A11"/>
    <w:rsid w:val="0057175B"/>
    <w:rsid w:val="00576DB5"/>
    <w:rsid w:val="005834D9"/>
    <w:rsid w:val="00597278"/>
    <w:rsid w:val="00597E94"/>
    <w:rsid w:val="005A0377"/>
    <w:rsid w:val="005A24F0"/>
    <w:rsid w:val="005B2254"/>
    <w:rsid w:val="005B4FA5"/>
    <w:rsid w:val="005B5A0E"/>
    <w:rsid w:val="005C52CE"/>
    <w:rsid w:val="005D16C6"/>
    <w:rsid w:val="005D1A4D"/>
    <w:rsid w:val="005D4ABB"/>
    <w:rsid w:val="005E0E30"/>
    <w:rsid w:val="005E405B"/>
    <w:rsid w:val="005E6F81"/>
    <w:rsid w:val="005F0E8F"/>
    <w:rsid w:val="005F33EA"/>
    <w:rsid w:val="005F3F04"/>
    <w:rsid w:val="005F41EB"/>
    <w:rsid w:val="00600698"/>
    <w:rsid w:val="00606F13"/>
    <w:rsid w:val="00621557"/>
    <w:rsid w:val="006223E5"/>
    <w:rsid w:val="00623AA2"/>
    <w:rsid w:val="006258A8"/>
    <w:rsid w:val="00627D62"/>
    <w:rsid w:val="006302DA"/>
    <w:rsid w:val="006306D1"/>
    <w:rsid w:val="0063349A"/>
    <w:rsid w:val="0063724D"/>
    <w:rsid w:val="00652E91"/>
    <w:rsid w:val="00655EB6"/>
    <w:rsid w:val="0065779D"/>
    <w:rsid w:val="00664F64"/>
    <w:rsid w:val="006667A4"/>
    <w:rsid w:val="0067044D"/>
    <w:rsid w:val="00670C99"/>
    <w:rsid w:val="00677AD2"/>
    <w:rsid w:val="00680EE0"/>
    <w:rsid w:val="00681668"/>
    <w:rsid w:val="0068423C"/>
    <w:rsid w:val="006867B4"/>
    <w:rsid w:val="006A1C0A"/>
    <w:rsid w:val="006A1E1A"/>
    <w:rsid w:val="006A2DFE"/>
    <w:rsid w:val="006A7114"/>
    <w:rsid w:val="006B0E8B"/>
    <w:rsid w:val="006B43B5"/>
    <w:rsid w:val="006C2F35"/>
    <w:rsid w:val="006C5C4E"/>
    <w:rsid w:val="006C7D56"/>
    <w:rsid w:val="006D7976"/>
    <w:rsid w:val="006E611D"/>
    <w:rsid w:val="006F0ADC"/>
    <w:rsid w:val="006F2649"/>
    <w:rsid w:val="006F6D9C"/>
    <w:rsid w:val="006F70CA"/>
    <w:rsid w:val="006F78B4"/>
    <w:rsid w:val="007102AB"/>
    <w:rsid w:val="00710F1B"/>
    <w:rsid w:val="00721BEB"/>
    <w:rsid w:val="00724DBF"/>
    <w:rsid w:val="00733381"/>
    <w:rsid w:val="0073421F"/>
    <w:rsid w:val="00740413"/>
    <w:rsid w:val="00747294"/>
    <w:rsid w:val="00754D70"/>
    <w:rsid w:val="00755957"/>
    <w:rsid w:val="007610C6"/>
    <w:rsid w:val="00771D68"/>
    <w:rsid w:val="007739EF"/>
    <w:rsid w:val="00780845"/>
    <w:rsid w:val="00781E48"/>
    <w:rsid w:val="007831B2"/>
    <w:rsid w:val="00786A4C"/>
    <w:rsid w:val="00791593"/>
    <w:rsid w:val="00792B9E"/>
    <w:rsid w:val="00793616"/>
    <w:rsid w:val="007A66D0"/>
    <w:rsid w:val="007B33DB"/>
    <w:rsid w:val="007B6B60"/>
    <w:rsid w:val="007B772C"/>
    <w:rsid w:val="007C14CB"/>
    <w:rsid w:val="007D30D1"/>
    <w:rsid w:val="007E5E9E"/>
    <w:rsid w:val="007E7ABC"/>
    <w:rsid w:val="007F38E6"/>
    <w:rsid w:val="007F407D"/>
    <w:rsid w:val="007F55C3"/>
    <w:rsid w:val="00802C80"/>
    <w:rsid w:val="00803449"/>
    <w:rsid w:val="00804765"/>
    <w:rsid w:val="00805316"/>
    <w:rsid w:val="00815745"/>
    <w:rsid w:val="0081685B"/>
    <w:rsid w:val="008211B2"/>
    <w:rsid w:val="00823337"/>
    <w:rsid w:val="00827939"/>
    <w:rsid w:val="00834EF0"/>
    <w:rsid w:val="008456C2"/>
    <w:rsid w:val="00847859"/>
    <w:rsid w:val="00851797"/>
    <w:rsid w:val="008602F3"/>
    <w:rsid w:val="00860A3B"/>
    <w:rsid w:val="00861C6A"/>
    <w:rsid w:val="00865774"/>
    <w:rsid w:val="00872C0C"/>
    <w:rsid w:val="00875A36"/>
    <w:rsid w:val="00875EB1"/>
    <w:rsid w:val="008768BA"/>
    <w:rsid w:val="00882EA0"/>
    <w:rsid w:val="0088526F"/>
    <w:rsid w:val="00886D48"/>
    <w:rsid w:val="008875D6"/>
    <w:rsid w:val="00892241"/>
    <w:rsid w:val="00894D74"/>
    <w:rsid w:val="00895291"/>
    <w:rsid w:val="00895529"/>
    <w:rsid w:val="008B005E"/>
    <w:rsid w:val="008B4E2F"/>
    <w:rsid w:val="008B5949"/>
    <w:rsid w:val="008B6353"/>
    <w:rsid w:val="008C1E87"/>
    <w:rsid w:val="008C357B"/>
    <w:rsid w:val="008C7658"/>
    <w:rsid w:val="008D0974"/>
    <w:rsid w:val="008D0D32"/>
    <w:rsid w:val="008D6A16"/>
    <w:rsid w:val="008D75B3"/>
    <w:rsid w:val="008E438B"/>
    <w:rsid w:val="008E7984"/>
    <w:rsid w:val="008F7D50"/>
    <w:rsid w:val="00904FB9"/>
    <w:rsid w:val="0090566A"/>
    <w:rsid w:val="00905D3E"/>
    <w:rsid w:val="009221BC"/>
    <w:rsid w:val="00923C6F"/>
    <w:rsid w:val="00931711"/>
    <w:rsid w:val="00931B18"/>
    <w:rsid w:val="009427B0"/>
    <w:rsid w:val="009463F6"/>
    <w:rsid w:val="009534DB"/>
    <w:rsid w:val="00954840"/>
    <w:rsid w:val="00956569"/>
    <w:rsid w:val="00963875"/>
    <w:rsid w:val="009639B7"/>
    <w:rsid w:val="00975104"/>
    <w:rsid w:val="009836A1"/>
    <w:rsid w:val="00990DA7"/>
    <w:rsid w:val="00992CC1"/>
    <w:rsid w:val="00995185"/>
    <w:rsid w:val="009A2134"/>
    <w:rsid w:val="009A4023"/>
    <w:rsid w:val="009A5329"/>
    <w:rsid w:val="009A61C5"/>
    <w:rsid w:val="009B158C"/>
    <w:rsid w:val="009E0742"/>
    <w:rsid w:val="00A0103A"/>
    <w:rsid w:val="00A014BC"/>
    <w:rsid w:val="00A01583"/>
    <w:rsid w:val="00A01E0F"/>
    <w:rsid w:val="00A05779"/>
    <w:rsid w:val="00A1108D"/>
    <w:rsid w:val="00A12339"/>
    <w:rsid w:val="00A12BE3"/>
    <w:rsid w:val="00A13339"/>
    <w:rsid w:val="00A13A11"/>
    <w:rsid w:val="00A13DA2"/>
    <w:rsid w:val="00A13EE4"/>
    <w:rsid w:val="00A16B13"/>
    <w:rsid w:val="00A175E3"/>
    <w:rsid w:val="00A23559"/>
    <w:rsid w:val="00A41622"/>
    <w:rsid w:val="00A44083"/>
    <w:rsid w:val="00A44429"/>
    <w:rsid w:val="00A46BB5"/>
    <w:rsid w:val="00A545A4"/>
    <w:rsid w:val="00A928FA"/>
    <w:rsid w:val="00A92D8F"/>
    <w:rsid w:val="00A95251"/>
    <w:rsid w:val="00AC13A7"/>
    <w:rsid w:val="00AC158A"/>
    <w:rsid w:val="00AC348F"/>
    <w:rsid w:val="00AC77D4"/>
    <w:rsid w:val="00AE21EA"/>
    <w:rsid w:val="00B00426"/>
    <w:rsid w:val="00B054D6"/>
    <w:rsid w:val="00B11FEB"/>
    <w:rsid w:val="00B15DE6"/>
    <w:rsid w:val="00B1658D"/>
    <w:rsid w:val="00B205D8"/>
    <w:rsid w:val="00B23612"/>
    <w:rsid w:val="00B3066A"/>
    <w:rsid w:val="00B348BF"/>
    <w:rsid w:val="00B34D71"/>
    <w:rsid w:val="00B403B6"/>
    <w:rsid w:val="00B40ADE"/>
    <w:rsid w:val="00B45245"/>
    <w:rsid w:val="00B50C33"/>
    <w:rsid w:val="00B531A2"/>
    <w:rsid w:val="00B546BA"/>
    <w:rsid w:val="00B5622D"/>
    <w:rsid w:val="00B5741B"/>
    <w:rsid w:val="00B605A8"/>
    <w:rsid w:val="00B60A12"/>
    <w:rsid w:val="00B63716"/>
    <w:rsid w:val="00B648BA"/>
    <w:rsid w:val="00B7012F"/>
    <w:rsid w:val="00B717B5"/>
    <w:rsid w:val="00B73040"/>
    <w:rsid w:val="00B872C7"/>
    <w:rsid w:val="00B912AE"/>
    <w:rsid w:val="00B92C4E"/>
    <w:rsid w:val="00B937F3"/>
    <w:rsid w:val="00BA057D"/>
    <w:rsid w:val="00BA4745"/>
    <w:rsid w:val="00BA65B9"/>
    <w:rsid w:val="00BB613B"/>
    <w:rsid w:val="00BB7335"/>
    <w:rsid w:val="00BC4516"/>
    <w:rsid w:val="00BC5108"/>
    <w:rsid w:val="00BC77D6"/>
    <w:rsid w:val="00BC79E9"/>
    <w:rsid w:val="00BD4156"/>
    <w:rsid w:val="00BD420B"/>
    <w:rsid w:val="00BD5BE6"/>
    <w:rsid w:val="00BE3B55"/>
    <w:rsid w:val="00BF2A5A"/>
    <w:rsid w:val="00BF4103"/>
    <w:rsid w:val="00BF42DD"/>
    <w:rsid w:val="00C00C66"/>
    <w:rsid w:val="00C06DB6"/>
    <w:rsid w:val="00C17B7F"/>
    <w:rsid w:val="00C21DEF"/>
    <w:rsid w:val="00C24A15"/>
    <w:rsid w:val="00C3385D"/>
    <w:rsid w:val="00C34722"/>
    <w:rsid w:val="00C36880"/>
    <w:rsid w:val="00C43E01"/>
    <w:rsid w:val="00C47347"/>
    <w:rsid w:val="00C64CDD"/>
    <w:rsid w:val="00C673A7"/>
    <w:rsid w:val="00C70B71"/>
    <w:rsid w:val="00C77C15"/>
    <w:rsid w:val="00C817BF"/>
    <w:rsid w:val="00C83AD1"/>
    <w:rsid w:val="00C85FED"/>
    <w:rsid w:val="00C87AFC"/>
    <w:rsid w:val="00C9352D"/>
    <w:rsid w:val="00C93EB4"/>
    <w:rsid w:val="00C94331"/>
    <w:rsid w:val="00C94FDB"/>
    <w:rsid w:val="00C959C0"/>
    <w:rsid w:val="00C97FA9"/>
    <w:rsid w:val="00CA03BD"/>
    <w:rsid w:val="00CA65DD"/>
    <w:rsid w:val="00CB1094"/>
    <w:rsid w:val="00CB2F1A"/>
    <w:rsid w:val="00CC08C9"/>
    <w:rsid w:val="00CC3D68"/>
    <w:rsid w:val="00CC4661"/>
    <w:rsid w:val="00CD5F2F"/>
    <w:rsid w:val="00CE7F81"/>
    <w:rsid w:val="00CF4302"/>
    <w:rsid w:val="00D005C8"/>
    <w:rsid w:val="00D148DD"/>
    <w:rsid w:val="00D17643"/>
    <w:rsid w:val="00D22B71"/>
    <w:rsid w:val="00D27753"/>
    <w:rsid w:val="00D30C0F"/>
    <w:rsid w:val="00D32A61"/>
    <w:rsid w:val="00D356B7"/>
    <w:rsid w:val="00D36A0A"/>
    <w:rsid w:val="00D37B46"/>
    <w:rsid w:val="00D55085"/>
    <w:rsid w:val="00D5563C"/>
    <w:rsid w:val="00D57DC5"/>
    <w:rsid w:val="00D60118"/>
    <w:rsid w:val="00D608EF"/>
    <w:rsid w:val="00D6138A"/>
    <w:rsid w:val="00D67E9E"/>
    <w:rsid w:val="00D7308A"/>
    <w:rsid w:val="00D744C3"/>
    <w:rsid w:val="00D94CE2"/>
    <w:rsid w:val="00D94D34"/>
    <w:rsid w:val="00D95CE3"/>
    <w:rsid w:val="00D964FA"/>
    <w:rsid w:val="00D966E2"/>
    <w:rsid w:val="00D97F01"/>
    <w:rsid w:val="00DB4889"/>
    <w:rsid w:val="00DC0644"/>
    <w:rsid w:val="00DC0B38"/>
    <w:rsid w:val="00DC3625"/>
    <w:rsid w:val="00DC6EA3"/>
    <w:rsid w:val="00DC7C77"/>
    <w:rsid w:val="00DD0C46"/>
    <w:rsid w:val="00DE0D1D"/>
    <w:rsid w:val="00DE14CD"/>
    <w:rsid w:val="00DE5856"/>
    <w:rsid w:val="00DE5D0C"/>
    <w:rsid w:val="00DE6BFC"/>
    <w:rsid w:val="00DE7BA6"/>
    <w:rsid w:val="00DF10AD"/>
    <w:rsid w:val="00E02D29"/>
    <w:rsid w:val="00E13960"/>
    <w:rsid w:val="00E15FEF"/>
    <w:rsid w:val="00E2190C"/>
    <w:rsid w:val="00E2705C"/>
    <w:rsid w:val="00E3137F"/>
    <w:rsid w:val="00E3254F"/>
    <w:rsid w:val="00E3356B"/>
    <w:rsid w:val="00E34679"/>
    <w:rsid w:val="00E42744"/>
    <w:rsid w:val="00E44D1C"/>
    <w:rsid w:val="00E454D1"/>
    <w:rsid w:val="00E45DD9"/>
    <w:rsid w:val="00E46681"/>
    <w:rsid w:val="00E4764B"/>
    <w:rsid w:val="00E510C1"/>
    <w:rsid w:val="00E519FC"/>
    <w:rsid w:val="00E529F3"/>
    <w:rsid w:val="00E5500D"/>
    <w:rsid w:val="00E66D1B"/>
    <w:rsid w:val="00E76B10"/>
    <w:rsid w:val="00E86325"/>
    <w:rsid w:val="00E91BF5"/>
    <w:rsid w:val="00E954E4"/>
    <w:rsid w:val="00E95C08"/>
    <w:rsid w:val="00EA1618"/>
    <w:rsid w:val="00EA29F5"/>
    <w:rsid w:val="00EB53D4"/>
    <w:rsid w:val="00EC585F"/>
    <w:rsid w:val="00EC63AF"/>
    <w:rsid w:val="00EC765D"/>
    <w:rsid w:val="00EC78D3"/>
    <w:rsid w:val="00EC7C45"/>
    <w:rsid w:val="00ED0F3E"/>
    <w:rsid w:val="00ED3376"/>
    <w:rsid w:val="00ED48CD"/>
    <w:rsid w:val="00ED62AE"/>
    <w:rsid w:val="00F0288F"/>
    <w:rsid w:val="00F067A4"/>
    <w:rsid w:val="00F14935"/>
    <w:rsid w:val="00F16930"/>
    <w:rsid w:val="00F22181"/>
    <w:rsid w:val="00F25925"/>
    <w:rsid w:val="00F25C9D"/>
    <w:rsid w:val="00F278A4"/>
    <w:rsid w:val="00F33C45"/>
    <w:rsid w:val="00F33F15"/>
    <w:rsid w:val="00F45851"/>
    <w:rsid w:val="00F45F6D"/>
    <w:rsid w:val="00F50637"/>
    <w:rsid w:val="00F60801"/>
    <w:rsid w:val="00F74E03"/>
    <w:rsid w:val="00F91E7B"/>
    <w:rsid w:val="00F9577A"/>
    <w:rsid w:val="00F96513"/>
    <w:rsid w:val="00F96B32"/>
    <w:rsid w:val="00FA3796"/>
    <w:rsid w:val="00FA5018"/>
    <w:rsid w:val="00FB440A"/>
    <w:rsid w:val="00FC5E4A"/>
    <w:rsid w:val="00FD1309"/>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790EF"/>
  <w15:docId w15:val="{8FEDE984-AB02-4320-8852-72725A80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rsid w:val="004062C5"/>
    <w:rPr>
      <w:rFonts w:ascii="LTUnivers 330 BasicLight" w:hAnsi="LTUnivers 330 BasicLight"/>
      <w:b/>
      <w:bCs/>
      <w:i w:val="0"/>
    </w:rPr>
  </w:style>
  <w:style w:type="paragraph" w:styleId="NormaleWeb">
    <w:name w:val="Normal (Web)"/>
    <w:basedOn w:val="Normale"/>
    <w:uiPriority w:val="99"/>
    <w:semiHidden/>
    <w:unhideWhenUsed/>
    <w:rsid w:val="00BC77D6"/>
    <w:pPr>
      <w:spacing w:before="100" w:beforeAutospacing="1" w:after="100" w:afterAutospacing="1" w:line="240" w:lineRule="auto"/>
    </w:pPr>
    <w:rPr>
      <w:rFonts w:ascii="Times New Roman" w:hAnsi="Times New Roman"/>
      <w:sz w:val="24"/>
      <w:szCs w:val="24"/>
    </w:rPr>
  </w:style>
  <w:style w:type="character" w:styleId="Rimandocommento">
    <w:name w:val="annotation reference"/>
    <w:basedOn w:val="Carpredefinitoparagrafo"/>
    <w:semiHidden/>
    <w:unhideWhenUsed/>
    <w:rsid w:val="00895291"/>
    <w:rPr>
      <w:sz w:val="16"/>
      <w:szCs w:val="16"/>
    </w:rPr>
  </w:style>
  <w:style w:type="paragraph" w:styleId="Testocommento">
    <w:name w:val="annotation text"/>
    <w:basedOn w:val="Normale"/>
    <w:link w:val="TestocommentoCarattere"/>
    <w:unhideWhenUsed/>
    <w:rsid w:val="00895291"/>
    <w:pPr>
      <w:spacing w:line="240" w:lineRule="auto"/>
    </w:pPr>
    <w:rPr>
      <w:sz w:val="20"/>
    </w:rPr>
  </w:style>
  <w:style w:type="character" w:customStyle="1" w:styleId="TestocommentoCarattere">
    <w:name w:val="Testo commento Carattere"/>
    <w:basedOn w:val="Carpredefinitoparagrafo"/>
    <w:link w:val="Testocommento"/>
    <w:rsid w:val="00895291"/>
    <w:rPr>
      <w:rFonts w:asciiTheme="minorHAnsi" w:hAnsiTheme="minorHAnsi"/>
    </w:rPr>
  </w:style>
  <w:style w:type="paragraph" w:styleId="Soggettocommento">
    <w:name w:val="annotation subject"/>
    <w:basedOn w:val="Testocommento"/>
    <w:next w:val="Testocommento"/>
    <w:link w:val="SoggettocommentoCarattere"/>
    <w:semiHidden/>
    <w:unhideWhenUsed/>
    <w:rsid w:val="00895291"/>
    <w:rPr>
      <w:b/>
      <w:bCs/>
    </w:rPr>
  </w:style>
  <w:style w:type="character" w:customStyle="1" w:styleId="SoggettocommentoCarattere">
    <w:name w:val="Soggetto commento Carattere"/>
    <w:basedOn w:val="TestocommentoCarattere"/>
    <w:link w:val="Soggettocommento"/>
    <w:semiHidden/>
    <w:rsid w:val="00895291"/>
    <w:rPr>
      <w:rFonts w:asciiTheme="minorHAnsi" w:hAnsiTheme="minorHAnsi"/>
      <w:b/>
      <w:bCs/>
    </w:rPr>
  </w:style>
  <w:style w:type="paragraph" w:styleId="Revisione">
    <w:name w:val="Revision"/>
    <w:hidden/>
    <w:uiPriority w:val="99"/>
    <w:semiHidden/>
    <w:rsid w:val="00F50637"/>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91097">
      <w:bodyDiv w:val="1"/>
      <w:marLeft w:val="0"/>
      <w:marRight w:val="0"/>
      <w:marTop w:val="0"/>
      <w:marBottom w:val="0"/>
      <w:divBdr>
        <w:top w:val="none" w:sz="0" w:space="0" w:color="auto"/>
        <w:left w:val="none" w:sz="0" w:space="0" w:color="auto"/>
        <w:bottom w:val="none" w:sz="0" w:space="0" w:color="auto"/>
        <w:right w:val="none" w:sz="0" w:space="0" w:color="auto"/>
      </w:divBdr>
      <w:divsChild>
        <w:div w:id="1745445652">
          <w:marLeft w:val="346"/>
          <w:marRight w:val="0"/>
          <w:marTop w:val="0"/>
          <w:marBottom w:val="120"/>
          <w:divBdr>
            <w:top w:val="none" w:sz="0" w:space="0" w:color="auto"/>
            <w:left w:val="none" w:sz="0" w:space="0" w:color="auto"/>
            <w:bottom w:val="none" w:sz="0" w:space="0" w:color="auto"/>
            <w:right w:val="none" w:sz="0" w:space="0" w:color="auto"/>
          </w:divBdr>
        </w:div>
        <w:div w:id="1581452494">
          <w:marLeft w:val="346"/>
          <w:marRight w:val="0"/>
          <w:marTop w:val="0"/>
          <w:marBottom w:val="120"/>
          <w:divBdr>
            <w:top w:val="none" w:sz="0" w:space="0" w:color="auto"/>
            <w:left w:val="none" w:sz="0" w:space="0" w:color="auto"/>
            <w:bottom w:val="none" w:sz="0" w:space="0" w:color="auto"/>
            <w:right w:val="none" w:sz="0" w:space="0" w:color="auto"/>
          </w:divBdr>
        </w:div>
        <w:div w:id="497162179">
          <w:marLeft w:val="346"/>
          <w:marRight w:val="0"/>
          <w:marTop w:val="0"/>
          <w:marBottom w:val="120"/>
          <w:divBdr>
            <w:top w:val="none" w:sz="0" w:space="0" w:color="auto"/>
            <w:left w:val="none" w:sz="0" w:space="0" w:color="auto"/>
            <w:bottom w:val="none" w:sz="0" w:space="0" w:color="auto"/>
            <w:right w:val="none" w:sz="0" w:space="0" w:color="auto"/>
          </w:divBdr>
        </w:div>
        <w:div w:id="1132282948">
          <w:marLeft w:val="346"/>
          <w:marRight w:val="0"/>
          <w:marTop w:val="0"/>
          <w:marBottom w:val="120"/>
          <w:divBdr>
            <w:top w:val="none" w:sz="0" w:space="0" w:color="auto"/>
            <w:left w:val="none" w:sz="0" w:space="0" w:color="auto"/>
            <w:bottom w:val="none" w:sz="0" w:space="0" w:color="auto"/>
            <w:right w:val="none" w:sz="0" w:space="0" w:color="auto"/>
          </w:divBdr>
        </w:div>
      </w:divsChild>
    </w:div>
    <w:div w:id="123305972">
      <w:bodyDiv w:val="1"/>
      <w:marLeft w:val="0"/>
      <w:marRight w:val="0"/>
      <w:marTop w:val="0"/>
      <w:marBottom w:val="0"/>
      <w:divBdr>
        <w:top w:val="none" w:sz="0" w:space="0" w:color="auto"/>
        <w:left w:val="none" w:sz="0" w:space="0" w:color="auto"/>
        <w:bottom w:val="none" w:sz="0" w:space="0" w:color="auto"/>
        <w:right w:val="none" w:sz="0" w:space="0" w:color="auto"/>
      </w:divBdr>
    </w:div>
    <w:div w:id="158812272">
      <w:bodyDiv w:val="1"/>
      <w:marLeft w:val="0"/>
      <w:marRight w:val="0"/>
      <w:marTop w:val="0"/>
      <w:marBottom w:val="0"/>
      <w:divBdr>
        <w:top w:val="none" w:sz="0" w:space="0" w:color="auto"/>
        <w:left w:val="none" w:sz="0" w:space="0" w:color="auto"/>
        <w:bottom w:val="none" w:sz="0" w:space="0" w:color="auto"/>
        <w:right w:val="none" w:sz="0" w:space="0" w:color="auto"/>
      </w:divBdr>
    </w:div>
    <w:div w:id="170070335">
      <w:bodyDiv w:val="1"/>
      <w:marLeft w:val="0"/>
      <w:marRight w:val="0"/>
      <w:marTop w:val="0"/>
      <w:marBottom w:val="0"/>
      <w:divBdr>
        <w:top w:val="none" w:sz="0" w:space="0" w:color="auto"/>
        <w:left w:val="none" w:sz="0" w:space="0" w:color="auto"/>
        <w:bottom w:val="none" w:sz="0" w:space="0" w:color="auto"/>
        <w:right w:val="none" w:sz="0" w:space="0" w:color="auto"/>
      </w:divBdr>
    </w:div>
    <w:div w:id="326400491">
      <w:bodyDiv w:val="1"/>
      <w:marLeft w:val="0"/>
      <w:marRight w:val="0"/>
      <w:marTop w:val="0"/>
      <w:marBottom w:val="0"/>
      <w:divBdr>
        <w:top w:val="none" w:sz="0" w:space="0" w:color="auto"/>
        <w:left w:val="none" w:sz="0" w:space="0" w:color="auto"/>
        <w:bottom w:val="none" w:sz="0" w:space="0" w:color="auto"/>
        <w:right w:val="none" w:sz="0" w:space="0" w:color="auto"/>
      </w:divBdr>
    </w:div>
    <w:div w:id="380248633">
      <w:bodyDiv w:val="1"/>
      <w:marLeft w:val="0"/>
      <w:marRight w:val="0"/>
      <w:marTop w:val="0"/>
      <w:marBottom w:val="0"/>
      <w:divBdr>
        <w:top w:val="none" w:sz="0" w:space="0" w:color="auto"/>
        <w:left w:val="none" w:sz="0" w:space="0" w:color="auto"/>
        <w:bottom w:val="none" w:sz="0" w:space="0" w:color="auto"/>
        <w:right w:val="none" w:sz="0" w:space="0" w:color="auto"/>
      </w:divBdr>
    </w:div>
    <w:div w:id="539632579">
      <w:bodyDiv w:val="1"/>
      <w:marLeft w:val="0"/>
      <w:marRight w:val="0"/>
      <w:marTop w:val="0"/>
      <w:marBottom w:val="0"/>
      <w:divBdr>
        <w:top w:val="none" w:sz="0" w:space="0" w:color="auto"/>
        <w:left w:val="none" w:sz="0" w:space="0" w:color="auto"/>
        <w:bottom w:val="none" w:sz="0" w:space="0" w:color="auto"/>
        <w:right w:val="none" w:sz="0" w:space="0" w:color="auto"/>
      </w:divBdr>
    </w:div>
    <w:div w:id="542251550">
      <w:bodyDiv w:val="1"/>
      <w:marLeft w:val="0"/>
      <w:marRight w:val="0"/>
      <w:marTop w:val="0"/>
      <w:marBottom w:val="0"/>
      <w:divBdr>
        <w:top w:val="none" w:sz="0" w:space="0" w:color="auto"/>
        <w:left w:val="none" w:sz="0" w:space="0" w:color="auto"/>
        <w:bottom w:val="none" w:sz="0" w:space="0" w:color="auto"/>
        <w:right w:val="none" w:sz="0" w:space="0" w:color="auto"/>
      </w:divBdr>
      <w:divsChild>
        <w:div w:id="1122532370">
          <w:marLeft w:val="346"/>
          <w:marRight w:val="0"/>
          <w:marTop w:val="0"/>
          <w:marBottom w:val="120"/>
          <w:divBdr>
            <w:top w:val="none" w:sz="0" w:space="0" w:color="auto"/>
            <w:left w:val="none" w:sz="0" w:space="0" w:color="auto"/>
            <w:bottom w:val="none" w:sz="0" w:space="0" w:color="auto"/>
            <w:right w:val="none" w:sz="0" w:space="0" w:color="auto"/>
          </w:divBdr>
        </w:div>
        <w:div w:id="1484858924">
          <w:marLeft w:val="346"/>
          <w:marRight w:val="0"/>
          <w:marTop w:val="0"/>
          <w:marBottom w:val="120"/>
          <w:divBdr>
            <w:top w:val="none" w:sz="0" w:space="0" w:color="auto"/>
            <w:left w:val="none" w:sz="0" w:space="0" w:color="auto"/>
            <w:bottom w:val="none" w:sz="0" w:space="0" w:color="auto"/>
            <w:right w:val="none" w:sz="0" w:space="0" w:color="auto"/>
          </w:divBdr>
        </w:div>
        <w:div w:id="658770519">
          <w:marLeft w:val="346"/>
          <w:marRight w:val="0"/>
          <w:marTop w:val="0"/>
          <w:marBottom w:val="120"/>
          <w:divBdr>
            <w:top w:val="none" w:sz="0" w:space="0" w:color="auto"/>
            <w:left w:val="none" w:sz="0" w:space="0" w:color="auto"/>
            <w:bottom w:val="none" w:sz="0" w:space="0" w:color="auto"/>
            <w:right w:val="none" w:sz="0" w:space="0" w:color="auto"/>
          </w:divBdr>
        </w:div>
        <w:div w:id="1656183515">
          <w:marLeft w:val="346"/>
          <w:marRight w:val="0"/>
          <w:marTop w:val="0"/>
          <w:marBottom w:val="120"/>
          <w:divBdr>
            <w:top w:val="none" w:sz="0" w:space="0" w:color="auto"/>
            <w:left w:val="none" w:sz="0" w:space="0" w:color="auto"/>
            <w:bottom w:val="none" w:sz="0" w:space="0" w:color="auto"/>
            <w:right w:val="none" w:sz="0" w:space="0" w:color="auto"/>
          </w:divBdr>
        </w:div>
      </w:divsChild>
    </w:div>
    <w:div w:id="852039530">
      <w:bodyDiv w:val="1"/>
      <w:marLeft w:val="0"/>
      <w:marRight w:val="0"/>
      <w:marTop w:val="0"/>
      <w:marBottom w:val="0"/>
      <w:divBdr>
        <w:top w:val="none" w:sz="0" w:space="0" w:color="auto"/>
        <w:left w:val="none" w:sz="0" w:space="0" w:color="auto"/>
        <w:bottom w:val="none" w:sz="0" w:space="0" w:color="auto"/>
        <w:right w:val="none" w:sz="0" w:space="0" w:color="auto"/>
      </w:divBdr>
    </w:div>
    <w:div w:id="978073366">
      <w:bodyDiv w:val="1"/>
      <w:marLeft w:val="0"/>
      <w:marRight w:val="0"/>
      <w:marTop w:val="0"/>
      <w:marBottom w:val="0"/>
      <w:divBdr>
        <w:top w:val="none" w:sz="0" w:space="0" w:color="auto"/>
        <w:left w:val="none" w:sz="0" w:space="0" w:color="auto"/>
        <w:bottom w:val="none" w:sz="0" w:space="0" w:color="auto"/>
        <w:right w:val="none" w:sz="0" w:space="0" w:color="auto"/>
      </w:divBdr>
    </w:div>
    <w:div w:id="1064176910">
      <w:bodyDiv w:val="1"/>
      <w:marLeft w:val="0"/>
      <w:marRight w:val="0"/>
      <w:marTop w:val="0"/>
      <w:marBottom w:val="0"/>
      <w:divBdr>
        <w:top w:val="none" w:sz="0" w:space="0" w:color="auto"/>
        <w:left w:val="none" w:sz="0" w:space="0" w:color="auto"/>
        <w:bottom w:val="none" w:sz="0" w:space="0" w:color="auto"/>
        <w:right w:val="none" w:sz="0" w:space="0" w:color="auto"/>
      </w:divBdr>
    </w:div>
    <w:div w:id="1140003377">
      <w:bodyDiv w:val="1"/>
      <w:marLeft w:val="0"/>
      <w:marRight w:val="0"/>
      <w:marTop w:val="0"/>
      <w:marBottom w:val="0"/>
      <w:divBdr>
        <w:top w:val="none" w:sz="0" w:space="0" w:color="auto"/>
        <w:left w:val="none" w:sz="0" w:space="0" w:color="auto"/>
        <w:bottom w:val="none" w:sz="0" w:space="0" w:color="auto"/>
        <w:right w:val="none" w:sz="0" w:space="0" w:color="auto"/>
      </w:divBdr>
    </w:div>
    <w:div w:id="1528367552">
      <w:bodyDiv w:val="1"/>
      <w:marLeft w:val="0"/>
      <w:marRight w:val="0"/>
      <w:marTop w:val="0"/>
      <w:marBottom w:val="0"/>
      <w:divBdr>
        <w:top w:val="none" w:sz="0" w:space="0" w:color="auto"/>
        <w:left w:val="none" w:sz="0" w:space="0" w:color="auto"/>
        <w:bottom w:val="none" w:sz="0" w:space="0" w:color="auto"/>
        <w:right w:val="none" w:sz="0" w:space="0" w:color="auto"/>
      </w:divBdr>
    </w:div>
    <w:div w:id="153947212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41172702">
      <w:bodyDiv w:val="1"/>
      <w:marLeft w:val="0"/>
      <w:marRight w:val="0"/>
      <w:marTop w:val="0"/>
      <w:marBottom w:val="0"/>
      <w:divBdr>
        <w:top w:val="none" w:sz="0" w:space="0" w:color="auto"/>
        <w:left w:val="none" w:sz="0" w:space="0" w:color="auto"/>
        <w:bottom w:val="none" w:sz="0" w:space="0" w:color="auto"/>
        <w:right w:val="none" w:sz="0" w:space="0" w:color="auto"/>
      </w:divBdr>
      <w:divsChild>
        <w:div w:id="647637855">
          <w:marLeft w:val="346"/>
          <w:marRight w:val="0"/>
          <w:marTop w:val="0"/>
          <w:marBottom w:val="120"/>
          <w:divBdr>
            <w:top w:val="none" w:sz="0" w:space="0" w:color="auto"/>
            <w:left w:val="none" w:sz="0" w:space="0" w:color="auto"/>
            <w:bottom w:val="none" w:sz="0" w:space="0" w:color="auto"/>
            <w:right w:val="none" w:sz="0" w:space="0" w:color="auto"/>
          </w:divBdr>
        </w:div>
        <w:div w:id="437675160">
          <w:marLeft w:val="346"/>
          <w:marRight w:val="0"/>
          <w:marTop w:val="0"/>
          <w:marBottom w:val="120"/>
          <w:divBdr>
            <w:top w:val="none" w:sz="0" w:space="0" w:color="auto"/>
            <w:left w:val="none" w:sz="0" w:space="0" w:color="auto"/>
            <w:bottom w:val="none" w:sz="0" w:space="0" w:color="auto"/>
            <w:right w:val="none" w:sz="0" w:space="0" w:color="auto"/>
          </w:divBdr>
        </w:div>
        <w:div w:id="773862089">
          <w:marLeft w:val="346"/>
          <w:marRight w:val="0"/>
          <w:marTop w:val="0"/>
          <w:marBottom w:val="120"/>
          <w:divBdr>
            <w:top w:val="none" w:sz="0" w:space="0" w:color="auto"/>
            <w:left w:val="none" w:sz="0" w:space="0" w:color="auto"/>
            <w:bottom w:val="none" w:sz="0" w:space="0" w:color="auto"/>
            <w:right w:val="none" w:sz="0" w:space="0" w:color="auto"/>
          </w:divBdr>
        </w:div>
        <w:div w:id="652608598">
          <w:marLeft w:val="346"/>
          <w:marRight w:val="0"/>
          <w:marTop w:val="0"/>
          <w:marBottom w:val="120"/>
          <w:divBdr>
            <w:top w:val="none" w:sz="0" w:space="0" w:color="auto"/>
            <w:left w:val="none" w:sz="0" w:space="0" w:color="auto"/>
            <w:bottom w:val="none" w:sz="0" w:space="0" w:color="auto"/>
            <w:right w:val="none" w:sz="0" w:space="0" w:color="auto"/>
          </w:divBdr>
        </w:div>
      </w:divsChild>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204363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0CAD3-25C6-4215-9B6C-6FB85C59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1182</Words>
  <Characters>7157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8323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Klugbauer, Manuela</cp:lastModifiedBy>
  <cp:revision>6</cp:revision>
  <cp:lastPrinted>2024-10-22T11:15:00Z</cp:lastPrinted>
  <dcterms:created xsi:type="dcterms:W3CDTF">2024-11-19T11:29:00Z</dcterms:created>
  <dcterms:modified xsi:type="dcterms:W3CDTF">2024-11-20T08:27:00Z</dcterms:modified>
</cp:coreProperties>
</file>