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DE8DD" w14:textId="18BB61CD" w:rsidR="00A13A11" w:rsidRPr="006C3E26" w:rsidRDefault="00780845" w:rsidP="0041171F">
      <w:pPr>
        <w:spacing w:line="276" w:lineRule="auto"/>
        <w:contextualSpacing/>
        <w:rPr>
          <w:bCs/>
          <w:szCs w:val="18"/>
        </w:rPr>
      </w:pPr>
      <w:r w:rsidRPr="006C3E26">
        <w:rPr>
          <w:b/>
          <w:bCs/>
          <w:szCs w:val="18"/>
        </w:rPr>
        <w:t>Dat</w:t>
      </w:r>
      <w:r w:rsidR="00D46A63">
        <w:rPr>
          <w:b/>
          <w:bCs/>
          <w:szCs w:val="18"/>
        </w:rPr>
        <w:t>a</w:t>
      </w:r>
      <w:r w:rsidRPr="006C3E26">
        <w:rPr>
          <w:b/>
          <w:bCs/>
          <w:szCs w:val="18"/>
        </w:rPr>
        <w:t xml:space="preserve">: </w:t>
      </w:r>
      <w:r w:rsidR="00FE7B08">
        <w:rPr>
          <w:szCs w:val="18"/>
        </w:rPr>
        <w:t>7</w:t>
      </w:r>
      <w:r w:rsidR="00524D7E" w:rsidRPr="006C3E26">
        <w:rPr>
          <w:bCs/>
          <w:szCs w:val="18"/>
        </w:rPr>
        <w:t xml:space="preserve"> </w:t>
      </w:r>
      <w:r w:rsidR="00D46A63">
        <w:rPr>
          <w:bCs/>
          <w:szCs w:val="18"/>
        </w:rPr>
        <w:t>m</w:t>
      </w:r>
      <w:r w:rsidR="00D307DA" w:rsidRPr="006C3E26">
        <w:rPr>
          <w:bCs/>
          <w:szCs w:val="18"/>
        </w:rPr>
        <w:t>ai</w:t>
      </w:r>
      <w:r w:rsidR="00A4234B" w:rsidRPr="006C3E26">
        <w:rPr>
          <w:bCs/>
          <w:szCs w:val="18"/>
        </w:rPr>
        <w:t xml:space="preserve"> 202</w:t>
      </w:r>
      <w:r w:rsidR="00253EF3" w:rsidRPr="006C3E26">
        <w:rPr>
          <w:bCs/>
          <w:szCs w:val="18"/>
        </w:rPr>
        <w:t>4</w:t>
      </w:r>
    </w:p>
    <w:p w14:paraId="0FFB4586" w14:textId="77777777" w:rsidR="00780845" w:rsidRPr="006C3E26" w:rsidRDefault="00780845" w:rsidP="0041171F">
      <w:pPr>
        <w:spacing w:line="276" w:lineRule="auto"/>
        <w:contextualSpacing/>
        <w:rPr>
          <w:bCs/>
          <w:szCs w:val="18"/>
        </w:rPr>
      </w:pPr>
    </w:p>
    <w:p w14:paraId="35A6D3FD" w14:textId="507906C7" w:rsidR="00607EC7" w:rsidRPr="006C3E26" w:rsidRDefault="0004739D" w:rsidP="0041171F">
      <w:pPr>
        <w:spacing w:line="276" w:lineRule="auto"/>
        <w:rPr>
          <w:szCs w:val="18"/>
        </w:rPr>
      </w:pPr>
      <w:r w:rsidRPr="0004739D">
        <w:rPr>
          <w:szCs w:val="18"/>
          <w:shd w:val="clear" w:color="auto" w:fill="FFFFFF"/>
        </w:rPr>
        <w:t>Grupul Roto a înregistrat o ușoară creștere a vânzărilor în 2023</w:t>
      </w:r>
      <w:r w:rsidR="00607EC7" w:rsidRPr="006C3E26">
        <w:rPr>
          <w:szCs w:val="18"/>
          <w:shd w:val="clear" w:color="auto" w:fill="FFFFFF"/>
        </w:rPr>
        <w:t xml:space="preserve">/ </w:t>
      </w:r>
      <w:r w:rsidR="00902D98" w:rsidRPr="00902D98">
        <w:rPr>
          <w:szCs w:val="18"/>
          <w:shd w:val="clear" w:color="auto" w:fill="FFFFFF"/>
        </w:rPr>
        <w:t>Cerere stabilă în al patrulea trimestru</w:t>
      </w:r>
      <w:r w:rsidR="000A70B2" w:rsidRPr="006C3E26">
        <w:rPr>
          <w:szCs w:val="18"/>
          <w:shd w:val="clear" w:color="auto" w:fill="FFFFFF"/>
        </w:rPr>
        <w:t xml:space="preserve">/ </w:t>
      </w:r>
      <w:r w:rsidR="007A6A30" w:rsidRPr="007A6A30">
        <w:rPr>
          <w:szCs w:val="18"/>
          <w:shd w:val="clear" w:color="auto" w:fill="FFFFFF"/>
        </w:rPr>
        <w:t>Încrederea rămâne un factor decisiv în deciziile de achiziție la nivel internațional</w:t>
      </w:r>
      <w:r w:rsidR="000A70B2" w:rsidRPr="006C3E26">
        <w:rPr>
          <w:szCs w:val="18"/>
          <w:shd w:val="clear" w:color="auto" w:fill="FFFFFF"/>
        </w:rPr>
        <w:t>/</w:t>
      </w:r>
      <w:r w:rsidR="00B364D1" w:rsidRPr="006C3E26">
        <w:rPr>
          <w:szCs w:val="18"/>
          <w:shd w:val="clear" w:color="auto" w:fill="FFFFFF"/>
        </w:rPr>
        <w:t xml:space="preserve"> </w:t>
      </w:r>
      <w:r w:rsidR="004D436D" w:rsidRPr="004D436D">
        <w:rPr>
          <w:szCs w:val="18"/>
          <w:shd w:val="clear" w:color="auto" w:fill="FFFFFF"/>
        </w:rPr>
        <w:t>Cererea de ferestre și feroneri</w:t>
      </w:r>
      <w:r w:rsidR="004D436D">
        <w:rPr>
          <w:szCs w:val="18"/>
          <w:shd w:val="clear" w:color="auto" w:fill="FFFFFF"/>
        </w:rPr>
        <w:t>i</w:t>
      </w:r>
      <w:r w:rsidR="004D436D" w:rsidRPr="004D436D">
        <w:rPr>
          <w:szCs w:val="18"/>
          <w:shd w:val="clear" w:color="auto" w:fill="FFFFFF"/>
        </w:rPr>
        <w:t xml:space="preserve"> în primul trimestru al anului 2024, ușor sub pragul din anul precedent</w:t>
      </w:r>
      <w:r w:rsidR="000A3664" w:rsidRPr="006C3E26">
        <w:rPr>
          <w:szCs w:val="18"/>
          <w:shd w:val="clear" w:color="auto" w:fill="FFFFFF"/>
        </w:rPr>
        <w:t xml:space="preserve">/ </w:t>
      </w:r>
      <w:r w:rsidR="0001664E" w:rsidRPr="0001664E">
        <w:rPr>
          <w:szCs w:val="18"/>
          <w:shd w:val="clear" w:color="auto" w:fill="FFFFFF"/>
        </w:rPr>
        <w:t>Serviciile pentru ferestre și uși rămân la mare căutare</w:t>
      </w:r>
      <w:r w:rsidR="00D30C19" w:rsidRPr="006C3E26">
        <w:rPr>
          <w:szCs w:val="18"/>
          <w:shd w:val="clear" w:color="auto" w:fill="FFFFFF"/>
        </w:rPr>
        <w:t xml:space="preserve">/ </w:t>
      </w:r>
      <w:r w:rsidR="001C2889" w:rsidRPr="001C2889">
        <w:rPr>
          <w:szCs w:val="18"/>
          <w:shd w:val="clear" w:color="auto" w:fill="FFFFFF"/>
        </w:rPr>
        <w:t>Soluțiile inteligente pentru renovarea clădirilor sunt importante pentru viitor</w:t>
      </w:r>
    </w:p>
    <w:p w14:paraId="5C1F4E20" w14:textId="77777777" w:rsidR="00334224" w:rsidRPr="006C3E26" w:rsidRDefault="00334224" w:rsidP="0041171F">
      <w:pPr>
        <w:spacing w:line="276" w:lineRule="auto"/>
        <w:contextualSpacing/>
        <w:rPr>
          <w:szCs w:val="18"/>
        </w:rPr>
      </w:pPr>
    </w:p>
    <w:p w14:paraId="38050AD3" w14:textId="6E947B7E" w:rsidR="00607EC7" w:rsidRPr="006C3E26" w:rsidRDefault="008E3D33" w:rsidP="0041171F">
      <w:pPr>
        <w:spacing w:line="276" w:lineRule="auto"/>
        <w:rPr>
          <w:b/>
          <w:bCs/>
          <w:szCs w:val="18"/>
        </w:rPr>
      </w:pPr>
      <w:r w:rsidRPr="008E3D33">
        <w:rPr>
          <w:b/>
          <w:bCs/>
          <w:szCs w:val="18"/>
        </w:rPr>
        <w:t>Grupul Roto este pe drumul cel bun</w:t>
      </w:r>
    </w:p>
    <w:p w14:paraId="347D1B64" w14:textId="77777777" w:rsidR="00780845" w:rsidRPr="006C3E26" w:rsidRDefault="00780845" w:rsidP="0041171F">
      <w:pPr>
        <w:spacing w:line="276" w:lineRule="auto"/>
        <w:contextualSpacing/>
        <w:rPr>
          <w:szCs w:val="18"/>
        </w:rPr>
      </w:pPr>
    </w:p>
    <w:p w14:paraId="6000C2CA" w14:textId="129D640D" w:rsidR="00D30C19" w:rsidRPr="006C3E26" w:rsidRDefault="00607EC7" w:rsidP="0041171F">
      <w:pPr>
        <w:spacing w:line="276" w:lineRule="auto"/>
        <w:rPr>
          <w:szCs w:val="18"/>
        </w:rPr>
      </w:pPr>
      <w:r w:rsidRPr="006C3E26">
        <w:rPr>
          <w:b/>
          <w:i/>
          <w:szCs w:val="18"/>
        </w:rPr>
        <w:t>Leinfelden-Echterdingen</w:t>
      </w:r>
      <w:r w:rsidRPr="006C3E26">
        <w:rPr>
          <w:szCs w:val="18"/>
        </w:rPr>
        <w:t xml:space="preserve"> </w:t>
      </w:r>
      <w:r w:rsidRPr="006C3E26">
        <w:rPr>
          <w:szCs w:val="18"/>
          <w:lang w:val="en-US"/>
        </w:rPr>
        <w:sym w:font="Symbol" w:char="F02D"/>
      </w:r>
      <w:r w:rsidRPr="006C3E26">
        <w:rPr>
          <w:szCs w:val="18"/>
        </w:rPr>
        <w:t xml:space="preserve"> </w:t>
      </w:r>
      <w:r w:rsidR="00733A60" w:rsidRPr="00733A60">
        <w:rPr>
          <w:szCs w:val="18"/>
        </w:rPr>
        <w:t xml:space="preserve">Grupul Roto nu este dezamăgit de anul financiar 2023 în ceea ce privește cifra de afaceri și rezultatele, explică Dr. Eckhard Keill, </w:t>
      </w:r>
      <w:r w:rsidR="00D275C3">
        <w:rPr>
          <w:szCs w:val="18"/>
        </w:rPr>
        <w:t>CEO</w:t>
      </w:r>
      <w:r w:rsidR="00733A60" w:rsidRPr="00733A60">
        <w:rPr>
          <w:szCs w:val="18"/>
        </w:rPr>
        <w:t xml:space="preserve"> al </w:t>
      </w:r>
      <w:r w:rsidR="00D275C3">
        <w:rPr>
          <w:szCs w:val="18"/>
        </w:rPr>
        <w:t>c</w:t>
      </w:r>
      <w:r w:rsidR="00733A60" w:rsidRPr="00733A60">
        <w:rPr>
          <w:szCs w:val="18"/>
        </w:rPr>
        <w:t xml:space="preserve">onsiliului de </w:t>
      </w:r>
      <w:r w:rsidR="00D275C3">
        <w:rPr>
          <w:szCs w:val="18"/>
        </w:rPr>
        <w:t>a</w:t>
      </w:r>
      <w:r w:rsidR="00733A60" w:rsidRPr="00733A60">
        <w:rPr>
          <w:szCs w:val="18"/>
        </w:rPr>
        <w:t>dministrație al Roto Frank Holding AG.</w:t>
      </w:r>
      <w:r w:rsidR="002E4ADF">
        <w:rPr>
          <w:szCs w:val="18"/>
        </w:rPr>
        <w:t xml:space="preserve"> </w:t>
      </w:r>
      <w:r w:rsidR="008327D4" w:rsidRPr="008327D4">
        <w:rPr>
          <w:szCs w:val="18"/>
        </w:rPr>
        <w:t>Grupul a realizat anul trecut o cifră de afaceri totală de 885 de milioane de euro, în creștere cu 2,2% față de anul precedent.</w:t>
      </w:r>
      <w:r w:rsidR="00D30C19" w:rsidRPr="006C3E26">
        <w:rPr>
          <w:szCs w:val="18"/>
        </w:rPr>
        <w:t xml:space="preserve"> </w:t>
      </w:r>
      <w:r w:rsidR="00AD295D" w:rsidRPr="00AD295D">
        <w:rPr>
          <w:szCs w:val="18"/>
        </w:rPr>
        <w:t>Deși al patrulea trimestru al anului 2023 s-a încheiat puțin mai bine decât se aștepta, potrivit lui Dr. Keill, în general, cursul anului financiar 2023 a confirmat, din păcate, așteptările conducerii</w:t>
      </w:r>
      <w:r w:rsidR="003E2A77" w:rsidRPr="006C3E26">
        <w:rPr>
          <w:szCs w:val="18"/>
        </w:rPr>
        <w:t>.</w:t>
      </w:r>
      <w:r w:rsidR="00D30C19" w:rsidRPr="006C3E26">
        <w:rPr>
          <w:szCs w:val="18"/>
        </w:rPr>
        <w:t xml:space="preserve"> </w:t>
      </w:r>
      <w:r w:rsidR="0028435F" w:rsidRPr="0028435F">
        <w:rPr>
          <w:szCs w:val="18"/>
        </w:rPr>
        <w:t>Pentru mulți clienți, nivelul ridicat de încredere al Roto a rămas un factor decisiv</w:t>
      </w:r>
      <w:r w:rsidR="0028435F">
        <w:rPr>
          <w:szCs w:val="18"/>
        </w:rPr>
        <w:t>.</w:t>
      </w:r>
    </w:p>
    <w:p w14:paraId="1261E0E3" w14:textId="77777777" w:rsidR="00D30C19" w:rsidRPr="006C3E26" w:rsidRDefault="00D30C19" w:rsidP="0041171F">
      <w:pPr>
        <w:spacing w:line="276" w:lineRule="auto"/>
        <w:rPr>
          <w:szCs w:val="18"/>
        </w:rPr>
      </w:pPr>
    </w:p>
    <w:p w14:paraId="14E0F352" w14:textId="3F6F0954" w:rsidR="00A6481F" w:rsidRPr="006C3E26" w:rsidRDefault="00102CCC" w:rsidP="0041171F">
      <w:pPr>
        <w:spacing w:line="276" w:lineRule="auto"/>
        <w:rPr>
          <w:b/>
          <w:bCs/>
          <w:szCs w:val="18"/>
        </w:rPr>
      </w:pPr>
      <w:r w:rsidRPr="00102CCC">
        <w:rPr>
          <w:b/>
          <w:bCs/>
          <w:szCs w:val="18"/>
        </w:rPr>
        <w:t>Pierderea optimismului</w:t>
      </w:r>
    </w:p>
    <w:p w14:paraId="447A39B7" w14:textId="0E643F88" w:rsidR="00B364D1" w:rsidRPr="006C3E26" w:rsidRDefault="00BF7B32" w:rsidP="0041171F">
      <w:pPr>
        <w:spacing w:line="276" w:lineRule="auto"/>
        <w:rPr>
          <w:szCs w:val="18"/>
        </w:rPr>
      </w:pPr>
      <w:r w:rsidRPr="00BF7B32">
        <w:rPr>
          <w:szCs w:val="18"/>
        </w:rPr>
        <w:t>Potrivit observațiilor consiliului de administrație al holdingului</w:t>
      </w:r>
      <w:r>
        <w:rPr>
          <w:szCs w:val="18"/>
        </w:rPr>
        <w:t>,</w:t>
      </w:r>
      <w:r w:rsidR="00A6481F" w:rsidRPr="006C3E26">
        <w:rPr>
          <w:szCs w:val="18"/>
        </w:rPr>
        <w:t xml:space="preserve"> „</w:t>
      </w:r>
      <w:r w:rsidR="008D1D48" w:rsidRPr="008D1D48">
        <w:rPr>
          <w:szCs w:val="18"/>
        </w:rPr>
        <w:t>starea de spirit pesimistă</w:t>
      </w:r>
      <w:r w:rsidR="00A6481F" w:rsidRPr="006C3E26">
        <w:rPr>
          <w:szCs w:val="18"/>
        </w:rPr>
        <w:t xml:space="preserve">“ </w:t>
      </w:r>
      <w:r w:rsidR="008D1D48" w:rsidRPr="008D1D48">
        <w:rPr>
          <w:szCs w:val="18"/>
        </w:rPr>
        <w:t>în rândul consumatorilor continuă în unele țări</w:t>
      </w:r>
      <w:r w:rsidR="0024282D" w:rsidRPr="006C3E26">
        <w:rPr>
          <w:szCs w:val="18"/>
        </w:rPr>
        <w:t>.</w:t>
      </w:r>
      <w:r w:rsidR="00A6481F" w:rsidRPr="006C3E26">
        <w:rPr>
          <w:szCs w:val="18"/>
        </w:rPr>
        <w:t xml:space="preserve"> </w:t>
      </w:r>
      <w:r w:rsidR="00146B0B" w:rsidRPr="00146B0B">
        <w:rPr>
          <w:szCs w:val="18"/>
        </w:rPr>
        <w:t>Chiar și în primul trimestru al anului 2024, nu există încă niciun semn de</w:t>
      </w:r>
      <w:r w:rsidR="00AC592B" w:rsidRPr="006C3E26">
        <w:rPr>
          <w:szCs w:val="18"/>
          <w:shd w:val="clear" w:color="auto" w:fill="FFFFFF"/>
        </w:rPr>
        <w:t xml:space="preserve"> „</w:t>
      </w:r>
      <w:r w:rsidR="006D58B5" w:rsidRPr="006D58B5">
        <w:rPr>
          <w:szCs w:val="18"/>
          <w:shd w:val="clear" w:color="auto" w:fill="FFFFFF"/>
        </w:rPr>
        <w:t>optimism</w:t>
      </w:r>
      <w:r w:rsidR="00AC592B" w:rsidRPr="006C3E26">
        <w:rPr>
          <w:szCs w:val="18"/>
          <w:shd w:val="clear" w:color="auto" w:fill="FFFFFF"/>
        </w:rPr>
        <w:t xml:space="preserve">“ </w:t>
      </w:r>
      <w:r w:rsidR="00A36412" w:rsidRPr="00A36412">
        <w:rPr>
          <w:szCs w:val="18"/>
          <w:shd w:val="clear" w:color="auto" w:fill="FFFFFF"/>
        </w:rPr>
        <w:t>în unele piețe relevante pentru Roto</w:t>
      </w:r>
      <w:r w:rsidR="00AC592B" w:rsidRPr="006C3E26">
        <w:rPr>
          <w:szCs w:val="18"/>
          <w:shd w:val="clear" w:color="auto" w:fill="FFFFFF"/>
        </w:rPr>
        <w:t>.</w:t>
      </w:r>
      <w:r w:rsidR="00AC592B" w:rsidRPr="006C3E26">
        <w:rPr>
          <w:szCs w:val="18"/>
        </w:rPr>
        <w:t xml:space="preserve"> </w:t>
      </w:r>
      <w:r w:rsidR="005E12CD" w:rsidRPr="005E12CD">
        <w:rPr>
          <w:szCs w:val="18"/>
        </w:rPr>
        <w:t>Prin urmare, pentru exercițiul financiar curent, grupul se așteaptă ca cifra de afaceri să rămână aceeași sau chiar să scadă.</w:t>
      </w:r>
      <w:r w:rsidR="00B364D1" w:rsidRPr="006C3E26">
        <w:rPr>
          <w:szCs w:val="18"/>
        </w:rPr>
        <w:t xml:space="preserve"> </w:t>
      </w:r>
      <w:r w:rsidR="005416EF" w:rsidRPr="005416EF">
        <w:rPr>
          <w:szCs w:val="18"/>
        </w:rPr>
        <w:t>Prin urmare, anul acesta, deciziile Roto au fost determinate încă o dată de economisire la nivel general și de o concentrare clară asupra investițiilor în tehnologii, produse și servicii orientate spre viitor.</w:t>
      </w:r>
    </w:p>
    <w:p w14:paraId="222EE3D4" w14:textId="77777777" w:rsidR="00A6481F" w:rsidRPr="006C3E26" w:rsidRDefault="00A6481F" w:rsidP="0041171F">
      <w:pPr>
        <w:spacing w:line="276" w:lineRule="auto"/>
        <w:rPr>
          <w:szCs w:val="18"/>
        </w:rPr>
      </w:pPr>
    </w:p>
    <w:p w14:paraId="67786FAF" w14:textId="2FF7CC57" w:rsidR="00A6481F" w:rsidRPr="006C3E26" w:rsidRDefault="001972B5" w:rsidP="0041171F">
      <w:pPr>
        <w:spacing w:line="276" w:lineRule="auto"/>
        <w:rPr>
          <w:szCs w:val="18"/>
        </w:rPr>
      </w:pPr>
      <w:r w:rsidRPr="001972B5">
        <w:rPr>
          <w:szCs w:val="18"/>
        </w:rPr>
        <w:t>Reamintim că grupul Roto și-a crescut vânzările cu mai mult de o treime între 2019 și 2022</w:t>
      </w:r>
      <w:r w:rsidR="00A6481F" w:rsidRPr="006C3E26">
        <w:rPr>
          <w:szCs w:val="18"/>
        </w:rPr>
        <w:t xml:space="preserve">. </w:t>
      </w:r>
      <w:r w:rsidR="007A33FC" w:rsidRPr="007A33FC">
        <w:rPr>
          <w:szCs w:val="18"/>
        </w:rPr>
        <w:t>În opinia lui Dr. Keill, un sector înfloritor al construcțiilor noi și o dorință tot mai mare de modernizare a clădirilor existente au pus bazele acestui lucru.</w:t>
      </w:r>
      <w:r w:rsidR="00A6481F" w:rsidRPr="006C3E26">
        <w:rPr>
          <w:szCs w:val="18"/>
        </w:rPr>
        <w:t xml:space="preserve"> </w:t>
      </w:r>
      <w:r w:rsidR="004928CC" w:rsidRPr="004928CC">
        <w:rPr>
          <w:szCs w:val="18"/>
        </w:rPr>
        <w:t>Scăderea bruscă a construcțiilor noi la nivel mondial începând cu 2022 a dus în cele din urmă și la scăderea cererii în rândul clienților Roto</w:t>
      </w:r>
      <w:r w:rsidR="003977B2">
        <w:rPr>
          <w:szCs w:val="18"/>
        </w:rPr>
        <w:t xml:space="preserve">. </w:t>
      </w:r>
      <w:r w:rsidR="003977B2" w:rsidRPr="003977B2">
        <w:rPr>
          <w:szCs w:val="18"/>
        </w:rPr>
        <w:t>Din păcate, doar câțiva dintre aceștia au reușit să compenseze pe deplin scăderile prin creșterea angajamentului lor în renovarea clădirilor.</w:t>
      </w:r>
    </w:p>
    <w:p w14:paraId="7B18DFB9" w14:textId="77777777" w:rsidR="00B364D1" w:rsidRPr="006C3E26" w:rsidRDefault="00B364D1" w:rsidP="0041171F">
      <w:pPr>
        <w:spacing w:line="276" w:lineRule="auto"/>
        <w:rPr>
          <w:szCs w:val="18"/>
        </w:rPr>
      </w:pPr>
    </w:p>
    <w:p w14:paraId="4E7CE797" w14:textId="4FE76FF6" w:rsidR="00847DD0" w:rsidRPr="006C3E26" w:rsidRDefault="002B31F8" w:rsidP="0041171F">
      <w:pPr>
        <w:spacing w:line="276" w:lineRule="auto"/>
        <w:rPr>
          <w:b/>
          <w:bCs/>
          <w:szCs w:val="18"/>
        </w:rPr>
      </w:pPr>
      <w:r w:rsidRPr="002B31F8">
        <w:rPr>
          <w:b/>
          <w:bCs/>
          <w:szCs w:val="18"/>
        </w:rPr>
        <w:t>Accent pe renovarea clădirilor</w:t>
      </w:r>
    </w:p>
    <w:p w14:paraId="71E9F432" w14:textId="6238C612" w:rsidR="00501EDC" w:rsidRPr="006C3E26" w:rsidRDefault="00F14FDF" w:rsidP="0041171F">
      <w:pPr>
        <w:spacing w:line="276" w:lineRule="auto"/>
        <w:rPr>
          <w:szCs w:val="18"/>
        </w:rPr>
      </w:pPr>
      <w:r w:rsidRPr="00F14FDF">
        <w:rPr>
          <w:szCs w:val="18"/>
        </w:rPr>
        <w:t>Cu toate acestea, investițiile planificate acum de principalii producători de componente sunt un motiv de optimism.</w:t>
      </w:r>
      <w:r w:rsidR="00A6481F" w:rsidRPr="006C3E26">
        <w:rPr>
          <w:szCs w:val="18"/>
        </w:rPr>
        <w:t xml:space="preserve"> </w:t>
      </w:r>
      <w:r w:rsidR="0098034C" w:rsidRPr="0098034C">
        <w:rPr>
          <w:szCs w:val="18"/>
        </w:rPr>
        <w:t>Obiectivul producătorilor europeni, americani și chinezi este, în mod evident, să se pregătească pentru o nouă cerere puternică de ferestre, în special pentru renovarea eficientă din punct de vedere energetic a clădirilor existente.</w:t>
      </w:r>
      <w:r w:rsidR="00A6481F" w:rsidRPr="006C3E26">
        <w:rPr>
          <w:szCs w:val="18"/>
        </w:rPr>
        <w:t xml:space="preserve"> </w:t>
      </w:r>
      <w:r w:rsidR="006B74F0" w:rsidRPr="006B74F0">
        <w:rPr>
          <w:szCs w:val="18"/>
        </w:rPr>
        <w:t>În acest scop, echipamentele de producție sunt modernizate sau se achiziționează altele noi, iar procesele de producție sunt optimizate.</w:t>
      </w:r>
      <w:r w:rsidR="00501EDC" w:rsidRPr="006C3E26">
        <w:rPr>
          <w:szCs w:val="18"/>
        </w:rPr>
        <w:t xml:space="preserve"> „</w:t>
      </w:r>
      <w:r w:rsidR="00AD2C19" w:rsidRPr="00AD2C19">
        <w:rPr>
          <w:szCs w:val="18"/>
        </w:rPr>
        <w:t>Chiar dacă politicienii din unele țări europene fac prea puțin pentru a stimula renovarea clădirilor</w:t>
      </w:r>
      <w:r w:rsidR="00501EDC" w:rsidRPr="006C3E26">
        <w:rPr>
          <w:szCs w:val="18"/>
        </w:rPr>
        <w:t xml:space="preserve"> – </w:t>
      </w:r>
      <w:r w:rsidR="00BD6A38" w:rsidRPr="00BD6A38">
        <w:rPr>
          <w:szCs w:val="18"/>
        </w:rPr>
        <w:t>mulți dintre clienții Roto presupun, în mod evident, că succesul afacerii lor în viitor va depinde în mare măsură de faptul că pot oferi soluții atractive pentru clădirile existente</w:t>
      </w:r>
      <w:r w:rsidR="00501EDC" w:rsidRPr="006C3E26">
        <w:rPr>
          <w:szCs w:val="18"/>
        </w:rPr>
        <w:t xml:space="preserve">.“ </w:t>
      </w:r>
      <w:r w:rsidR="00A15EA5" w:rsidRPr="00A15EA5">
        <w:rPr>
          <w:szCs w:val="18"/>
        </w:rPr>
        <w:t>Aceasta este o evaluare sută la sută corectă, deoarece, indiferent de capriciile politice, o anvelopă a clădirii bine izolată rămâne o prioritate pentru eficiența energetică a clădirilor existente, lucru pe care proprietarii de locuințe îl știu foarte bine.</w:t>
      </w:r>
    </w:p>
    <w:p w14:paraId="7EBEF27E" w14:textId="020F7944" w:rsidR="00C24254" w:rsidRPr="006C3E26" w:rsidRDefault="004C0343" w:rsidP="0041171F">
      <w:pPr>
        <w:spacing w:line="276" w:lineRule="auto"/>
        <w:rPr>
          <w:b/>
          <w:szCs w:val="18"/>
          <w:shd w:val="clear" w:color="auto" w:fill="FFFFFF"/>
        </w:rPr>
      </w:pPr>
      <w:r w:rsidRPr="004C0343">
        <w:rPr>
          <w:b/>
          <w:szCs w:val="18"/>
          <w:shd w:val="clear" w:color="auto" w:fill="FFFFFF"/>
        </w:rPr>
        <w:lastRenderedPageBreak/>
        <w:t>Cel mai bun partener în vremuri schimbătoare</w:t>
      </w:r>
    </w:p>
    <w:p w14:paraId="0082C030" w14:textId="57C8574C" w:rsidR="003E2A77" w:rsidRPr="006C3E26" w:rsidRDefault="00731B1D" w:rsidP="001A3768">
      <w:pPr>
        <w:spacing w:line="276" w:lineRule="auto"/>
        <w:rPr>
          <w:szCs w:val="18"/>
        </w:rPr>
      </w:pPr>
      <w:r w:rsidRPr="00731B1D">
        <w:rPr>
          <w:szCs w:val="18"/>
        </w:rPr>
        <w:t>Potrivit unei declarații a consiliului de administrație al holdingului, diviziile grupului Roto își sprijină clienții cu flexibilitate maximă în realizarea proceselor de inovare și schimbare.</w:t>
      </w:r>
      <w:r w:rsidR="001A3768" w:rsidRPr="006C3E26">
        <w:rPr>
          <w:szCs w:val="18"/>
        </w:rPr>
        <w:t xml:space="preserve"> </w:t>
      </w:r>
      <w:r w:rsidR="00985897">
        <w:rPr>
          <w:szCs w:val="18"/>
        </w:rPr>
        <w:t>D</w:t>
      </w:r>
      <w:r w:rsidR="00985897" w:rsidRPr="00E65543">
        <w:rPr>
          <w:szCs w:val="18"/>
          <w:shd w:val="clear" w:color="auto" w:fill="FFFFFF"/>
        </w:rPr>
        <w:t>e exemplu</w:t>
      </w:r>
      <w:r w:rsidR="00985897">
        <w:rPr>
          <w:szCs w:val="18"/>
          <w:shd w:val="clear" w:color="auto" w:fill="FFFFFF"/>
        </w:rPr>
        <w:t>,</w:t>
      </w:r>
      <w:r w:rsidR="00985897" w:rsidRPr="00E65543">
        <w:rPr>
          <w:szCs w:val="18"/>
          <w:shd w:val="clear" w:color="auto" w:fill="FFFFFF"/>
        </w:rPr>
        <w:t xml:space="preserve"> </w:t>
      </w:r>
      <w:r w:rsidR="00E65543" w:rsidRPr="00E65543">
        <w:rPr>
          <w:szCs w:val="18"/>
          <w:shd w:val="clear" w:color="auto" w:fill="FFFFFF"/>
        </w:rPr>
        <w:t>Roto Frank Fenster- und Türtechnologie (Roto FTT)</w:t>
      </w:r>
      <w:r w:rsidR="00985897">
        <w:rPr>
          <w:szCs w:val="18"/>
          <w:shd w:val="clear" w:color="auto" w:fill="FFFFFF"/>
        </w:rPr>
        <w:t xml:space="preserve"> </w:t>
      </w:r>
      <w:r w:rsidR="00E65543" w:rsidRPr="00E65543">
        <w:rPr>
          <w:szCs w:val="18"/>
          <w:shd w:val="clear" w:color="auto" w:fill="FFFFFF"/>
        </w:rPr>
        <w:t xml:space="preserve">și-a completat portofoliile de produse în segmentele Tilt &amp; Turn, Sliding și Door pentru elemente de construcție din toate materialele de profil, pentru a convinge ca </w:t>
      </w:r>
      <w:r w:rsidR="00985897">
        <w:rPr>
          <w:szCs w:val="18"/>
          <w:shd w:val="clear" w:color="auto" w:fill="FFFFFF"/>
        </w:rPr>
        <w:t xml:space="preserve">fiind </w:t>
      </w:r>
      <w:r w:rsidR="00E65543" w:rsidRPr="00E65543">
        <w:rPr>
          <w:szCs w:val="18"/>
          <w:shd w:val="clear" w:color="auto" w:fill="FFFFFF"/>
        </w:rPr>
        <w:t>„un partener pentru toate sistemele”.</w:t>
      </w:r>
      <w:r w:rsidR="0069131B" w:rsidRPr="006C3E26">
        <w:rPr>
          <w:szCs w:val="18"/>
          <w:shd w:val="clear" w:color="auto" w:fill="FFFFFF"/>
        </w:rPr>
        <w:t xml:space="preserve"> </w:t>
      </w:r>
      <w:r w:rsidR="00C36072" w:rsidRPr="00C36072">
        <w:rPr>
          <w:szCs w:val="18"/>
          <w:shd w:val="clear" w:color="auto" w:fill="FFFFFF"/>
        </w:rPr>
        <w:t>Programele de produse vor fi structurate pentru o producție de componente flexibilă, cu o logistică redusă.</w:t>
      </w:r>
      <w:r w:rsidR="00586DB7" w:rsidRPr="006C3E26">
        <w:rPr>
          <w:szCs w:val="18"/>
          <w:shd w:val="clear" w:color="auto" w:fill="FFFFFF"/>
        </w:rPr>
        <w:t xml:space="preserve"> </w:t>
      </w:r>
      <w:r w:rsidR="00F96857" w:rsidRPr="00F96857">
        <w:rPr>
          <w:szCs w:val="18"/>
          <w:shd w:val="clear" w:color="auto" w:fill="FFFFFF"/>
        </w:rPr>
        <w:t>În același timp, acestea sunt deja proiectate pentru a fi ușor de asamblat atât în producția manuală, cât și în cea semi și complet automatizată.</w:t>
      </w:r>
      <w:r w:rsidR="003E2A77" w:rsidRPr="006C3E26">
        <w:rPr>
          <w:szCs w:val="18"/>
          <w:shd w:val="clear" w:color="auto" w:fill="FFFFFF"/>
        </w:rPr>
        <w:t xml:space="preserve"> </w:t>
      </w:r>
      <w:r w:rsidR="00CF74D3" w:rsidRPr="00CF74D3">
        <w:rPr>
          <w:szCs w:val="18"/>
          <w:shd w:val="clear" w:color="auto" w:fill="FFFFFF"/>
        </w:rPr>
        <w:t>De asemenea, divizia și-a extins consultanța integrată privind feroneria și garniturile.</w:t>
      </w:r>
      <w:r w:rsidR="00570F93" w:rsidRPr="006C3E26">
        <w:rPr>
          <w:szCs w:val="18"/>
          <w:shd w:val="clear" w:color="auto" w:fill="FFFFFF"/>
        </w:rPr>
        <w:t xml:space="preserve"> </w:t>
      </w:r>
      <w:r w:rsidR="00E308A8" w:rsidRPr="00E308A8">
        <w:rPr>
          <w:szCs w:val="18"/>
          <w:shd w:val="clear" w:color="auto" w:fill="FFFFFF"/>
        </w:rPr>
        <w:t>În plus, Roto FTT sprijină producătorii de componente cu consultanță și servicii pentru îmbunătățirea în mod constant a eficienței și profitabilității producției lor.</w:t>
      </w:r>
    </w:p>
    <w:p w14:paraId="42A621EC" w14:textId="77777777" w:rsidR="00847DD0" w:rsidRPr="006C3E26" w:rsidRDefault="00847DD0" w:rsidP="0041171F">
      <w:pPr>
        <w:widowControl w:val="0"/>
        <w:spacing w:line="276" w:lineRule="auto"/>
        <w:rPr>
          <w:szCs w:val="18"/>
          <w:shd w:val="clear" w:color="auto" w:fill="FFFFFF"/>
        </w:rPr>
      </w:pPr>
    </w:p>
    <w:p w14:paraId="79EE3250" w14:textId="5E17522C" w:rsidR="00802873" w:rsidRDefault="000C499F" w:rsidP="00802873">
      <w:pPr>
        <w:spacing w:line="276" w:lineRule="auto"/>
        <w:rPr>
          <w:rFonts w:ascii="Univers Next W1G Light" w:hAnsi="Univers Next W1G Light"/>
          <w:szCs w:val="18"/>
        </w:rPr>
      </w:pPr>
      <w:r w:rsidRPr="000C499F">
        <w:rPr>
          <w:rFonts w:ascii="Univers Next W1G Light" w:hAnsi="Univers Next W1G Light" w:cs="Calibri"/>
          <w:color w:val="000000"/>
          <w:szCs w:val="18"/>
        </w:rPr>
        <w:t>Anul acesta</w:t>
      </w:r>
      <w:r>
        <w:rPr>
          <w:rFonts w:ascii="Univers Next W1G Light" w:hAnsi="Univers Next W1G Light" w:cs="Calibri"/>
          <w:color w:val="000000"/>
          <w:szCs w:val="18"/>
        </w:rPr>
        <w:t>,</w:t>
      </w:r>
      <w:r w:rsidR="00802873" w:rsidRPr="00867EFF">
        <w:rPr>
          <w:rFonts w:ascii="Univers Next W1G Light" w:hAnsi="Univers Next W1G Light" w:cs="Calibri"/>
          <w:color w:val="000000"/>
          <w:szCs w:val="18"/>
        </w:rPr>
        <w:t xml:space="preserve"> Roto Frank Dachsystem-Technologie (Roto DST) </w:t>
      </w:r>
      <w:r w:rsidR="003B2504" w:rsidRPr="003B2504">
        <w:rPr>
          <w:rFonts w:ascii="Univers Next W1G Light" w:hAnsi="Univers Next W1G Light" w:cs="Calibri"/>
          <w:color w:val="000000"/>
          <w:szCs w:val="18"/>
        </w:rPr>
        <w:t>a lansat noua</w:t>
      </w:r>
      <w:r w:rsidR="00802873" w:rsidRPr="00867EFF">
        <w:rPr>
          <w:rFonts w:ascii="Univers Next W1G Light" w:hAnsi="Univers Next W1G Light" w:cs="Calibri"/>
          <w:color w:val="000000"/>
          <w:szCs w:val="18"/>
        </w:rPr>
        <w:t xml:space="preserve"> </w:t>
      </w:r>
      <w:r w:rsidR="00E37F64" w:rsidRPr="003B2504">
        <w:rPr>
          <w:rFonts w:ascii="Univers Next W1G Light" w:hAnsi="Univers Next W1G Light" w:cs="Calibri"/>
          <w:color w:val="000000"/>
          <w:szCs w:val="18"/>
        </w:rPr>
        <w:t>fereastră de mansardă cu tehnologie infraroșu</w:t>
      </w:r>
      <w:r w:rsidR="00E37F64" w:rsidRPr="00867EFF">
        <w:rPr>
          <w:rFonts w:ascii="Univers Next W1G Light" w:hAnsi="Univers Next W1G Light" w:cs="Calibri"/>
          <w:color w:val="000000"/>
          <w:szCs w:val="18"/>
        </w:rPr>
        <w:t xml:space="preserve"> </w:t>
      </w:r>
      <w:r w:rsidR="00802873" w:rsidRPr="00867EFF">
        <w:rPr>
          <w:rFonts w:ascii="Univers Next W1G Light" w:hAnsi="Univers Next W1G Light" w:cs="Calibri"/>
          <w:color w:val="000000"/>
          <w:szCs w:val="18"/>
        </w:rPr>
        <w:t xml:space="preserve">„Designo Heat“, </w:t>
      </w:r>
      <w:r w:rsidR="000E47E3" w:rsidRPr="000E47E3">
        <w:rPr>
          <w:rFonts w:ascii="Univers Next W1G Light" w:hAnsi="Univers Next W1G Light" w:cs="Calibri"/>
          <w:color w:val="000000"/>
          <w:szCs w:val="18"/>
        </w:rPr>
        <w:t xml:space="preserve">o inovație apărută pe piață care are potențialul de a revoluționa </w:t>
      </w:r>
      <w:r w:rsidR="00B657BD" w:rsidRPr="00B657BD">
        <w:rPr>
          <w:rFonts w:ascii="Univers Next W1G Light" w:hAnsi="Univers Next W1G Light" w:cs="Calibri"/>
          <w:color w:val="000000"/>
          <w:szCs w:val="18"/>
        </w:rPr>
        <w:t>construcțiile de mansarde.</w:t>
      </w:r>
      <w:r w:rsidR="00802873">
        <w:rPr>
          <w:rFonts w:ascii="Univers Next W1G Light" w:hAnsi="Univers Next W1G Light" w:cs="Calibri"/>
          <w:color w:val="000000"/>
          <w:szCs w:val="18"/>
        </w:rPr>
        <w:t xml:space="preserve"> </w:t>
      </w:r>
      <w:r w:rsidR="002B1214" w:rsidRPr="002B1214">
        <w:rPr>
          <w:rFonts w:ascii="Univers Next W1G Light" w:hAnsi="Univers Next W1G Light"/>
          <w:szCs w:val="18"/>
          <w:shd w:val="clear" w:color="auto" w:fill="FFFFFF"/>
        </w:rPr>
        <w:t>Datorită modernizării constante a fabricilor sale, compania este bine pregătită pentru a satisface cererea de ferestre de mansardă în diferite formate și modele, într-un termen scurt de livrare, care corespunde cu renovarea clădirilor.</w:t>
      </w:r>
      <w:r w:rsidR="00802873">
        <w:rPr>
          <w:rFonts w:ascii="Univers Next W1G Light" w:hAnsi="Univers Next W1G Light"/>
          <w:szCs w:val="18"/>
          <w:shd w:val="clear" w:color="auto" w:fill="FFFFFF"/>
        </w:rPr>
        <w:t xml:space="preserve"> </w:t>
      </w:r>
      <w:r w:rsidR="00261685" w:rsidRPr="00261685">
        <w:rPr>
          <w:rFonts w:ascii="Univers Next W1G Light" w:hAnsi="Univers Next W1G Light"/>
          <w:szCs w:val="18"/>
          <w:shd w:val="clear" w:color="auto" w:fill="FFFFFF"/>
        </w:rPr>
        <w:t xml:space="preserve">În Italia, unde există un program de subvenții </w:t>
      </w:r>
      <w:r w:rsidR="00B77F6D">
        <w:rPr>
          <w:rFonts w:ascii="Univers Next W1G Light" w:hAnsi="Univers Next W1G Light"/>
          <w:szCs w:val="18"/>
          <w:shd w:val="clear" w:color="auto" w:fill="FFFFFF"/>
        </w:rPr>
        <w:t>universal</w:t>
      </w:r>
      <w:r w:rsidR="00261685" w:rsidRPr="00261685">
        <w:rPr>
          <w:rFonts w:ascii="Univers Next W1G Light" w:hAnsi="Univers Next W1G Light"/>
          <w:szCs w:val="18"/>
          <w:shd w:val="clear" w:color="auto" w:fill="FFFFFF"/>
        </w:rPr>
        <w:t xml:space="preserve"> și de mare succes pentru toate măsurile de îmbunătățire a eficienței energetice a clădirilor, Roto DST a înregistrat vânzări bune și în primul trimestru al anului 2024, la fel ca în anul precedent.</w:t>
      </w:r>
      <w:r w:rsidR="00802873" w:rsidRPr="00573D05">
        <w:rPr>
          <w:rFonts w:ascii="Univers Next W1G Light" w:hAnsi="Univers Next W1G Light"/>
          <w:szCs w:val="18"/>
          <w:shd w:val="clear" w:color="auto" w:fill="FFFFFF"/>
        </w:rPr>
        <w:t xml:space="preserve"> </w:t>
      </w:r>
      <w:r w:rsidR="00601C02" w:rsidRPr="00601C02">
        <w:rPr>
          <w:rFonts w:ascii="Univers Next W1G Light" w:hAnsi="Univers Next W1G Light"/>
          <w:szCs w:val="18"/>
          <w:shd w:val="clear" w:color="auto" w:fill="FFFFFF"/>
        </w:rPr>
        <w:t>Cererea de trape pentru acoperișuri plate, pe care Roto Frank Treppen GmbH, parte a diviziei DST, le comercializează din 2023, se dezvoltă bine în ciuda construcțiilor noi reduse în Europa</w:t>
      </w:r>
      <w:r w:rsidR="00802873">
        <w:rPr>
          <w:rFonts w:ascii="Univers Next W1G Light" w:hAnsi="Univers Next W1G Light"/>
          <w:szCs w:val="18"/>
          <w:shd w:val="clear" w:color="auto" w:fill="FFFFFF"/>
        </w:rPr>
        <w:t>.</w:t>
      </w:r>
    </w:p>
    <w:p w14:paraId="2365A095" w14:textId="77777777" w:rsidR="009966F3" w:rsidRPr="006C3E26" w:rsidRDefault="009966F3" w:rsidP="0041171F">
      <w:pPr>
        <w:widowControl w:val="0"/>
        <w:spacing w:line="276" w:lineRule="auto"/>
        <w:rPr>
          <w:szCs w:val="18"/>
          <w:shd w:val="clear" w:color="auto" w:fill="FFFFFF"/>
        </w:rPr>
      </w:pPr>
    </w:p>
    <w:p w14:paraId="0CCE3D56" w14:textId="50D86BD9" w:rsidR="00C24254" w:rsidRPr="006C3E26" w:rsidRDefault="00A8191C" w:rsidP="0041171F">
      <w:pPr>
        <w:widowControl w:val="0"/>
        <w:spacing w:line="276" w:lineRule="auto"/>
        <w:rPr>
          <w:szCs w:val="18"/>
          <w:shd w:val="clear" w:color="auto" w:fill="FFFFFF"/>
        </w:rPr>
      </w:pPr>
      <w:r w:rsidRPr="00A8191C">
        <w:rPr>
          <w:szCs w:val="18"/>
          <w:shd w:val="clear" w:color="auto" w:fill="FFFFFF"/>
        </w:rPr>
        <w:t>Rețeaua Service Friends a fost din nou extinsă de Roto Frank Professional Service GmbH (RPS) în 2023 pentru a include companii performante și sucursale suplimentare.</w:t>
      </w:r>
      <w:r w:rsidR="00D50D60" w:rsidRPr="006C3E26">
        <w:rPr>
          <w:szCs w:val="18"/>
          <w:shd w:val="clear" w:color="auto" w:fill="FFFFFF"/>
        </w:rPr>
        <w:t xml:space="preserve"> </w:t>
      </w:r>
      <w:r w:rsidR="00E02BAB" w:rsidRPr="00E02BAB">
        <w:rPr>
          <w:szCs w:val="18"/>
          <w:shd w:val="clear" w:color="auto" w:fill="FFFFFF"/>
        </w:rPr>
        <w:t>Acesta este unul dintre motivele pentru care vânzările diviziei de servicii au crescut cu peste 50 de procente față de anul precedent.</w:t>
      </w:r>
      <w:r w:rsidR="0069131B" w:rsidRPr="006C3E26">
        <w:rPr>
          <w:szCs w:val="18"/>
          <w:shd w:val="clear" w:color="auto" w:fill="FFFFFF"/>
        </w:rPr>
        <w:t xml:space="preserve"> </w:t>
      </w:r>
      <w:r w:rsidR="00454763" w:rsidRPr="00454763">
        <w:rPr>
          <w:szCs w:val="18"/>
          <w:shd w:val="clear" w:color="auto" w:fill="FFFFFF"/>
        </w:rPr>
        <w:t>Pentru anul în curs se estimează din nou o creștere de două cifre a vânzărilor, deoarece există o cerere puternică pentru serviciile de ferestre și uși ale RPS.</w:t>
      </w:r>
      <w:r w:rsidR="0069131B" w:rsidRPr="006C3E26">
        <w:rPr>
          <w:szCs w:val="18"/>
          <w:shd w:val="clear" w:color="auto" w:fill="FFFFFF"/>
        </w:rPr>
        <w:t xml:space="preserve"> </w:t>
      </w:r>
      <w:r w:rsidR="00E31FF6" w:rsidRPr="00E31FF6">
        <w:rPr>
          <w:szCs w:val="18"/>
          <w:shd w:val="clear" w:color="auto" w:fill="FFFFFF"/>
        </w:rPr>
        <w:t>Potrivit Dr. Keill, volumul actual de comenzi este un motiv de mare optimism.</w:t>
      </w:r>
      <w:r w:rsidR="005607C1" w:rsidRPr="006C3E26">
        <w:rPr>
          <w:szCs w:val="18"/>
          <w:shd w:val="clear" w:color="auto" w:fill="FFFFFF"/>
        </w:rPr>
        <w:t xml:space="preserve"> </w:t>
      </w:r>
      <w:r w:rsidR="0004132E" w:rsidRPr="0004132E">
        <w:rPr>
          <w:szCs w:val="18"/>
          <w:shd w:val="clear" w:color="auto" w:fill="FFFFFF"/>
        </w:rPr>
        <w:t>Recrutarea, formarea și păstrarea forței de muncă calificate suplimentare pentru Service Friends</w:t>
      </w:r>
      <w:r w:rsidR="00B54D8E">
        <w:rPr>
          <w:szCs w:val="18"/>
          <w:shd w:val="clear" w:color="auto" w:fill="FFFFFF"/>
        </w:rPr>
        <w:t>,</w:t>
      </w:r>
      <w:r w:rsidR="0004132E" w:rsidRPr="0004132E">
        <w:rPr>
          <w:szCs w:val="18"/>
          <w:shd w:val="clear" w:color="auto" w:fill="FFFFFF"/>
        </w:rPr>
        <w:t xml:space="preserve"> rămâne un obiectiv important.</w:t>
      </w:r>
      <w:r w:rsidR="0069131B" w:rsidRPr="006C3E26">
        <w:rPr>
          <w:szCs w:val="18"/>
          <w:shd w:val="clear" w:color="auto" w:fill="FFFFFF"/>
        </w:rPr>
        <w:t xml:space="preserve"> </w:t>
      </w:r>
    </w:p>
    <w:p w14:paraId="5F13D179" w14:textId="77777777" w:rsidR="00607EC7" w:rsidRPr="006C3E26" w:rsidRDefault="00607EC7" w:rsidP="0041171F">
      <w:pPr>
        <w:spacing w:line="276" w:lineRule="auto"/>
        <w:rPr>
          <w:szCs w:val="18"/>
          <w:shd w:val="clear" w:color="auto" w:fill="FFFFFF"/>
        </w:rPr>
      </w:pPr>
    </w:p>
    <w:p w14:paraId="165808DE" w14:textId="5CD444CC" w:rsidR="0080424F" w:rsidRPr="006C3E26" w:rsidRDefault="000B74DE" w:rsidP="0041171F">
      <w:pPr>
        <w:spacing w:line="276" w:lineRule="auto"/>
        <w:rPr>
          <w:b/>
          <w:bCs/>
          <w:szCs w:val="18"/>
          <w:shd w:val="clear" w:color="auto" w:fill="FFFFFF"/>
        </w:rPr>
      </w:pPr>
      <w:r w:rsidRPr="000B74DE">
        <w:rPr>
          <w:b/>
          <w:bCs/>
          <w:szCs w:val="18"/>
          <w:shd w:val="clear" w:color="auto" w:fill="FFFFFF"/>
        </w:rPr>
        <w:t>Navigație</w:t>
      </w:r>
      <w:r w:rsidR="00C325E4" w:rsidRPr="006C3E26">
        <w:rPr>
          <w:b/>
          <w:bCs/>
          <w:szCs w:val="18"/>
          <w:shd w:val="clear" w:color="auto" w:fill="FFFFFF"/>
        </w:rPr>
        <w:t xml:space="preserve"> „</w:t>
      </w:r>
      <w:r w:rsidR="00E12DF3" w:rsidRPr="00E12DF3">
        <w:rPr>
          <w:b/>
          <w:bCs/>
          <w:szCs w:val="18"/>
          <w:shd w:val="clear" w:color="auto" w:fill="FFFFFF"/>
        </w:rPr>
        <w:t>la vedere</w:t>
      </w:r>
      <w:r w:rsidR="00C325E4" w:rsidRPr="006C3E26">
        <w:rPr>
          <w:b/>
          <w:bCs/>
          <w:szCs w:val="18"/>
          <w:shd w:val="clear" w:color="auto" w:fill="FFFFFF"/>
        </w:rPr>
        <w:t>“</w:t>
      </w:r>
    </w:p>
    <w:p w14:paraId="712B832C" w14:textId="2D51CC6B" w:rsidR="0080424F" w:rsidRPr="006C3E26" w:rsidRDefault="00913D12" w:rsidP="00C325E4">
      <w:pPr>
        <w:spacing w:line="276" w:lineRule="auto"/>
        <w:rPr>
          <w:szCs w:val="18"/>
          <w:shd w:val="clear" w:color="auto" w:fill="FFFFFF"/>
        </w:rPr>
      </w:pPr>
      <w:r w:rsidRPr="00913D12">
        <w:rPr>
          <w:szCs w:val="18"/>
          <w:shd w:val="clear" w:color="auto" w:fill="FFFFFF"/>
        </w:rPr>
        <w:t>În primul trimestru al noului an, consiliul de administrație este prudent și optimist</w:t>
      </w:r>
      <w:r w:rsidR="00234679" w:rsidRPr="006C3E26">
        <w:rPr>
          <w:szCs w:val="18"/>
          <w:shd w:val="clear" w:color="auto" w:fill="FFFFFF"/>
        </w:rPr>
        <w:t xml:space="preserve">. </w:t>
      </w:r>
      <w:r w:rsidR="00C325E4" w:rsidRPr="006C3E26">
        <w:rPr>
          <w:szCs w:val="18"/>
          <w:shd w:val="clear" w:color="auto" w:fill="FFFFFF"/>
        </w:rPr>
        <w:t>„</w:t>
      </w:r>
      <w:r w:rsidR="005F7FB7" w:rsidRPr="005F7FB7">
        <w:rPr>
          <w:szCs w:val="18"/>
          <w:shd w:val="clear" w:color="auto" w:fill="FFFFFF"/>
        </w:rPr>
        <w:t>Chiar dacă iarna în Europa este lungă și ploioasă</w:t>
      </w:r>
      <w:r w:rsidR="00C325E4" w:rsidRPr="006C3E26">
        <w:rPr>
          <w:szCs w:val="18"/>
          <w:shd w:val="clear" w:color="auto" w:fill="FFFFFF"/>
        </w:rPr>
        <w:t xml:space="preserve"> – </w:t>
      </w:r>
      <w:r w:rsidR="008B433A" w:rsidRPr="008B433A">
        <w:rPr>
          <w:szCs w:val="18"/>
          <w:shd w:val="clear" w:color="auto" w:fill="FFFFFF"/>
        </w:rPr>
        <w:t>remarcăm împreună cu clienții noștri un număr din ce în ce mai mare de solicitări de oferte</w:t>
      </w:r>
      <w:r w:rsidR="00C325E4" w:rsidRPr="006C3E26">
        <w:rPr>
          <w:szCs w:val="18"/>
          <w:shd w:val="clear" w:color="auto" w:fill="FFFFFF"/>
        </w:rPr>
        <w:t xml:space="preserve">. </w:t>
      </w:r>
      <w:r w:rsidR="00690BB8" w:rsidRPr="00690BB8">
        <w:rPr>
          <w:szCs w:val="18"/>
          <w:shd w:val="clear" w:color="auto" w:fill="FFFFFF"/>
        </w:rPr>
        <w:t>Cu condiția să nu mai apară alte tulburări geopolitice, soarele ar putea străluci, la figurat, puțin mai mult în Europa în viitorul apropiat</w:t>
      </w:r>
      <w:r w:rsidR="00C325E4" w:rsidRPr="006C3E26">
        <w:rPr>
          <w:szCs w:val="18"/>
          <w:shd w:val="clear" w:color="auto" w:fill="FFFFFF"/>
        </w:rPr>
        <w:t xml:space="preserve">.“ </w:t>
      </w:r>
      <w:r w:rsidR="00AF2C80" w:rsidRPr="00AF2C80">
        <w:rPr>
          <w:szCs w:val="18"/>
          <w:shd w:val="clear" w:color="auto" w:fill="FFFFFF"/>
        </w:rPr>
        <w:t>În America de Nord și de Sud se observă o cerere stabilă, iar în China există șanse ca piața imobiliară să-și recapete stabilitatea în anul următor</w:t>
      </w:r>
      <w:r w:rsidR="00C325E4" w:rsidRPr="006C3E26">
        <w:rPr>
          <w:szCs w:val="18"/>
          <w:shd w:val="clear" w:color="auto" w:fill="FFFFFF"/>
        </w:rPr>
        <w:t>.</w:t>
      </w:r>
      <w:r w:rsidR="00234679" w:rsidRPr="006C3E26">
        <w:rPr>
          <w:szCs w:val="18"/>
          <w:shd w:val="clear" w:color="auto" w:fill="FFFFFF"/>
        </w:rPr>
        <w:t xml:space="preserve"> </w:t>
      </w:r>
      <w:r w:rsidR="00297518" w:rsidRPr="00297518">
        <w:rPr>
          <w:szCs w:val="18"/>
          <w:shd w:val="clear" w:color="auto" w:fill="FFFFFF"/>
        </w:rPr>
        <w:t xml:space="preserve">Prin urmare, Roto continuă să navigheze </w:t>
      </w:r>
      <w:r w:rsidR="00665B15" w:rsidRPr="006C3E26">
        <w:rPr>
          <w:szCs w:val="18"/>
          <w:shd w:val="clear" w:color="auto" w:fill="FFFFFF"/>
        </w:rPr>
        <w:t>„</w:t>
      </w:r>
      <w:r w:rsidR="00757B52" w:rsidRPr="00757B52">
        <w:rPr>
          <w:szCs w:val="18"/>
          <w:shd w:val="clear" w:color="auto" w:fill="FFFFFF"/>
        </w:rPr>
        <w:t>la vedere</w:t>
      </w:r>
      <w:r w:rsidR="00665B15" w:rsidRPr="006C3E26">
        <w:rPr>
          <w:szCs w:val="18"/>
          <w:shd w:val="clear" w:color="auto" w:fill="FFFFFF"/>
        </w:rPr>
        <w:t>“</w:t>
      </w:r>
      <w:r w:rsidR="00234679" w:rsidRPr="006C3E26">
        <w:rPr>
          <w:szCs w:val="18"/>
          <w:shd w:val="clear" w:color="auto" w:fill="FFFFFF"/>
        </w:rPr>
        <w:t xml:space="preserve"> </w:t>
      </w:r>
      <w:r w:rsidR="00757B52" w:rsidRPr="00757B52">
        <w:rPr>
          <w:szCs w:val="18"/>
          <w:shd w:val="clear" w:color="auto" w:fill="FFFFFF"/>
        </w:rPr>
        <w:t>și se concentrează pe apropierea de clienți pentru a putea reacționa rapid și în mod specific atunci când condițiile</w:t>
      </w:r>
      <w:r w:rsidR="00757B52">
        <w:rPr>
          <w:szCs w:val="18"/>
          <w:shd w:val="clear" w:color="auto" w:fill="FFFFFF"/>
        </w:rPr>
        <w:t xml:space="preserve"> generale </w:t>
      </w:r>
      <w:r w:rsidR="00757B52" w:rsidRPr="00757B52">
        <w:rPr>
          <w:szCs w:val="18"/>
          <w:shd w:val="clear" w:color="auto" w:fill="FFFFFF"/>
        </w:rPr>
        <w:t>de pe piețele individuale se schimbă</w:t>
      </w:r>
      <w:r w:rsidR="00234679" w:rsidRPr="006C3E26">
        <w:rPr>
          <w:szCs w:val="18"/>
          <w:shd w:val="clear" w:color="auto" w:fill="FFFFFF"/>
        </w:rPr>
        <w:t>.</w:t>
      </w:r>
      <w:r w:rsidR="004230C9" w:rsidRPr="006C3E26">
        <w:rPr>
          <w:szCs w:val="18"/>
          <w:shd w:val="clear" w:color="auto" w:fill="FFFFFF"/>
        </w:rPr>
        <w:t xml:space="preserve"> </w:t>
      </w:r>
    </w:p>
    <w:p w14:paraId="76F74517" w14:textId="77777777" w:rsidR="00C325E4" w:rsidRPr="006C3E26" w:rsidRDefault="00C325E4" w:rsidP="00C325E4">
      <w:pPr>
        <w:spacing w:line="276" w:lineRule="auto"/>
        <w:rPr>
          <w:szCs w:val="18"/>
          <w:shd w:val="clear" w:color="auto" w:fill="FFFFFF"/>
        </w:rPr>
      </w:pPr>
    </w:p>
    <w:p w14:paraId="2D5425D2" w14:textId="54C2FF19" w:rsidR="0080424F" w:rsidRPr="006C3E26" w:rsidRDefault="008E20AA" w:rsidP="0041171F">
      <w:pPr>
        <w:spacing w:line="276" w:lineRule="auto"/>
        <w:rPr>
          <w:b/>
          <w:bCs/>
          <w:szCs w:val="18"/>
          <w:shd w:val="clear" w:color="auto" w:fill="FFFFFF"/>
        </w:rPr>
      </w:pPr>
      <w:r w:rsidRPr="008E20AA">
        <w:rPr>
          <w:b/>
          <w:bCs/>
          <w:szCs w:val="18"/>
          <w:shd w:val="clear" w:color="auto" w:fill="FFFFFF"/>
        </w:rPr>
        <w:t>Prețurile în construcții rămân ridicate</w:t>
      </w:r>
    </w:p>
    <w:p w14:paraId="628951F9" w14:textId="76906AF2" w:rsidR="00607EC7" w:rsidRPr="006C3E26" w:rsidRDefault="00B9039A" w:rsidP="0041171F">
      <w:pPr>
        <w:spacing w:line="276" w:lineRule="auto"/>
        <w:rPr>
          <w:szCs w:val="18"/>
          <w:shd w:val="clear" w:color="auto" w:fill="FFFFFF"/>
        </w:rPr>
      </w:pPr>
      <w:r w:rsidRPr="00B9039A">
        <w:rPr>
          <w:szCs w:val="18"/>
          <w:shd w:val="clear" w:color="auto" w:fill="FFFFFF"/>
        </w:rPr>
        <w:t>Dr. Keill este mulțumit de comunicarea asociațiilor și companiilor din domeniul construcțiilor din Germania, țara cu cele mai mari pierderi din volumul construcțiilor</w:t>
      </w:r>
      <w:r w:rsidR="00C325E4" w:rsidRPr="006C3E26">
        <w:rPr>
          <w:szCs w:val="18"/>
          <w:shd w:val="clear" w:color="auto" w:fill="FFFFFF"/>
        </w:rPr>
        <w:t xml:space="preserve">. </w:t>
      </w:r>
      <w:r w:rsidR="00C87EC5" w:rsidRPr="00C87EC5">
        <w:rPr>
          <w:szCs w:val="18"/>
          <w:shd w:val="clear" w:color="auto" w:fill="FFFFFF"/>
        </w:rPr>
        <w:t xml:space="preserve">Prin informarea unanimă a politicienilor cu privire la importanța industriei pentru economie, pacea socială și </w:t>
      </w:r>
      <w:r w:rsidR="00C87EC5" w:rsidRPr="00C87EC5">
        <w:rPr>
          <w:szCs w:val="18"/>
          <w:shd w:val="clear" w:color="auto" w:fill="FFFFFF"/>
        </w:rPr>
        <w:lastRenderedPageBreak/>
        <w:t>protecția climei, există speranța că, la un moment dat, cel puțin construcțiile noi și renovările nu vor mai fi împiedicate</w:t>
      </w:r>
      <w:r w:rsidR="007B05CC" w:rsidRPr="006C3E26">
        <w:rPr>
          <w:szCs w:val="18"/>
          <w:shd w:val="clear" w:color="auto" w:fill="FFFFFF"/>
        </w:rPr>
        <w:t>. „</w:t>
      </w:r>
      <w:r w:rsidR="00535008" w:rsidRPr="00535008">
        <w:rPr>
          <w:szCs w:val="18"/>
          <w:shd w:val="clear" w:color="auto" w:fill="FFFFFF"/>
        </w:rPr>
        <w:t>De asemenea, nu voi înceta să reamintesc organelor legislative că promovarea eficientă a construcției de locuințe și a renovării clădirilor este una dintre sarcinile lor principale</w:t>
      </w:r>
      <w:r w:rsidR="006D7D62" w:rsidRPr="006C3E26">
        <w:rPr>
          <w:szCs w:val="18"/>
          <w:shd w:val="clear" w:color="auto" w:fill="FFFFFF"/>
        </w:rPr>
        <w:t xml:space="preserve">.“ </w:t>
      </w:r>
      <w:r w:rsidR="00911996" w:rsidRPr="00911996">
        <w:rPr>
          <w:szCs w:val="18"/>
          <w:shd w:val="clear" w:color="auto" w:fill="FFFFFF"/>
        </w:rPr>
        <w:t>Cu toate acestea, având în vedere că în viitorul apropiat nu sunt de așteptat schimbări politice cu efect imediat sau o scădere a prețurilor pentru produsele și serviciile de construcții, atât cei care doresc să construiască, cât și sectorul de construcții vor trebui să găsească singuri soluții inteligente.</w:t>
      </w:r>
      <w:r w:rsidR="006D7D62" w:rsidRPr="006C3E26">
        <w:rPr>
          <w:szCs w:val="18"/>
          <w:shd w:val="clear" w:color="auto" w:fill="FFFFFF"/>
        </w:rPr>
        <w:t xml:space="preserve"> </w:t>
      </w:r>
    </w:p>
    <w:p w14:paraId="491A9C2B" w14:textId="77777777" w:rsidR="00A9688C" w:rsidRPr="006C3E26" w:rsidRDefault="00A9688C" w:rsidP="0041171F">
      <w:pPr>
        <w:spacing w:line="276" w:lineRule="auto"/>
        <w:rPr>
          <w:szCs w:val="18"/>
          <w:shd w:val="clear" w:color="auto" w:fill="FFFFFF"/>
        </w:rPr>
      </w:pPr>
    </w:p>
    <w:p w14:paraId="1CE5E7E1" w14:textId="0939E80B" w:rsidR="00000EAD" w:rsidRPr="006C3E26" w:rsidRDefault="00953BC6" w:rsidP="0041171F">
      <w:pPr>
        <w:spacing w:line="276" w:lineRule="auto"/>
        <w:rPr>
          <w:b/>
          <w:szCs w:val="18"/>
          <w:shd w:val="clear" w:color="auto" w:fill="FFFFFF"/>
        </w:rPr>
      </w:pPr>
      <w:r w:rsidRPr="00953BC6">
        <w:rPr>
          <w:b/>
          <w:szCs w:val="18"/>
          <w:shd w:val="clear" w:color="auto" w:fill="FFFFFF"/>
        </w:rPr>
        <w:t xml:space="preserve">Specialiști în </w:t>
      </w:r>
      <w:r w:rsidR="00550361">
        <w:rPr>
          <w:b/>
          <w:szCs w:val="18"/>
          <w:shd w:val="clear" w:color="auto" w:fill="FFFFFF"/>
        </w:rPr>
        <w:t xml:space="preserve">lucrări de </w:t>
      </w:r>
      <w:r w:rsidRPr="00953BC6">
        <w:rPr>
          <w:b/>
          <w:szCs w:val="18"/>
          <w:shd w:val="clear" w:color="auto" w:fill="FFFFFF"/>
        </w:rPr>
        <w:t>renovare!</w:t>
      </w:r>
    </w:p>
    <w:p w14:paraId="13BC5C11" w14:textId="110CE40C" w:rsidR="00847DD0" w:rsidRPr="006C3E26" w:rsidRDefault="00F05753" w:rsidP="00000EAD">
      <w:pPr>
        <w:spacing w:line="276" w:lineRule="auto"/>
        <w:rPr>
          <w:szCs w:val="18"/>
          <w:shd w:val="clear" w:color="auto" w:fill="FFFFFF"/>
        </w:rPr>
      </w:pPr>
      <w:r w:rsidRPr="00F05753">
        <w:rPr>
          <w:szCs w:val="18"/>
          <w:shd w:val="clear" w:color="auto" w:fill="FFFFFF"/>
        </w:rPr>
        <w:t>Dezvoltarea unor procese de fabricație mai industriale este importantă pentru viitorul stocului de clădiri</w:t>
      </w:r>
      <w:r w:rsidR="00000EAD" w:rsidRPr="006C3E26">
        <w:rPr>
          <w:szCs w:val="18"/>
          <w:shd w:val="clear" w:color="auto" w:fill="FFFFFF"/>
        </w:rPr>
        <w:t>.</w:t>
      </w:r>
      <w:r w:rsidR="00AC592B" w:rsidRPr="006C3E26">
        <w:rPr>
          <w:szCs w:val="18"/>
          <w:shd w:val="clear" w:color="auto" w:fill="FFFFFF"/>
        </w:rPr>
        <w:t xml:space="preserve"> </w:t>
      </w:r>
      <w:r w:rsidR="00661E93" w:rsidRPr="00661E93">
        <w:rPr>
          <w:szCs w:val="18"/>
          <w:shd w:val="clear" w:color="auto" w:fill="FFFFFF"/>
        </w:rPr>
        <w:t>Sectorul de construcții are nevoie de mai multe inovații pentru construcțiile noi, deoarece nu are sens să închidem ochii la evoluțiile demografice și la deficitul tot mai mare de forță de muncă</w:t>
      </w:r>
      <w:r w:rsidR="00AC592B" w:rsidRPr="006C3E26">
        <w:rPr>
          <w:szCs w:val="18"/>
          <w:shd w:val="clear" w:color="auto" w:fill="FFFFFF"/>
        </w:rPr>
        <w:t>.</w:t>
      </w:r>
      <w:r w:rsidR="00D22398" w:rsidRPr="006C3E26">
        <w:rPr>
          <w:szCs w:val="18"/>
          <w:shd w:val="clear" w:color="auto" w:fill="FFFFFF"/>
        </w:rPr>
        <w:t xml:space="preserve"> </w:t>
      </w:r>
      <w:r w:rsidR="00586DB7" w:rsidRPr="006C3E26">
        <w:rPr>
          <w:szCs w:val="18"/>
          <w:shd w:val="clear" w:color="auto" w:fill="FFFFFF"/>
        </w:rPr>
        <w:t>„</w:t>
      </w:r>
      <w:r w:rsidR="00D0421A" w:rsidRPr="00D0421A">
        <w:rPr>
          <w:szCs w:val="18"/>
          <w:shd w:val="clear" w:color="auto" w:fill="FFFFFF"/>
        </w:rPr>
        <w:t>Țările industrializate din întreaga lume trebuie să găsească noi modalități de calificare rapidă a imigranților și, în același timp, să dezvolte procese de producție standardizate pentru a combate cu succes deficitul de locuințe</w:t>
      </w:r>
      <w:r w:rsidR="00586DB7" w:rsidRPr="006C3E26">
        <w:rPr>
          <w:szCs w:val="18"/>
          <w:shd w:val="clear" w:color="auto" w:fill="FFFFFF"/>
        </w:rPr>
        <w:t>“</w:t>
      </w:r>
      <w:r w:rsidR="00AC592B" w:rsidRPr="006C3E26">
        <w:rPr>
          <w:szCs w:val="18"/>
          <w:shd w:val="clear" w:color="auto" w:fill="FFFFFF"/>
        </w:rPr>
        <w:t xml:space="preserve">, </w:t>
      </w:r>
      <w:r w:rsidR="008D5533" w:rsidRPr="008D5533">
        <w:rPr>
          <w:szCs w:val="18"/>
          <w:shd w:val="clear" w:color="auto" w:fill="FFFFFF"/>
        </w:rPr>
        <w:t>spune</w:t>
      </w:r>
      <w:r w:rsidR="00AC592B" w:rsidRPr="006C3E26">
        <w:rPr>
          <w:szCs w:val="18"/>
          <w:shd w:val="clear" w:color="auto" w:fill="FFFFFF"/>
        </w:rPr>
        <w:t xml:space="preserve"> Dr. Keill.</w:t>
      </w:r>
      <w:r w:rsidR="000C6872" w:rsidRPr="006C3E26">
        <w:rPr>
          <w:szCs w:val="18"/>
          <w:shd w:val="clear" w:color="auto" w:fill="FFFFFF"/>
        </w:rPr>
        <w:t xml:space="preserve"> </w:t>
      </w:r>
      <w:r w:rsidR="00050330" w:rsidRPr="00050330">
        <w:rPr>
          <w:szCs w:val="18"/>
          <w:shd w:val="clear" w:color="auto" w:fill="FFFFFF"/>
        </w:rPr>
        <w:t>Acești specialiști foarte bine calificați ar fi necesari mai ales pentru lucrări de renovare</w:t>
      </w:r>
      <w:r w:rsidR="00050330">
        <w:rPr>
          <w:szCs w:val="18"/>
          <w:shd w:val="clear" w:color="auto" w:fill="FFFFFF"/>
        </w:rPr>
        <w:t>.</w:t>
      </w:r>
    </w:p>
    <w:p w14:paraId="67BA01BE" w14:textId="77777777" w:rsidR="00847DD0" w:rsidRPr="006C3E26" w:rsidRDefault="00847DD0" w:rsidP="00000EAD">
      <w:pPr>
        <w:spacing w:line="276" w:lineRule="auto"/>
        <w:rPr>
          <w:szCs w:val="18"/>
          <w:shd w:val="clear" w:color="auto" w:fill="FFFFFF"/>
        </w:rPr>
      </w:pPr>
    </w:p>
    <w:p w14:paraId="551A58B5" w14:textId="78F88336" w:rsidR="00000EAD" w:rsidRPr="006C3E26" w:rsidRDefault="007B0D02" w:rsidP="00000EAD">
      <w:pPr>
        <w:spacing w:line="276" w:lineRule="auto"/>
        <w:rPr>
          <w:szCs w:val="18"/>
          <w:shd w:val="clear" w:color="auto" w:fill="FFFFFF"/>
        </w:rPr>
      </w:pPr>
      <w:r w:rsidRPr="007B0D02">
        <w:rPr>
          <w:szCs w:val="18"/>
          <w:shd w:val="clear" w:color="auto" w:fill="FFFFFF"/>
        </w:rPr>
        <w:t xml:space="preserve">La fel ca cele mai multe crize din lume, cea din industria construcțiilor poate fi rezolvată cel mai bine prin schimb global de expertiză și prin eforturi comune, este convins </w:t>
      </w:r>
      <w:r w:rsidR="003939F6">
        <w:rPr>
          <w:szCs w:val="18"/>
          <w:shd w:val="clear" w:color="auto" w:fill="FFFFFF"/>
        </w:rPr>
        <w:t>CEO-ul</w:t>
      </w:r>
      <w:r w:rsidRPr="007B0D02">
        <w:rPr>
          <w:szCs w:val="18"/>
          <w:shd w:val="clear" w:color="auto" w:fill="FFFFFF"/>
        </w:rPr>
        <w:t xml:space="preserve"> holdingului.</w:t>
      </w:r>
      <w:r w:rsidR="000C6872" w:rsidRPr="006C3E26">
        <w:rPr>
          <w:szCs w:val="18"/>
          <w:shd w:val="clear" w:color="auto" w:fill="FFFFFF"/>
        </w:rPr>
        <w:t xml:space="preserve"> </w:t>
      </w:r>
      <w:r w:rsidR="0086007E" w:rsidRPr="0086007E">
        <w:rPr>
          <w:szCs w:val="18"/>
          <w:shd w:val="clear" w:color="auto" w:fill="FFFFFF"/>
        </w:rPr>
        <w:t>Oricine care observă triumful global al inovațiilor în materie de feronerie</w:t>
      </w:r>
      <w:r w:rsidR="0086007E">
        <w:rPr>
          <w:szCs w:val="18"/>
          <w:shd w:val="clear" w:color="auto" w:fill="FFFFFF"/>
        </w:rPr>
        <w:t>,</w:t>
      </w:r>
      <w:r w:rsidR="0086007E" w:rsidRPr="0086007E">
        <w:rPr>
          <w:szCs w:val="18"/>
          <w:shd w:val="clear" w:color="auto" w:fill="FFFFFF"/>
        </w:rPr>
        <w:t xml:space="preserve"> Roto NX și Roto Patio Inowa, de exemplu, își poate face o idee despre cât de importante sunt tehnologiile pentru construcții și locuințe ecologice care ajung și modelează piețele din întreaga lume</w:t>
      </w:r>
      <w:r w:rsidR="00AC592B" w:rsidRPr="006C3E26">
        <w:rPr>
          <w:szCs w:val="18"/>
          <w:shd w:val="clear" w:color="auto" w:fill="FFFFFF"/>
        </w:rPr>
        <w:t>.</w:t>
      </w:r>
      <w:r w:rsidR="00847DD0" w:rsidRPr="006C3E26">
        <w:rPr>
          <w:szCs w:val="18"/>
          <w:shd w:val="clear" w:color="auto" w:fill="FFFFFF"/>
        </w:rPr>
        <w:t xml:space="preserve"> </w:t>
      </w:r>
    </w:p>
    <w:p w14:paraId="1E6C5FBA" w14:textId="77777777" w:rsidR="00847DD0" w:rsidRPr="006C3E26" w:rsidRDefault="00847DD0" w:rsidP="00000EAD">
      <w:pPr>
        <w:spacing w:line="276" w:lineRule="auto"/>
        <w:rPr>
          <w:szCs w:val="18"/>
          <w:shd w:val="clear" w:color="auto" w:fill="FFFFFF"/>
        </w:rPr>
      </w:pPr>
    </w:p>
    <w:p w14:paraId="469527FC" w14:textId="0706031C" w:rsidR="00847DD0" w:rsidRPr="006C3E26" w:rsidRDefault="00847DD0" w:rsidP="00000EAD">
      <w:pPr>
        <w:spacing w:line="276" w:lineRule="auto"/>
        <w:rPr>
          <w:szCs w:val="18"/>
          <w:shd w:val="clear" w:color="auto" w:fill="FFFFFF"/>
        </w:rPr>
      </w:pPr>
      <w:r w:rsidRPr="006C3E26">
        <w:rPr>
          <w:szCs w:val="18"/>
          <w:shd w:val="clear" w:color="auto" w:fill="FFFFFF"/>
        </w:rPr>
        <w:t>„</w:t>
      </w:r>
      <w:r w:rsidR="00E65F6A" w:rsidRPr="00E65F6A">
        <w:rPr>
          <w:szCs w:val="18"/>
          <w:shd w:val="clear" w:color="auto" w:fill="FFFFFF"/>
        </w:rPr>
        <w:t>În următorii ani, în industria construcțiilor ar putea avea loc schimbări majore, cu condiția ca acestea să nu fie împiedicate de influențe politice greșite</w:t>
      </w:r>
      <w:r w:rsidRPr="006C3E26">
        <w:rPr>
          <w:szCs w:val="18"/>
          <w:shd w:val="clear" w:color="auto" w:fill="FFFFFF"/>
        </w:rPr>
        <w:t xml:space="preserve">“, </w:t>
      </w:r>
      <w:r w:rsidR="00E65F6A" w:rsidRPr="00E65F6A">
        <w:rPr>
          <w:szCs w:val="18"/>
          <w:shd w:val="clear" w:color="auto" w:fill="FFFFFF"/>
        </w:rPr>
        <w:t>este evaluarea consiliului de administrație</w:t>
      </w:r>
      <w:r w:rsidRPr="006C3E26">
        <w:rPr>
          <w:szCs w:val="18"/>
          <w:shd w:val="clear" w:color="auto" w:fill="FFFFFF"/>
        </w:rPr>
        <w:t>. „</w:t>
      </w:r>
      <w:r w:rsidR="00705887" w:rsidRPr="00705887">
        <w:rPr>
          <w:szCs w:val="18"/>
          <w:shd w:val="clear" w:color="auto" w:fill="FFFFFF"/>
        </w:rPr>
        <w:t>Având în vedere aceste schimbări, diviziile grupului Roto urmăresc să dezvolte colaborarea cu clienții lor într-un mod deosebit de deschis la inovare.</w:t>
      </w:r>
      <w:r w:rsidRPr="006C3E26">
        <w:rPr>
          <w:szCs w:val="18"/>
          <w:shd w:val="clear" w:color="auto" w:fill="FFFFFF"/>
        </w:rPr>
        <w:t xml:space="preserve">“ </w:t>
      </w:r>
    </w:p>
    <w:p w14:paraId="6EC9F2A4" w14:textId="77777777" w:rsidR="00A60F62" w:rsidRPr="006C3E26" w:rsidRDefault="00A60F62" w:rsidP="00A60F62">
      <w:pPr>
        <w:spacing w:line="276" w:lineRule="auto"/>
        <w:rPr>
          <w:b/>
          <w:bCs/>
          <w:szCs w:val="18"/>
          <w:lang w:val="it-IT"/>
        </w:rPr>
      </w:pPr>
    </w:p>
    <w:p w14:paraId="44889B44" w14:textId="77777777" w:rsidR="00AC592B" w:rsidRPr="006C3E26" w:rsidRDefault="00AC592B">
      <w:pPr>
        <w:spacing w:line="240" w:lineRule="auto"/>
        <w:rPr>
          <w:b/>
          <w:noProof/>
          <w:szCs w:val="18"/>
          <w:lang w:val="it-IT"/>
        </w:rPr>
      </w:pPr>
      <w:r w:rsidRPr="006C3E26">
        <w:rPr>
          <w:b/>
          <w:noProof/>
          <w:szCs w:val="18"/>
          <w:lang w:val="it-IT"/>
        </w:rPr>
        <w:br w:type="page"/>
      </w:r>
    </w:p>
    <w:p w14:paraId="6A27A512" w14:textId="77777777" w:rsidR="00054242" w:rsidRPr="006C3E26" w:rsidRDefault="00054242" w:rsidP="00054242">
      <w:pPr>
        <w:spacing w:line="276" w:lineRule="auto"/>
        <w:rPr>
          <w:b/>
          <w:bCs/>
          <w:szCs w:val="18"/>
          <w:lang w:val="it-IT"/>
        </w:rPr>
      </w:pPr>
      <w:r w:rsidRPr="006C3E26">
        <w:rPr>
          <w:b/>
          <w:bCs/>
          <w:noProof/>
          <w:szCs w:val="18"/>
        </w:rPr>
        <w:lastRenderedPageBreak/>
        <w:drawing>
          <wp:anchor distT="0" distB="0" distL="114300" distR="114300" simplePos="0" relativeHeight="251658240" behindDoc="0" locked="0" layoutInCell="1" allowOverlap="1" wp14:anchorId="6F487E0F" wp14:editId="0B93A057">
            <wp:simplePos x="0" y="0"/>
            <wp:positionH relativeFrom="column">
              <wp:posOffset>1270</wp:posOffset>
            </wp:positionH>
            <wp:positionV relativeFrom="paragraph">
              <wp:posOffset>635</wp:posOffset>
            </wp:positionV>
            <wp:extent cx="1429620" cy="2269754"/>
            <wp:effectExtent l="0" t="0" r="0" b="0"/>
            <wp:wrapThrough wrapText="bothSides">
              <wp:wrapPolygon edited="0">
                <wp:start x="0" y="0"/>
                <wp:lineTo x="0" y="21395"/>
                <wp:lineTo x="21303" y="21395"/>
                <wp:lineTo x="21303" y="0"/>
                <wp:lineTo x="0" y="0"/>
              </wp:wrapPolygon>
            </wp:wrapThrough>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9620" cy="2269754"/>
                    </a:xfrm>
                    <a:prstGeom prst="rect">
                      <a:avLst/>
                    </a:prstGeom>
                    <a:noFill/>
                    <a:ln>
                      <a:noFill/>
                    </a:ln>
                  </pic:spPr>
                </pic:pic>
              </a:graphicData>
            </a:graphic>
          </wp:anchor>
        </w:drawing>
      </w:r>
    </w:p>
    <w:p w14:paraId="0DF48938" w14:textId="77777777" w:rsidR="00054242" w:rsidRPr="006C3E26" w:rsidRDefault="00054242" w:rsidP="00054242">
      <w:pPr>
        <w:spacing w:line="276" w:lineRule="auto"/>
        <w:rPr>
          <w:b/>
          <w:bCs/>
          <w:szCs w:val="18"/>
          <w:lang w:val="it-IT"/>
        </w:rPr>
      </w:pPr>
    </w:p>
    <w:p w14:paraId="39638198" w14:textId="77777777" w:rsidR="00B458B3" w:rsidRDefault="00B458B3" w:rsidP="00054242">
      <w:pPr>
        <w:spacing w:line="240" w:lineRule="auto"/>
        <w:contextualSpacing/>
        <w:rPr>
          <w:szCs w:val="18"/>
          <w:shd w:val="clear" w:color="auto" w:fill="FFFFFF"/>
        </w:rPr>
      </w:pPr>
    </w:p>
    <w:p w14:paraId="059FD2FD" w14:textId="77777777" w:rsidR="00B458B3" w:rsidRDefault="00B458B3" w:rsidP="00054242">
      <w:pPr>
        <w:spacing w:line="240" w:lineRule="auto"/>
        <w:contextualSpacing/>
        <w:rPr>
          <w:szCs w:val="18"/>
          <w:shd w:val="clear" w:color="auto" w:fill="FFFFFF"/>
        </w:rPr>
      </w:pPr>
    </w:p>
    <w:p w14:paraId="13BD7062" w14:textId="77777777" w:rsidR="00B458B3" w:rsidRDefault="00B458B3" w:rsidP="00054242">
      <w:pPr>
        <w:spacing w:line="240" w:lineRule="auto"/>
        <w:contextualSpacing/>
        <w:rPr>
          <w:szCs w:val="18"/>
          <w:shd w:val="clear" w:color="auto" w:fill="FFFFFF"/>
        </w:rPr>
      </w:pPr>
    </w:p>
    <w:p w14:paraId="742109E5" w14:textId="77777777" w:rsidR="00B458B3" w:rsidRDefault="00B458B3" w:rsidP="00054242">
      <w:pPr>
        <w:spacing w:line="240" w:lineRule="auto"/>
        <w:contextualSpacing/>
        <w:rPr>
          <w:szCs w:val="18"/>
          <w:shd w:val="clear" w:color="auto" w:fill="FFFFFF"/>
        </w:rPr>
      </w:pPr>
    </w:p>
    <w:p w14:paraId="4871C340" w14:textId="77777777" w:rsidR="00B458B3" w:rsidRDefault="00B458B3" w:rsidP="00054242">
      <w:pPr>
        <w:spacing w:line="240" w:lineRule="auto"/>
        <w:contextualSpacing/>
        <w:rPr>
          <w:szCs w:val="18"/>
          <w:shd w:val="clear" w:color="auto" w:fill="FFFFFF"/>
        </w:rPr>
      </w:pPr>
    </w:p>
    <w:p w14:paraId="230CC31B" w14:textId="77777777" w:rsidR="00B458B3" w:rsidRDefault="00B458B3" w:rsidP="00054242">
      <w:pPr>
        <w:spacing w:line="240" w:lineRule="auto"/>
        <w:contextualSpacing/>
        <w:rPr>
          <w:szCs w:val="18"/>
          <w:shd w:val="clear" w:color="auto" w:fill="FFFFFF"/>
        </w:rPr>
      </w:pPr>
    </w:p>
    <w:p w14:paraId="5DD33A0A" w14:textId="77777777" w:rsidR="00B458B3" w:rsidRDefault="00B458B3" w:rsidP="00054242">
      <w:pPr>
        <w:spacing w:line="240" w:lineRule="auto"/>
        <w:contextualSpacing/>
        <w:rPr>
          <w:szCs w:val="18"/>
          <w:shd w:val="clear" w:color="auto" w:fill="FFFFFF"/>
        </w:rPr>
      </w:pPr>
    </w:p>
    <w:p w14:paraId="74ED9ED7" w14:textId="77777777" w:rsidR="00B458B3" w:rsidRDefault="00B458B3" w:rsidP="00054242">
      <w:pPr>
        <w:spacing w:line="240" w:lineRule="auto"/>
        <w:contextualSpacing/>
        <w:rPr>
          <w:szCs w:val="18"/>
          <w:shd w:val="clear" w:color="auto" w:fill="FFFFFF"/>
        </w:rPr>
      </w:pPr>
    </w:p>
    <w:p w14:paraId="4C7ACC23" w14:textId="77777777" w:rsidR="00B458B3" w:rsidRDefault="00B458B3" w:rsidP="00054242">
      <w:pPr>
        <w:spacing w:line="240" w:lineRule="auto"/>
        <w:contextualSpacing/>
        <w:rPr>
          <w:szCs w:val="18"/>
          <w:shd w:val="clear" w:color="auto" w:fill="FFFFFF"/>
        </w:rPr>
      </w:pPr>
    </w:p>
    <w:p w14:paraId="0903207F" w14:textId="77777777" w:rsidR="00B458B3" w:rsidRDefault="00B458B3" w:rsidP="00054242">
      <w:pPr>
        <w:spacing w:line="240" w:lineRule="auto"/>
        <w:contextualSpacing/>
        <w:rPr>
          <w:szCs w:val="18"/>
          <w:shd w:val="clear" w:color="auto" w:fill="FFFFFF"/>
        </w:rPr>
      </w:pPr>
    </w:p>
    <w:p w14:paraId="6BA15D4D" w14:textId="77777777" w:rsidR="00B458B3" w:rsidRDefault="00B458B3" w:rsidP="00054242">
      <w:pPr>
        <w:spacing w:line="240" w:lineRule="auto"/>
        <w:contextualSpacing/>
        <w:rPr>
          <w:szCs w:val="18"/>
          <w:shd w:val="clear" w:color="auto" w:fill="FFFFFF"/>
        </w:rPr>
      </w:pPr>
    </w:p>
    <w:p w14:paraId="1D6A5BF5" w14:textId="77777777" w:rsidR="00B458B3" w:rsidRDefault="00B458B3" w:rsidP="00054242">
      <w:pPr>
        <w:spacing w:line="240" w:lineRule="auto"/>
        <w:contextualSpacing/>
        <w:rPr>
          <w:szCs w:val="18"/>
          <w:shd w:val="clear" w:color="auto" w:fill="FFFFFF"/>
        </w:rPr>
      </w:pPr>
    </w:p>
    <w:p w14:paraId="565F3FC2" w14:textId="77777777" w:rsidR="00B458B3" w:rsidRDefault="00B458B3" w:rsidP="00054242">
      <w:pPr>
        <w:spacing w:line="240" w:lineRule="auto"/>
        <w:contextualSpacing/>
        <w:rPr>
          <w:szCs w:val="18"/>
          <w:shd w:val="clear" w:color="auto" w:fill="FFFFFF"/>
        </w:rPr>
      </w:pPr>
    </w:p>
    <w:p w14:paraId="55EF04DD" w14:textId="77777777" w:rsidR="00B458B3" w:rsidRDefault="00B458B3" w:rsidP="00054242">
      <w:pPr>
        <w:spacing w:line="240" w:lineRule="auto"/>
        <w:contextualSpacing/>
        <w:rPr>
          <w:szCs w:val="18"/>
          <w:shd w:val="clear" w:color="auto" w:fill="FFFFFF"/>
        </w:rPr>
      </w:pPr>
    </w:p>
    <w:p w14:paraId="39F06541" w14:textId="77777777" w:rsidR="00B458B3" w:rsidRDefault="00B458B3" w:rsidP="00054242">
      <w:pPr>
        <w:spacing w:line="240" w:lineRule="auto"/>
        <w:contextualSpacing/>
        <w:rPr>
          <w:szCs w:val="18"/>
          <w:shd w:val="clear" w:color="auto" w:fill="FFFFFF"/>
        </w:rPr>
      </w:pPr>
    </w:p>
    <w:p w14:paraId="7940EF79" w14:textId="27CF7A9B" w:rsidR="00054242" w:rsidRPr="006C3E26" w:rsidRDefault="00034B24" w:rsidP="00054242">
      <w:pPr>
        <w:spacing w:line="240" w:lineRule="auto"/>
        <w:contextualSpacing/>
        <w:rPr>
          <w:szCs w:val="18"/>
          <w:lang w:val="it-IT"/>
        </w:rPr>
      </w:pPr>
      <w:r w:rsidRPr="00034B24">
        <w:rPr>
          <w:szCs w:val="18"/>
          <w:shd w:val="clear" w:color="auto" w:fill="FFFFFF"/>
        </w:rPr>
        <w:t>Grupul Roto a încheiat anul financiar 2023 cu o cifră de afaceri consolidată de 884,4 milioane de euro</w:t>
      </w:r>
      <w:r w:rsidR="00054242" w:rsidRPr="006C3E26">
        <w:rPr>
          <w:szCs w:val="18"/>
          <w:shd w:val="clear" w:color="auto" w:fill="FFFFFF"/>
        </w:rPr>
        <w:t xml:space="preserve">. </w:t>
      </w:r>
      <w:r w:rsidR="00103E27" w:rsidRPr="00103E27">
        <w:rPr>
          <w:szCs w:val="18"/>
          <w:shd w:val="clear" w:color="auto" w:fill="FFFFFF"/>
        </w:rPr>
        <w:t>Aceasta indică o creștere a vânzărilor cu 2,2% față de anul precedent.</w:t>
      </w:r>
      <w:r w:rsidR="00054242" w:rsidRPr="006C3E26">
        <w:rPr>
          <w:szCs w:val="18"/>
          <w:shd w:val="clear" w:color="auto" w:fill="FFFFFF"/>
        </w:rPr>
        <w:t xml:space="preserve"> </w:t>
      </w:r>
      <w:r w:rsidR="00015532">
        <w:rPr>
          <w:szCs w:val="18"/>
          <w:shd w:val="clear" w:color="auto" w:fill="FFFFFF"/>
        </w:rPr>
        <w:t>P</w:t>
      </w:r>
      <w:r w:rsidR="003872CC" w:rsidRPr="003872CC">
        <w:rPr>
          <w:szCs w:val="18"/>
          <w:shd w:val="clear" w:color="auto" w:fill="FFFFFF"/>
        </w:rPr>
        <w:t>entru anul financiar curent, Dr. Eckhard Keill se așteaptă ca vânzările să stagneze sau poate chiar să scadă.</w:t>
      </w:r>
      <w:r w:rsidR="00054242" w:rsidRPr="006C3E26">
        <w:rPr>
          <w:szCs w:val="18"/>
          <w:shd w:val="clear" w:color="auto" w:fill="FFFFFF"/>
        </w:rPr>
        <w:t xml:space="preserve"> </w:t>
      </w:r>
      <w:r w:rsidR="00315838" w:rsidRPr="00315838">
        <w:rPr>
          <w:szCs w:val="18"/>
          <w:shd w:val="clear" w:color="auto" w:fill="FFFFFF"/>
        </w:rPr>
        <w:t>Cele două divizii de producție Roto preconizează o ușoară scădere a cererii în comparație cu anul precedent, care a fost unul slab. Divizia de servicii profesionale Roto Frank se așteaptă la un portofoliu complet de comenzi</w:t>
      </w:r>
      <w:r w:rsidR="00054242" w:rsidRPr="006C3E26">
        <w:rPr>
          <w:szCs w:val="18"/>
          <w:shd w:val="clear" w:color="auto" w:fill="FFFFFF"/>
        </w:rPr>
        <w:t>.</w:t>
      </w:r>
    </w:p>
    <w:p w14:paraId="4B2FF5C2" w14:textId="77777777" w:rsidR="00054242" w:rsidRPr="006C3E26" w:rsidRDefault="00054242" w:rsidP="00054242">
      <w:pPr>
        <w:spacing w:line="240" w:lineRule="auto"/>
        <w:contextualSpacing/>
        <w:rPr>
          <w:b/>
          <w:szCs w:val="18"/>
        </w:rPr>
      </w:pPr>
    </w:p>
    <w:p w14:paraId="09F3F69C" w14:textId="6CE6464A" w:rsidR="00054242" w:rsidRDefault="00D85B1E" w:rsidP="00054242">
      <w:pPr>
        <w:spacing w:line="276" w:lineRule="auto"/>
        <w:rPr>
          <w:b/>
          <w:bCs/>
          <w:szCs w:val="18"/>
          <w:lang w:val="it-IT"/>
        </w:rPr>
      </w:pPr>
      <w:r>
        <w:rPr>
          <w:b/>
          <w:szCs w:val="18"/>
          <w:lang w:val="it-IT"/>
        </w:rPr>
        <w:t>Foto</w:t>
      </w:r>
      <w:r w:rsidR="00054242" w:rsidRPr="006C3E26">
        <w:rPr>
          <w:szCs w:val="18"/>
          <w:lang w:val="it-IT"/>
        </w:rPr>
        <w:t>: Roto Frank Holding AG</w:t>
      </w:r>
      <w:r w:rsidR="00054242" w:rsidRPr="006C3E26">
        <w:rPr>
          <w:szCs w:val="18"/>
          <w:lang w:val="it-IT"/>
        </w:rPr>
        <w:tab/>
      </w:r>
      <w:r w:rsidR="00054242" w:rsidRPr="006C3E26">
        <w:rPr>
          <w:szCs w:val="18"/>
          <w:lang w:val="it-IT"/>
        </w:rPr>
        <w:tab/>
      </w:r>
      <w:r w:rsidR="00054242" w:rsidRPr="006C3E26">
        <w:rPr>
          <w:szCs w:val="18"/>
          <w:lang w:val="it-IT"/>
        </w:rPr>
        <w:tab/>
      </w:r>
      <w:r w:rsidR="0011029F">
        <w:rPr>
          <w:szCs w:val="18"/>
          <w:lang w:val="it-IT"/>
        </w:rPr>
        <w:tab/>
      </w:r>
      <w:r w:rsidR="0011029F">
        <w:rPr>
          <w:szCs w:val="18"/>
          <w:lang w:val="it-IT"/>
        </w:rPr>
        <w:tab/>
      </w:r>
      <w:r w:rsidR="00054242" w:rsidRPr="006C3E26">
        <w:rPr>
          <w:rFonts w:cs="Helvetica Neue"/>
          <w:b/>
          <w:bCs/>
          <w:szCs w:val="18"/>
          <w:lang w:val="it-IT"/>
        </w:rPr>
        <w:t>Roto_Gruppe</w:t>
      </w:r>
      <w:r w:rsidR="00054242" w:rsidRPr="006C3E26">
        <w:rPr>
          <w:b/>
          <w:bCs/>
          <w:szCs w:val="18"/>
          <w:lang w:val="it-IT"/>
        </w:rPr>
        <w:t>.jpg</w:t>
      </w:r>
    </w:p>
    <w:p w14:paraId="1C3EE7A8" w14:textId="77777777" w:rsidR="00B458B3" w:rsidRPr="006C3E26" w:rsidRDefault="00B458B3" w:rsidP="00054242">
      <w:pPr>
        <w:spacing w:line="276" w:lineRule="auto"/>
        <w:rPr>
          <w:b/>
          <w:bCs/>
          <w:szCs w:val="18"/>
          <w:lang w:val="it-IT"/>
        </w:rPr>
      </w:pPr>
    </w:p>
    <w:p w14:paraId="33521669" w14:textId="2C95823E" w:rsidR="005D74B6" w:rsidRPr="006C3E26" w:rsidRDefault="000C2BEA" w:rsidP="005D74B6">
      <w:pPr>
        <w:spacing w:line="240" w:lineRule="auto"/>
        <w:contextualSpacing/>
        <w:rPr>
          <w:b/>
          <w:szCs w:val="18"/>
          <w:lang w:val="it-IT"/>
        </w:rPr>
      </w:pPr>
      <w:r w:rsidRPr="006C3E26">
        <w:rPr>
          <w:b/>
          <w:noProof/>
          <w:szCs w:val="18"/>
        </w:rPr>
        <w:drawing>
          <wp:anchor distT="0" distB="0" distL="114300" distR="114300" simplePos="0" relativeHeight="251659264" behindDoc="0" locked="0" layoutInCell="1" allowOverlap="1" wp14:anchorId="1B8FCA27" wp14:editId="3EC2E737">
            <wp:simplePos x="0" y="0"/>
            <wp:positionH relativeFrom="column">
              <wp:posOffset>1270</wp:posOffset>
            </wp:positionH>
            <wp:positionV relativeFrom="paragraph">
              <wp:posOffset>1905</wp:posOffset>
            </wp:positionV>
            <wp:extent cx="2514600" cy="1584251"/>
            <wp:effectExtent l="0" t="0" r="0" b="0"/>
            <wp:wrapThrough wrapText="bothSides">
              <wp:wrapPolygon edited="0">
                <wp:start x="0" y="0"/>
                <wp:lineTo x="0" y="21306"/>
                <wp:lineTo x="21436" y="21306"/>
                <wp:lineTo x="21436" y="0"/>
                <wp:lineTo x="0" y="0"/>
              </wp:wrapPolygon>
            </wp:wrapThrough>
            <wp:docPr id="4780358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1584251"/>
                    </a:xfrm>
                    <a:prstGeom prst="rect">
                      <a:avLst/>
                    </a:prstGeom>
                    <a:noFill/>
                    <a:ln>
                      <a:noFill/>
                    </a:ln>
                  </pic:spPr>
                </pic:pic>
              </a:graphicData>
            </a:graphic>
          </wp:anchor>
        </w:drawing>
      </w:r>
    </w:p>
    <w:p w14:paraId="6F327AF4" w14:textId="77777777" w:rsidR="0020746A" w:rsidRPr="006C3E26" w:rsidRDefault="0020746A" w:rsidP="005D74B6">
      <w:pPr>
        <w:spacing w:line="240" w:lineRule="auto"/>
        <w:contextualSpacing/>
        <w:rPr>
          <w:b/>
          <w:szCs w:val="18"/>
          <w:lang w:val="it-IT"/>
        </w:rPr>
      </w:pPr>
    </w:p>
    <w:p w14:paraId="14B2F361" w14:textId="77777777" w:rsidR="00B458B3" w:rsidRDefault="00B458B3" w:rsidP="000B277C">
      <w:pPr>
        <w:spacing w:line="276" w:lineRule="auto"/>
        <w:rPr>
          <w:szCs w:val="18"/>
          <w:lang w:val="it-IT"/>
        </w:rPr>
      </w:pPr>
    </w:p>
    <w:p w14:paraId="2D8E8A9B" w14:textId="77777777" w:rsidR="00B458B3" w:rsidRDefault="00B458B3" w:rsidP="000B277C">
      <w:pPr>
        <w:spacing w:line="276" w:lineRule="auto"/>
        <w:rPr>
          <w:szCs w:val="18"/>
          <w:lang w:val="it-IT"/>
        </w:rPr>
      </w:pPr>
    </w:p>
    <w:p w14:paraId="46E9D8E2" w14:textId="77777777" w:rsidR="00B458B3" w:rsidRDefault="00B458B3" w:rsidP="000B277C">
      <w:pPr>
        <w:spacing w:line="276" w:lineRule="auto"/>
        <w:rPr>
          <w:szCs w:val="18"/>
          <w:lang w:val="it-IT"/>
        </w:rPr>
      </w:pPr>
    </w:p>
    <w:p w14:paraId="66E145A4" w14:textId="77777777" w:rsidR="00B458B3" w:rsidRDefault="00B458B3" w:rsidP="000B277C">
      <w:pPr>
        <w:spacing w:line="276" w:lineRule="auto"/>
        <w:rPr>
          <w:szCs w:val="18"/>
          <w:lang w:val="it-IT"/>
        </w:rPr>
      </w:pPr>
    </w:p>
    <w:p w14:paraId="1920B01F" w14:textId="77777777" w:rsidR="00B458B3" w:rsidRDefault="00B458B3" w:rsidP="000B277C">
      <w:pPr>
        <w:spacing w:line="276" w:lineRule="auto"/>
        <w:rPr>
          <w:szCs w:val="18"/>
          <w:lang w:val="it-IT"/>
        </w:rPr>
      </w:pPr>
    </w:p>
    <w:p w14:paraId="321FF550" w14:textId="77777777" w:rsidR="00B458B3" w:rsidRDefault="00B458B3" w:rsidP="000B277C">
      <w:pPr>
        <w:spacing w:line="276" w:lineRule="auto"/>
        <w:rPr>
          <w:szCs w:val="18"/>
          <w:lang w:val="it-IT"/>
        </w:rPr>
      </w:pPr>
    </w:p>
    <w:p w14:paraId="602E1362" w14:textId="77777777" w:rsidR="00B458B3" w:rsidRDefault="00B458B3" w:rsidP="000B277C">
      <w:pPr>
        <w:spacing w:line="276" w:lineRule="auto"/>
        <w:rPr>
          <w:szCs w:val="18"/>
          <w:lang w:val="it-IT"/>
        </w:rPr>
      </w:pPr>
    </w:p>
    <w:p w14:paraId="41579D53" w14:textId="77777777" w:rsidR="00B458B3" w:rsidRDefault="00B458B3" w:rsidP="000B277C">
      <w:pPr>
        <w:spacing w:line="276" w:lineRule="auto"/>
        <w:rPr>
          <w:szCs w:val="18"/>
          <w:lang w:val="it-IT"/>
        </w:rPr>
      </w:pPr>
    </w:p>
    <w:p w14:paraId="5333B439" w14:textId="77777777" w:rsidR="00B458B3" w:rsidRDefault="00B458B3" w:rsidP="000B277C">
      <w:pPr>
        <w:spacing w:line="276" w:lineRule="auto"/>
        <w:rPr>
          <w:szCs w:val="18"/>
          <w:lang w:val="it-IT"/>
        </w:rPr>
      </w:pPr>
    </w:p>
    <w:p w14:paraId="7EA3E769" w14:textId="1E1CA4F6" w:rsidR="00402DB7" w:rsidRPr="006C3E26" w:rsidRDefault="00ED31D5" w:rsidP="000B277C">
      <w:pPr>
        <w:spacing w:line="276" w:lineRule="auto"/>
        <w:rPr>
          <w:szCs w:val="18"/>
          <w:shd w:val="clear" w:color="auto" w:fill="FFFFFF"/>
        </w:rPr>
      </w:pPr>
      <w:r w:rsidRPr="00ED31D5">
        <w:rPr>
          <w:szCs w:val="18"/>
          <w:lang w:val="it-IT"/>
        </w:rPr>
        <w:t xml:space="preserve">Ținând cont de prețurile constant ridicate ale produselor și serviciilor pentru construcții, de lipsa frecventă a sprijinului din partea statului și de creșterea constantă a ratelor dobânzilor, atât cei care doresc să construiască, cât și cei din sectorul de construcții trebuie să se străduiască să găsească soluții inteligente pentru construcțiile noi și renovările de clădiri, spune Dr. Eckhard Keill, </w:t>
      </w:r>
      <w:r w:rsidR="00CA53C1">
        <w:rPr>
          <w:szCs w:val="18"/>
          <w:lang w:val="it-IT"/>
        </w:rPr>
        <w:t>CEO</w:t>
      </w:r>
      <w:r w:rsidRPr="00ED31D5">
        <w:rPr>
          <w:szCs w:val="18"/>
          <w:lang w:val="it-IT"/>
        </w:rPr>
        <w:t xml:space="preserve"> al consiliului de administrație al Roto Frank Holding AG</w:t>
      </w:r>
      <w:r w:rsidR="000B277C" w:rsidRPr="006C3E26">
        <w:rPr>
          <w:szCs w:val="18"/>
          <w:shd w:val="clear" w:color="auto" w:fill="FFFFFF"/>
        </w:rPr>
        <w:t>.</w:t>
      </w:r>
      <w:r w:rsidR="009D1670">
        <w:rPr>
          <w:szCs w:val="18"/>
          <w:shd w:val="clear" w:color="auto" w:fill="FFFFFF"/>
        </w:rPr>
        <w:t xml:space="preserve"> </w:t>
      </w:r>
      <w:r w:rsidR="00E01A8C" w:rsidRPr="006C3E26">
        <w:rPr>
          <w:szCs w:val="18"/>
          <w:shd w:val="clear" w:color="auto" w:fill="FFFFFF"/>
        </w:rPr>
        <w:t>„</w:t>
      </w:r>
      <w:r w:rsidR="00E822F6" w:rsidRPr="00E822F6">
        <w:rPr>
          <w:szCs w:val="18"/>
          <w:shd w:val="clear" w:color="auto" w:fill="FFFFFF"/>
        </w:rPr>
        <w:t>Așteptarea unui impuls politic mi se pare o pierdere de timp</w:t>
      </w:r>
      <w:r w:rsidR="00626E7A">
        <w:rPr>
          <w:szCs w:val="18"/>
          <w:shd w:val="clear" w:color="auto" w:fill="FFFFFF"/>
        </w:rPr>
        <w:t>. “</w:t>
      </w:r>
    </w:p>
    <w:p w14:paraId="70F1A240" w14:textId="77777777" w:rsidR="005D74B6" w:rsidRPr="006C3E26" w:rsidRDefault="005D74B6" w:rsidP="005D74B6">
      <w:pPr>
        <w:spacing w:line="240" w:lineRule="auto"/>
        <w:contextualSpacing/>
        <w:rPr>
          <w:b/>
          <w:szCs w:val="18"/>
        </w:rPr>
      </w:pPr>
    </w:p>
    <w:p w14:paraId="53F07450" w14:textId="1C38254A" w:rsidR="000F1F7C" w:rsidRPr="0011029F" w:rsidRDefault="00D85B1E" w:rsidP="0011029F">
      <w:pPr>
        <w:spacing w:line="276" w:lineRule="auto"/>
        <w:rPr>
          <w:b/>
          <w:bCs/>
          <w:szCs w:val="18"/>
          <w:lang w:val="it-IT"/>
        </w:rPr>
      </w:pPr>
      <w:r>
        <w:rPr>
          <w:b/>
          <w:szCs w:val="18"/>
          <w:lang w:val="it-IT"/>
        </w:rPr>
        <w:t>Foto</w:t>
      </w:r>
      <w:r w:rsidR="00A45314" w:rsidRPr="006C3E26">
        <w:rPr>
          <w:szCs w:val="18"/>
          <w:lang w:val="it-IT"/>
        </w:rPr>
        <w:t>: Roto Frank Holding AG</w:t>
      </w:r>
      <w:r w:rsidR="00A45314" w:rsidRPr="006C3E26">
        <w:rPr>
          <w:szCs w:val="18"/>
          <w:lang w:val="it-IT"/>
        </w:rPr>
        <w:tab/>
      </w:r>
      <w:r w:rsidR="00A45314" w:rsidRPr="006C3E26">
        <w:rPr>
          <w:szCs w:val="18"/>
          <w:lang w:val="it-IT"/>
        </w:rPr>
        <w:tab/>
      </w:r>
      <w:r w:rsidR="00A45314" w:rsidRPr="006C3E26">
        <w:rPr>
          <w:szCs w:val="18"/>
          <w:lang w:val="it-IT"/>
        </w:rPr>
        <w:tab/>
      </w:r>
      <w:r w:rsidR="0011029F">
        <w:rPr>
          <w:szCs w:val="18"/>
          <w:lang w:val="it-IT"/>
        </w:rPr>
        <w:tab/>
      </w:r>
      <w:r w:rsidR="0011029F">
        <w:rPr>
          <w:szCs w:val="18"/>
          <w:lang w:val="it-IT"/>
        </w:rPr>
        <w:tab/>
      </w:r>
      <w:r w:rsidR="00845918">
        <w:rPr>
          <w:b/>
          <w:szCs w:val="18"/>
          <w:lang w:val="it-IT"/>
        </w:rPr>
        <w:t>Dr</w:t>
      </w:r>
      <w:r w:rsidR="00AB6F49">
        <w:rPr>
          <w:b/>
          <w:szCs w:val="18"/>
          <w:lang w:val="it-IT"/>
        </w:rPr>
        <w:t>_</w:t>
      </w:r>
      <w:r w:rsidR="00845918">
        <w:rPr>
          <w:b/>
          <w:szCs w:val="18"/>
          <w:lang w:val="it-IT"/>
        </w:rPr>
        <w:t>Eckhard_Keill</w:t>
      </w:r>
      <w:r w:rsidR="00A45314" w:rsidRPr="006C3E26">
        <w:rPr>
          <w:b/>
          <w:bCs/>
          <w:szCs w:val="18"/>
          <w:lang w:val="it-IT"/>
        </w:rPr>
        <w:t>.jpg</w:t>
      </w:r>
    </w:p>
    <w:p w14:paraId="5FC20E71" w14:textId="6276656B" w:rsidR="00B458B3" w:rsidRDefault="00B458B3" w:rsidP="000F1F7C">
      <w:pPr>
        <w:spacing w:line="240" w:lineRule="auto"/>
        <w:rPr>
          <w:bCs/>
          <w:iCs/>
          <w:noProof/>
          <w:szCs w:val="18"/>
        </w:rPr>
      </w:pPr>
    </w:p>
    <w:p w14:paraId="53FFD906" w14:textId="5F284D95" w:rsidR="00B458B3" w:rsidRPr="006C3E26" w:rsidRDefault="00B458B3" w:rsidP="000F1F7C">
      <w:pPr>
        <w:spacing w:line="240" w:lineRule="auto"/>
        <w:rPr>
          <w:szCs w:val="18"/>
        </w:rPr>
      </w:pPr>
      <w:r w:rsidRPr="006C3E26">
        <w:rPr>
          <w:bCs/>
          <w:iCs/>
          <w:noProof/>
          <w:szCs w:val="18"/>
        </w:rPr>
        <w:lastRenderedPageBreak/>
        <w:drawing>
          <wp:anchor distT="0" distB="0" distL="114300" distR="114300" simplePos="0" relativeHeight="251661312" behindDoc="0" locked="0" layoutInCell="1" allowOverlap="1" wp14:anchorId="283530DC" wp14:editId="3BC2D77E">
            <wp:simplePos x="0" y="0"/>
            <wp:positionH relativeFrom="column">
              <wp:posOffset>0</wp:posOffset>
            </wp:positionH>
            <wp:positionV relativeFrom="paragraph">
              <wp:posOffset>18415</wp:posOffset>
            </wp:positionV>
            <wp:extent cx="2508250" cy="1670050"/>
            <wp:effectExtent l="0" t="0" r="6350" b="6350"/>
            <wp:wrapThrough wrapText="bothSides">
              <wp:wrapPolygon edited="0">
                <wp:start x="0" y="0"/>
                <wp:lineTo x="0" y="21436"/>
                <wp:lineTo x="21491" y="21436"/>
                <wp:lineTo x="21491" y="0"/>
                <wp:lineTo x="0" y="0"/>
              </wp:wrapPolygon>
            </wp:wrapThrough>
            <wp:docPr id="880291758" name="Grafik 880291758" descr="C:\Users\fgast\AppData\Local\Microsoft\Windows\INetCache\Content.Word\AdobeStock_Roto_Patio_Inowa_400_Aluminium_3000x3600_GS_#234415650-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gast\AppData\Local\Microsoft\Windows\INetCache\Content.Word\AdobeStock_Roto_Patio_Inowa_400_Aluminium_3000x3600_GS_#234415650-k.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08250" cy="1670050"/>
                    </a:xfrm>
                    <a:prstGeom prst="rect">
                      <a:avLst/>
                    </a:prstGeom>
                    <a:noFill/>
                    <a:ln>
                      <a:noFill/>
                    </a:ln>
                  </pic:spPr>
                </pic:pic>
              </a:graphicData>
            </a:graphic>
          </wp:anchor>
        </w:drawing>
      </w:r>
    </w:p>
    <w:p w14:paraId="4AAB0265" w14:textId="77777777" w:rsidR="000F1F7C" w:rsidRPr="006C3E26" w:rsidRDefault="000F1F7C" w:rsidP="000F1F7C">
      <w:pPr>
        <w:autoSpaceDE w:val="0"/>
        <w:autoSpaceDN w:val="0"/>
        <w:adjustRightInd w:val="0"/>
        <w:spacing w:line="276" w:lineRule="auto"/>
        <w:rPr>
          <w:szCs w:val="18"/>
        </w:rPr>
      </w:pPr>
    </w:p>
    <w:p w14:paraId="7F84F65C" w14:textId="77777777" w:rsidR="00B458B3" w:rsidRDefault="00B458B3" w:rsidP="000B277C">
      <w:pPr>
        <w:autoSpaceDE w:val="0"/>
        <w:autoSpaceDN w:val="0"/>
        <w:adjustRightInd w:val="0"/>
        <w:spacing w:line="240" w:lineRule="auto"/>
        <w:rPr>
          <w:szCs w:val="18"/>
        </w:rPr>
      </w:pPr>
    </w:p>
    <w:p w14:paraId="3E3AD395" w14:textId="77777777" w:rsidR="00B458B3" w:rsidRDefault="00B458B3" w:rsidP="000B277C">
      <w:pPr>
        <w:autoSpaceDE w:val="0"/>
        <w:autoSpaceDN w:val="0"/>
        <w:adjustRightInd w:val="0"/>
        <w:spacing w:line="240" w:lineRule="auto"/>
        <w:rPr>
          <w:szCs w:val="18"/>
        </w:rPr>
      </w:pPr>
    </w:p>
    <w:p w14:paraId="66B7DE9A" w14:textId="77777777" w:rsidR="00B458B3" w:rsidRDefault="00B458B3" w:rsidP="000B277C">
      <w:pPr>
        <w:autoSpaceDE w:val="0"/>
        <w:autoSpaceDN w:val="0"/>
        <w:adjustRightInd w:val="0"/>
        <w:spacing w:line="240" w:lineRule="auto"/>
        <w:rPr>
          <w:szCs w:val="18"/>
        </w:rPr>
      </w:pPr>
    </w:p>
    <w:p w14:paraId="53CBD623" w14:textId="77777777" w:rsidR="00B458B3" w:rsidRDefault="00B458B3" w:rsidP="000B277C">
      <w:pPr>
        <w:autoSpaceDE w:val="0"/>
        <w:autoSpaceDN w:val="0"/>
        <w:adjustRightInd w:val="0"/>
        <w:spacing w:line="240" w:lineRule="auto"/>
        <w:rPr>
          <w:szCs w:val="18"/>
        </w:rPr>
      </w:pPr>
    </w:p>
    <w:p w14:paraId="1652E8F6" w14:textId="77777777" w:rsidR="00B458B3" w:rsidRDefault="00B458B3" w:rsidP="000B277C">
      <w:pPr>
        <w:autoSpaceDE w:val="0"/>
        <w:autoSpaceDN w:val="0"/>
        <w:adjustRightInd w:val="0"/>
        <w:spacing w:line="240" w:lineRule="auto"/>
        <w:rPr>
          <w:szCs w:val="18"/>
        </w:rPr>
      </w:pPr>
    </w:p>
    <w:p w14:paraId="2EFC84F7" w14:textId="77777777" w:rsidR="00B458B3" w:rsidRDefault="00B458B3" w:rsidP="000B277C">
      <w:pPr>
        <w:autoSpaceDE w:val="0"/>
        <w:autoSpaceDN w:val="0"/>
        <w:adjustRightInd w:val="0"/>
        <w:spacing w:line="240" w:lineRule="auto"/>
        <w:rPr>
          <w:szCs w:val="18"/>
        </w:rPr>
      </w:pPr>
    </w:p>
    <w:p w14:paraId="2F726EF9" w14:textId="77777777" w:rsidR="00B458B3" w:rsidRDefault="00B458B3" w:rsidP="000B277C">
      <w:pPr>
        <w:autoSpaceDE w:val="0"/>
        <w:autoSpaceDN w:val="0"/>
        <w:adjustRightInd w:val="0"/>
        <w:spacing w:line="240" w:lineRule="auto"/>
        <w:rPr>
          <w:szCs w:val="18"/>
        </w:rPr>
      </w:pPr>
    </w:p>
    <w:p w14:paraId="3AAD6B87" w14:textId="77777777" w:rsidR="00B458B3" w:rsidRDefault="00B458B3" w:rsidP="000B277C">
      <w:pPr>
        <w:autoSpaceDE w:val="0"/>
        <w:autoSpaceDN w:val="0"/>
        <w:adjustRightInd w:val="0"/>
        <w:spacing w:line="240" w:lineRule="auto"/>
        <w:rPr>
          <w:szCs w:val="18"/>
        </w:rPr>
      </w:pPr>
    </w:p>
    <w:p w14:paraId="4B3F5A35" w14:textId="77777777" w:rsidR="00B458B3" w:rsidRDefault="00B458B3" w:rsidP="000B277C">
      <w:pPr>
        <w:autoSpaceDE w:val="0"/>
        <w:autoSpaceDN w:val="0"/>
        <w:adjustRightInd w:val="0"/>
        <w:spacing w:line="240" w:lineRule="auto"/>
        <w:rPr>
          <w:szCs w:val="18"/>
        </w:rPr>
      </w:pPr>
    </w:p>
    <w:p w14:paraId="0A5CB776" w14:textId="77777777" w:rsidR="00B458B3" w:rsidRDefault="00B458B3" w:rsidP="000B277C">
      <w:pPr>
        <w:autoSpaceDE w:val="0"/>
        <w:autoSpaceDN w:val="0"/>
        <w:adjustRightInd w:val="0"/>
        <w:spacing w:line="240" w:lineRule="auto"/>
        <w:rPr>
          <w:szCs w:val="18"/>
        </w:rPr>
      </w:pPr>
    </w:p>
    <w:p w14:paraId="155A18DF" w14:textId="77777777" w:rsidR="00B458B3" w:rsidRDefault="00B458B3" w:rsidP="000B277C">
      <w:pPr>
        <w:autoSpaceDE w:val="0"/>
        <w:autoSpaceDN w:val="0"/>
        <w:adjustRightInd w:val="0"/>
        <w:spacing w:line="240" w:lineRule="auto"/>
        <w:rPr>
          <w:szCs w:val="18"/>
        </w:rPr>
      </w:pPr>
    </w:p>
    <w:p w14:paraId="1D87B4A9" w14:textId="4EDCD9A2" w:rsidR="000F1F7C" w:rsidRPr="006C3E26" w:rsidRDefault="00451922" w:rsidP="000B277C">
      <w:pPr>
        <w:autoSpaceDE w:val="0"/>
        <w:autoSpaceDN w:val="0"/>
        <w:adjustRightInd w:val="0"/>
        <w:spacing w:line="240" w:lineRule="auto"/>
        <w:rPr>
          <w:szCs w:val="18"/>
        </w:rPr>
      </w:pPr>
      <w:r w:rsidRPr="00451922">
        <w:rPr>
          <w:szCs w:val="18"/>
        </w:rPr>
        <w:t>Sistemele culisante cu sistemele de feronerie</w:t>
      </w:r>
      <w:r w:rsidR="000F1F7C" w:rsidRPr="006C3E26">
        <w:rPr>
          <w:szCs w:val="18"/>
        </w:rPr>
        <w:t xml:space="preserve"> „Roto Patio Inowa“ </w:t>
      </w:r>
      <w:r w:rsidR="009C2195" w:rsidRPr="009C2195">
        <w:rPr>
          <w:szCs w:val="18"/>
        </w:rPr>
        <w:t>și</w:t>
      </w:r>
      <w:r w:rsidR="00731C05" w:rsidRPr="006C3E26">
        <w:rPr>
          <w:szCs w:val="18"/>
        </w:rPr>
        <w:t xml:space="preserve"> </w:t>
      </w:r>
      <w:r w:rsidR="00731C05" w:rsidRPr="006C3E26">
        <w:rPr>
          <w:rFonts w:cstheme="majorBidi"/>
          <w:szCs w:val="18"/>
        </w:rPr>
        <w:t xml:space="preserve">„Roto Patio Inowa | Max“ </w:t>
      </w:r>
      <w:r w:rsidR="009C2195" w:rsidRPr="009C2195">
        <w:rPr>
          <w:szCs w:val="18"/>
        </w:rPr>
        <w:t>sunt produse și solicitate la nivel internațional datorită etanșeității ridicate și a utilizării inteligente</w:t>
      </w:r>
      <w:r w:rsidR="000F1F7C" w:rsidRPr="006C3E26">
        <w:rPr>
          <w:szCs w:val="18"/>
        </w:rPr>
        <w:t xml:space="preserve">. </w:t>
      </w:r>
      <w:r w:rsidR="005D4B7D" w:rsidRPr="005D4B7D">
        <w:rPr>
          <w:szCs w:val="18"/>
        </w:rPr>
        <w:t>Acest</w:t>
      </w:r>
      <w:r w:rsidR="00F3631F">
        <w:rPr>
          <w:szCs w:val="18"/>
        </w:rPr>
        <w:t>e</w:t>
      </w:r>
      <w:r w:rsidR="005D4B7D" w:rsidRPr="005D4B7D">
        <w:rPr>
          <w:szCs w:val="18"/>
        </w:rPr>
        <w:t xml:space="preserve"> feroneri</w:t>
      </w:r>
      <w:r w:rsidR="00F3631F">
        <w:rPr>
          <w:szCs w:val="18"/>
        </w:rPr>
        <w:t>i</w:t>
      </w:r>
      <w:r w:rsidR="005D4B7D" w:rsidRPr="005D4B7D">
        <w:rPr>
          <w:szCs w:val="18"/>
        </w:rPr>
        <w:t xml:space="preserve"> culisant</w:t>
      </w:r>
      <w:r w:rsidR="00F3631F">
        <w:rPr>
          <w:szCs w:val="18"/>
        </w:rPr>
        <w:t>e</w:t>
      </w:r>
      <w:r w:rsidR="005D4B7D" w:rsidRPr="005D4B7D">
        <w:rPr>
          <w:szCs w:val="18"/>
        </w:rPr>
        <w:t xml:space="preserve">, care </w:t>
      </w:r>
      <w:r w:rsidR="00F3631F">
        <w:rPr>
          <w:szCs w:val="18"/>
        </w:rPr>
        <w:t>sunt</w:t>
      </w:r>
      <w:r w:rsidR="005D4B7D" w:rsidRPr="005D4B7D">
        <w:rPr>
          <w:szCs w:val="18"/>
        </w:rPr>
        <w:t xml:space="preserve"> disponibil</w:t>
      </w:r>
      <w:r w:rsidR="00F3631F">
        <w:rPr>
          <w:szCs w:val="18"/>
        </w:rPr>
        <w:t>e</w:t>
      </w:r>
      <w:r w:rsidR="005D4B7D" w:rsidRPr="005D4B7D">
        <w:rPr>
          <w:szCs w:val="18"/>
        </w:rPr>
        <w:t xml:space="preserve"> pentru toate materialele de profil, și feroneria oscilo-batantă Roto NX sunt exemple de inovații Roto care câștigă și modelează piețele internaționale ca fiind cele mai bune soluții, spune Dr. Keill.</w:t>
      </w:r>
    </w:p>
    <w:p w14:paraId="7A2A744F" w14:textId="77777777" w:rsidR="000F1F7C" w:rsidRPr="006C3E26" w:rsidRDefault="000F1F7C" w:rsidP="000F1F7C">
      <w:pPr>
        <w:spacing w:line="240" w:lineRule="auto"/>
        <w:rPr>
          <w:szCs w:val="18"/>
        </w:rPr>
      </w:pPr>
    </w:p>
    <w:p w14:paraId="4752BFC4" w14:textId="4B1098BC" w:rsidR="00B458B3" w:rsidRPr="0011029F" w:rsidRDefault="00D85B1E" w:rsidP="000F1F7C">
      <w:pPr>
        <w:rPr>
          <w:bCs/>
          <w:szCs w:val="18"/>
        </w:rPr>
      </w:pPr>
      <w:r>
        <w:rPr>
          <w:b/>
          <w:bCs/>
          <w:szCs w:val="18"/>
        </w:rPr>
        <w:t>Foto</w:t>
      </w:r>
      <w:r w:rsidR="000F1F7C" w:rsidRPr="006C3E26">
        <w:rPr>
          <w:bCs/>
          <w:szCs w:val="18"/>
        </w:rPr>
        <w:t>: Roto Frank Fenster- und Türtechnologie</w:t>
      </w:r>
      <w:r w:rsidR="0011029F">
        <w:rPr>
          <w:bCs/>
          <w:szCs w:val="18"/>
        </w:rPr>
        <w:tab/>
      </w:r>
      <w:r w:rsidR="0011029F">
        <w:rPr>
          <w:bCs/>
          <w:szCs w:val="18"/>
        </w:rPr>
        <w:tab/>
      </w:r>
      <w:r w:rsidR="0011029F">
        <w:rPr>
          <w:bCs/>
          <w:szCs w:val="18"/>
        </w:rPr>
        <w:tab/>
      </w:r>
      <w:r w:rsidR="000F1F7C" w:rsidRPr="006C3E26">
        <w:rPr>
          <w:b/>
          <w:szCs w:val="18"/>
          <w:lang w:val="it-IT"/>
        </w:rPr>
        <w:t>Roto_</w:t>
      </w:r>
      <w:r w:rsidR="00845918">
        <w:rPr>
          <w:rFonts w:cs="Helvetica Neue"/>
          <w:b/>
          <w:bCs/>
          <w:szCs w:val="18"/>
          <w:lang w:val="it-IT"/>
        </w:rPr>
        <w:t>Patio_Inowa</w:t>
      </w:r>
      <w:r w:rsidR="000F1F7C" w:rsidRPr="006C3E26">
        <w:rPr>
          <w:b/>
          <w:bCs/>
          <w:szCs w:val="18"/>
          <w:lang w:val="it-IT"/>
        </w:rPr>
        <w:t>.jpg</w:t>
      </w:r>
    </w:p>
    <w:p w14:paraId="647DE494" w14:textId="77777777" w:rsidR="009C31F2" w:rsidRPr="006C3E26" w:rsidRDefault="009C31F2" w:rsidP="00A60F62">
      <w:pPr>
        <w:spacing w:line="276" w:lineRule="auto"/>
        <w:rPr>
          <w:b/>
          <w:bCs/>
          <w:szCs w:val="18"/>
        </w:rPr>
      </w:pPr>
    </w:p>
    <w:p w14:paraId="42349281" w14:textId="77777777" w:rsidR="00054242" w:rsidRPr="006C3E26" w:rsidRDefault="00054242" w:rsidP="00054242">
      <w:pPr>
        <w:spacing w:line="276" w:lineRule="auto"/>
        <w:rPr>
          <w:b/>
          <w:bCs/>
          <w:szCs w:val="18"/>
        </w:rPr>
      </w:pPr>
      <w:r w:rsidRPr="006C3E26">
        <w:rPr>
          <w:noProof/>
          <w:szCs w:val="18"/>
        </w:rPr>
        <w:drawing>
          <wp:anchor distT="0" distB="0" distL="114300" distR="114300" simplePos="0" relativeHeight="251662336" behindDoc="0" locked="0" layoutInCell="1" allowOverlap="1" wp14:anchorId="212402AE" wp14:editId="6A40A7C2">
            <wp:simplePos x="0" y="0"/>
            <wp:positionH relativeFrom="column">
              <wp:posOffset>1270</wp:posOffset>
            </wp:positionH>
            <wp:positionV relativeFrom="paragraph">
              <wp:posOffset>635</wp:posOffset>
            </wp:positionV>
            <wp:extent cx="2506980" cy="1671430"/>
            <wp:effectExtent l="0" t="0" r="7620" b="5080"/>
            <wp:wrapThrough wrapText="bothSides">
              <wp:wrapPolygon edited="0">
                <wp:start x="0" y="0"/>
                <wp:lineTo x="0" y="21419"/>
                <wp:lineTo x="21502" y="21419"/>
                <wp:lineTo x="21502" y="0"/>
                <wp:lineTo x="0" y="0"/>
              </wp:wrapPolygon>
            </wp:wrapThrough>
            <wp:docPr id="1485640406" name="Grafik 2" descr="Ein Bild, das draußen, Himmel, Straße,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640406" name="Grafik 2" descr="Ein Bild, das draußen, Himmel, Straße, Baum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06980" cy="1671430"/>
                    </a:xfrm>
                    <a:prstGeom prst="rect">
                      <a:avLst/>
                    </a:prstGeom>
                    <a:noFill/>
                    <a:ln>
                      <a:noFill/>
                    </a:ln>
                  </pic:spPr>
                </pic:pic>
              </a:graphicData>
            </a:graphic>
          </wp:anchor>
        </w:drawing>
      </w:r>
    </w:p>
    <w:p w14:paraId="75E54656" w14:textId="77777777" w:rsidR="00054242" w:rsidRPr="006C3E26" w:rsidRDefault="00054242" w:rsidP="00054242">
      <w:pPr>
        <w:spacing w:line="276" w:lineRule="auto"/>
        <w:rPr>
          <w:b/>
          <w:bCs/>
          <w:szCs w:val="18"/>
        </w:rPr>
      </w:pPr>
    </w:p>
    <w:p w14:paraId="79408CD8" w14:textId="77777777" w:rsidR="00B458B3" w:rsidRDefault="00B458B3" w:rsidP="00054242">
      <w:pPr>
        <w:rPr>
          <w:rFonts w:ascii="Univers Next W1G Light" w:hAnsi="Univers Next W1G Light"/>
          <w:szCs w:val="18"/>
          <w:shd w:val="clear" w:color="auto" w:fill="FFFFFF"/>
        </w:rPr>
      </w:pPr>
    </w:p>
    <w:p w14:paraId="065D61B3" w14:textId="77777777" w:rsidR="00B458B3" w:rsidRDefault="00B458B3" w:rsidP="00054242">
      <w:pPr>
        <w:rPr>
          <w:rFonts w:ascii="Univers Next W1G Light" w:hAnsi="Univers Next W1G Light"/>
          <w:szCs w:val="18"/>
          <w:shd w:val="clear" w:color="auto" w:fill="FFFFFF"/>
        </w:rPr>
      </w:pPr>
    </w:p>
    <w:p w14:paraId="25C3D83C" w14:textId="77777777" w:rsidR="00B458B3" w:rsidRDefault="00B458B3" w:rsidP="00054242">
      <w:pPr>
        <w:rPr>
          <w:rFonts w:ascii="Univers Next W1G Light" w:hAnsi="Univers Next W1G Light"/>
          <w:szCs w:val="18"/>
          <w:shd w:val="clear" w:color="auto" w:fill="FFFFFF"/>
        </w:rPr>
      </w:pPr>
    </w:p>
    <w:p w14:paraId="12D6AD70" w14:textId="77777777" w:rsidR="00B458B3" w:rsidRDefault="00B458B3" w:rsidP="00054242">
      <w:pPr>
        <w:rPr>
          <w:rFonts w:ascii="Univers Next W1G Light" w:hAnsi="Univers Next W1G Light"/>
          <w:szCs w:val="18"/>
          <w:shd w:val="clear" w:color="auto" w:fill="FFFFFF"/>
        </w:rPr>
      </w:pPr>
    </w:p>
    <w:p w14:paraId="2FB76699" w14:textId="77777777" w:rsidR="00B458B3" w:rsidRDefault="00B458B3" w:rsidP="00054242">
      <w:pPr>
        <w:rPr>
          <w:rFonts w:ascii="Univers Next W1G Light" w:hAnsi="Univers Next W1G Light"/>
          <w:szCs w:val="18"/>
          <w:shd w:val="clear" w:color="auto" w:fill="FFFFFF"/>
        </w:rPr>
      </w:pPr>
    </w:p>
    <w:p w14:paraId="3944B7D6" w14:textId="77777777" w:rsidR="00B458B3" w:rsidRDefault="00B458B3" w:rsidP="00054242">
      <w:pPr>
        <w:rPr>
          <w:rFonts w:ascii="Univers Next W1G Light" w:hAnsi="Univers Next W1G Light"/>
          <w:szCs w:val="18"/>
          <w:shd w:val="clear" w:color="auto" w:fill="FFFFFF"/>
        </w:rPr>
      </w:pPr>
    </w:p>
    <w:p w14:paraId="5F262228" w14:textId="77777777" w:rsidR="00B458B3" w:rsidRDefault="00B458B3" w:rsidP="00054242">
      <w:pPr>
        <w:rPr>
          <w:rFonts w:ascii="Univers Next W1G Light" w:hAnsi="Univers Next W1G Light"/>
          <w:szCs w:val="18"/>
          <w:shd w:val="clear" w:color="auto" w:fill="FFFFFF"/>
        </w:rPr>
      </w:pPr>
    </w:p>
    <w:p w14:paraId="768CDE00" w14:textId="77777777" w:rsidR="00B458B3" w:rsidRDefault="00B458B3" w:rsidP="00054242">
      <w:pPr>
        <w:rPr>
          <w:rFonts w:ascii="Univers Next W1G Light" w:hAnsi="Univers Next W1G Light"/>
          <w:szCs w:val="18"/>
          <w:shd w:val="clear" w:color="auto" w:fill="FFFFFF"/>
        </w:rPr>
      </w:pPr>
    </w:p>
    <w:p w14:paraId="12485656" w14:textId="77777777" w:rsidR="00B458B3" w:rsidRDefault="00B458B3" w:rsidP="00054242">
      <w:pPr>
        <w:rPr>
          <w:rFonts w:ascii="Univers Next W1G Light" w:hAnsi="Univers Next W1G Light"/>
          <w:szCs w:val="18"/>
          <w:shd w:val="clear" w:color="auto" w:fill="FFFFFF"/>
        </w:rPr>
      </w:pPr>
    </w:p>
    <w:p w14:paraId="2AA5982A" w14:textId="77777777" w:rsidR="00B458B3" w:rsidRDefault="00B458B3" w:rsidP="00054242">
      <w:pPr>
        <w:rPr>
          <w:rFonts w:ascii="Univers Next W1G Light" w:hAnsi="Univers Next W1G Light"/>
          <w:szCs w:val="18"/>
          <w:shd w:val="clear" w:color="auto" w:fill="FFFFFF"/>
        </w:rPr>
      </w:pPr>
    </w:p>
    <w:p w14:paraId="77C84B86" w14:textId="1704E1FF" w:rsidR="00054242" w:rsidRDefault="0099440B" w:rsidP="00054242">
      <w:pPr>
        <w:rPr>
          <w:rFonts w:ascii="Univers Next W1G Light" w:hAnsi="Univers Next W1G Light"/>
          <w:szCs w:val="18"/>
        </w:rPr>
      </w:pPr>
      <w:r w:rsidRPr="0099440B">
        <w:rPr>
          <w:rFonts w:ascii="Univers Next W1G Light" w:hAnsi="Univers Next W1G Light"/>
          <w:szCs w:val="18"/>
          <w:shd w:val="clear" w:color="auto" w:fill="FFFFFF"/>
        </w:rPr>
        <w:t xml:space="preserve">Roto Frank Dachsystem-Technologie (Roto DST) produce ferestre și trape de mansardă pentru acoperișuri înclinate și plate în diferite formate și modele. Dr. Eckhard Keill, </w:t>
      </w:r>
      <w:r w:rsidR="00CA53C1">
        <w:rPr>
          <w:rFonts w:ascii="Univers Next W1G Light" w:hAnsi="Univers Next W1G Light"/>
          <w:szCs w:val="18"/>
          <w:shd w:val="clear" w:color="auto" w:fill="FFFFFF"/>
        </w:rPr>
        <w:t>CEO</w:t>
      </w:r>
      <w:r w:rsidRPr="0099440B">
        <w:rPr>
          <w:rFonts w:ascii="Univers Next W1G Light" w:hAnsi="Univers Next W1G Light"/>
          <w:szCs w:val="18"/>
          <w:shd w:val="clear" w:color="auto" w:fill="FFFFFF"/>
        </w:rPr>
        <w:t xml:space="preserve"> al consiliului de administrație al holdingului, este convins că flexibilitatea și eficiența producției sunt indispensabile, în special pentru soluțiile problematice în renovarea clădirilor</w:t>
      </w:r>
      <w:r w:rsidR="00054242">
        <w:rPr>
          <w:rFonts w:ascii="Univers Next W1G Light" w:hAnsi="Univers Next W1G Light"/>
          <w:szCs w:val="18"/>
        </w:rPr>
        <w:t xml:space="preserve">. </w:t>
      </w:r>
      <w:r w:rsidR="00645662" w:rsidRPr="00645662">
        <w:rPr>
          <w:rFonts w:ascii="Univers Next W1G Light" w:hAnsi="Univers Next W1G Light"/>
          <w:szCs w:val="18"/>
        </w:rPr>
        <w:t>În centrul de formare de la sediul din Bad Mergentheim, echipa Roto Campus instruiește, de asemenea, la montajul noii ferestre de mansardă</w:t>
      </w:r>
      <w:r w:rsidR="00645662">
        <w:rPr>
          <w:rFonts w:ascii="Univers Next W1G Light" w:hAnsi="Univers Next W1G Light"/>
          <w:szCs w:val="18"/>
        </w:rPr>
        <w:t>,</w:t>
      </w:r>
      <w:r w:rsidR="00054242">
        <w:rPr>
          <w:rFonts w:ascii="Univers Next W1G Light" w:hAnsi="Univers Next W1G Light"/>
          <w:szCs w:val="18"/>
        </w:rPr>
        <w:t xml:space="preserve"> „Roto Designo Heat“.</w:t>
      </w:r>
      <w:r w:rsidR="00054242" w:rsidRPr="00EE4969">
        <w:rPr>
          <w:rFonts w:ascii="Univers Next W1G Light" w:hAnsi="Univers Next W1G Light"/>
          <w:szCs w:val="18"/>
          <w:shd w:val="clear" w:color="auto" w:fill="FFFFFF"/>
        </w:rPr>
        <w:t xml:space="preserve"> </w:t>
      </w:r>
      <w:r w:rsidR="0017633C" w:rsidRPr="0017633C">
        <w:rPr>
          <w:rFonts w:ascii="Univers Next W1G Light" w:hAnsi="Univers Next W1G Light"/>
          <w:szCs w:val="18"/>
          <w:shd w:val="clear" w:color="auto" w:fill="FFFFFF"/>
        </w:rPr>
        <w:t>În funcție de condițiile structurale, aceasta acționează ca un sistem de încălzire suplimentar sau complet în mansardă.</w:t>
      </w:r>
    </w:p>
    <w:p w14:paraId="5A063E4D" w14:textId="77777777" w:rsidR="00054242" w:rsidRPr="006C3E26" w:rsidRDefault="00054242" w:rsidP="00054242">
      <w:pPr>
        <w:spacing w:line="240" w:lineRule="auto"/>
        <w:contextualSpacing/>
        <w:rPr>
          <w:b/>
          <w:szCs w:val="18"/>
        </w:rPr>
      </w:pPr>
    </w:p>
    <w:p w14:paraId="3C90FC18" w14:textId="09C252A0" w:rsidR="00054242" w:rsidRPr="006C3E26" w:rsidRDefault="00D85B1E" w:rsidP="00054242">
      <w:pPr>
        <w:spacing w:line="276" w:lineRule="auto"/>
        <w:rPr>
          <w:b/>
          <w:bCs/>
          <w:szCs w:val="18"/>
          <w:lang w:val="it-IT"/>
        </w:rPr>
      </w:pPr>
      <w:r>
        <w:rPr>
          <w:b/>
          <w:szCs w:val="18"/>
          <w:lang w:val="it-IT"/>
        </w:rPr>
        <w:t>Roto</w:t>
      </w:r>
      <w:r w:rsidR="00054242" w:rsidRPr="006C3E26">
        <w:rPr>
          <w:szCs w:val="18"/>
          <w:lang w:val="it-IT"/>
        </w:rPr>
        <w:t>: Roto Frank Holding AG</w:t>
      </w:r>
      <w:r w:rsidR="00054242" w:rsidRPr="006C3E26">
        <w:rPr>
          <w:szCs w:val="18"/>
          <w:lang w:val="it-IT"/>
        </w:rPr>
        <w:tab/>
      </w:r>
      <w:r w:rsidR="00054242" w:rsidRPr="006C3E26">
        <w:rPr>
          <w:szCs w:val="18"/>
          <w:lang w:val="it-IT"/>
        </w:rPr>
        <w:tab/>
      </w:r>
      <w:r w:rsidR="0011029F">
        <w:rPr>
          <w:szCs w:val="18"/>
          <w:lang w:val="it-IT"/>
        </w:rPr>
        <w:tab/>
      </w:r>
      <w:r w:rsidR="00054242">
        <w:rPr>
          <w:b/>
          <w:szCs w:val="18"/>
          <w:lang w:val="it-IT"/>
        </w:rPr>
        <w:t>Roto_</w:t>
      </w:r>
      <w:r w:rsidR="00AB6F49">
        <w:rPr>
          <w:b/>
          <w:szCs w:val="18"/>
          <w:lang w:val="it-IT"/>
        </w:rPr>
        <w:t>DST_</w:t>
      </w:r>
      <w:r w:rsidR="00054242">
        <w:rPr>
          <w:b/>
          <w:szCs w:val="18"/>
          <w:lang w:val="it-IT"/>
        </w:rPr>
        <w:t>Bad_Mergentheim</w:t>
      </w:r>
      <w:r w:rsidR="00054242" w:rsidRPr="006C3E26">
        <w:rPr>
          <w:b/>
          <w:bCs/>
          <w:szCs w:val="18"/>
          <w:lang w:val="it-IT"/>
        </w:rPr>
        <w:t>.jpg</w:t>
      </w:r>
    </w:p>
    <w:p w14:paraId="0B9DDB0D" w14:textId="77777777" w:rsidR="004E17E8" w:rsidRPr="006C3E26" w:rsidRDefault="004E17E8" w:rsidP="00A60F62">
      <w:pPr>
        <w:spacing w:line="276" w:lineRule="auto"/>
        <w:rPr>
          <w:b/>
          <w:bCs/>
          <w:szCs w:val="18"/>
          <w:lang w:val="it-IT"/>
        </w:rPr>
      </w:pPr>
    </w:p>
    <w:p w14:paraId="6DAE1A87" w14:textId="77777777" w:rsidR="00B458B3" w:rsidRPr="00FE7B08" w:rsidRDefault="00B458B3" w:rsidP="00436951">
      <w:pPr>
        <w:spacing w:line="240" w:lineRule="auto"/>
        <w:contextualSpacing/>
        <w:rPr>
          <w:szCs w:val="18"/>
          <w:lang w:val="en-US"/>
        </w:rPr>
      </w:pPr>
    </w:p>
    <w:p w14:paraId="41E94289" w14:textId="2DCB5CA6" w:rsidR="001F33A9" w:rsidRPr="006C3E26" w:rsidRDefault="00183C56" w:rsidP="00436951">
      <w:pPr>
        <w:spacing w:line="240" w:lineRule="auto"/>
        <w:contextualSpacing/>
        <w:rPr>
          <w:szCs w:val="18"/>
        </w:rPr>
      </w:pPr>
      <w:r w:rsidRPr="006C3E26">
        <w:rPr>
          <w:szCs w:val="18"/>
        </w:rPr>
        <w:t xml:space="preserve">Abdruck frei </w:t>
      </w:r>
      <w:r w:rsidRPr="006C3E26">
        <w:rPr>
          <w:szCs w:val="18"/>
          <w:lang w:val="en-US"/>
        </w:rPr>
        <w:sym w:font="Symbol" w:char="F02D"/>
      </w:r>
      <w:r w:rsidRPr="006C3E26">
        <w:rPr>
          <w:szCs w:val="18"/>
        </w:rPr>
        <w:t xml:space="preserve"> Beleg erbeten</w:t>
      </w:r>
    </w:p>
    <w:p w14:paraId="2CAA602E" w14:textId="77777777" w:rsidR="001F33A9" w:rsidRPr="006C3E26" w:rsidRDefault="001F33A9" w:rsidP="00436951">
      <w:pPr>
        <w:spacing w:line="240" w:lineRule="auto"/>
        <w:contextualSpacing/>
        <w:rPr>
          <w:szCs w:val="18"/>
        </w:rPr>
      </w:pPr>
    </w:p>
    <w:p w14:paraId="1F389975" w14:textId="76D1E90E" w:rsidR="00183C56" w:rsidRPr="006C3E26" w:rsidRDefault="00183C56" w:rsidP="004F5272">
      <w:pPr>
        <w:spacing w:line="276" w:lineRule="auto"/>
        <w:rPr>
          <w:szCs w:val="18"/>
        </w:rPr>
      </w:pPr>
      <w:r w:rsidRPr="006C3E26">
        <w:rPr>
          <w:b/>
          <w:szCs w:val="18"/>
        </w:rPr>
        <w:t>Herausgeber</w:t>
      </w:r>
      <w:r w:rsidRPr="006C3E26">
        <w:rPr>
          <w:szCs w:val="18"/>
        </w:rPr>
        <w:t xml:space="preserve">: </w:t>
      </w:r>
      <w:r w:rsidR="004F5272" w:rsidRPr="006C3E26">
        <w:rPr>
          <w:szCs w:val="18"/>
        </w:rPr>
        <w:t>Roto Frank Holding AG • Wilhelm-Frank-Platz 1 • 70771 Leinfelden-Echterdingen • Tel. +49 711 7598 0 • Fax +49 711 7598 253 • </w:t>
      </w:r>
      <w:hyperlink r:id="rId15" w:history="1">
        <w:r w:rsidR="004F5272" w:rsidRPr="006C3E26">
          <w:rPr>
            <w:rStyle w:val="Hyperlink"/>
            <w:color w:val="auto"/>
            <w:szCs w:val="18"/>
            <w:u w:val="none"/>
          </w:rPr>
          <w:t>info@roto-frank.com</w:t>
        </w:r>
      </w:hyperlink>
    </w:p>
    <w:p w14:paraId="5963E1B0" w14:textId="34CBA871" w:rsidR="001A4657" w:rsidRPr="006C3E26" w:rsidRDefault="00027A7A" w:rsidP="00436951">
      <w:pPr>
        <w:spacing w:line="240" w:lineRule="auto"/>
        <w:contextualSpacing/>
        <w:rPr>
          <w:szCs w:val="18"/>
        </w:rPr>
      </w:pPr>
      <w:r w:rsidRPr="006C3E26">
        <w:rPr>
          <w:b/>
          <w:szCs w:val="18"/>
        </w:rPr>
        <w:t>Pressekontakt</w:t>
      </w:r>
      <w:r w:rsidR="00FB67A4" w:rsidRPr="006C3E26">
        <w:rPr>
          <w:szCs w:val="18"/>
        </w:rPr>
        <w:t>: Dr. Sälzer Pressedienst • Lensbachstraße 10 • 52159 Roetgen • Tel. +49 2471 9212864 • Fax +49 2471 9212867• info@drsaelzer-pressedienst.de</w:t>
      </w:r>
    </w:p>
    <w:sectPr w:rsidR="001A4657" w:rsidRPr="006C3E26" w:rsidSect="00CF7A4D">
      <w:headerReference w:type="default" r:id="rId16"/>
      <w:footerReference w:type="default" r:id="rId17"/>
      <w:headerReference w:type="first" r:id="rId18"/>
      <w:footerReference w:type="first" r:id="rId19"/>
      <w:pgSz w:w="11907" w:h="16840" w:code="9"/>
      <w:pgMar w:top="4139" w:right="2835"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7A8A3" w14:textId="77777777" w:rsidR="00E040E8" w:rsidRDefault="00E040E8">
      <w:r>
        <w:separator/>
      </w:r>
    </w:p>
  </w:endnote>
  <w:endnote w:type="continuationSeparator" w:id="0">
    <w:p w14:paraId="590CFD1C" w14:textId="77777777" w:rsidR="00E040E8" w:rsidRDefault="00E04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LTUnivers 430 BasicReg">
    <w:panose1 w:val="020B0603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Calibri"/>
    <w:panose1 w:val="02000300000000000000"/>
    <w:charset w:val="00"/>
    <w:family w:val="swiss"/>
    <w:pitch w:val="variable"/>
    <w:sig w:usb0="800000A7" w:usb1="00000040" w:usb2="00000040" w:usb3="00000000" w:csb0="0000009B" w:csb1="00000000"/>
  </w:font>
  <w:font w:name="Calibri">
    <w:panose1 w:val="020F0502020204030204"/>
    <w:charset w:val="00"/>
    <w:family w:val="swiss"/>
    <w:pitch w:val="variable"/>
    <w:sig w:usb0="E4002EFF" w:usb1="C000247B" w:usb2="00000009" w:usb3="00000000" w:csb0="000001FF" w:csb1="00000000"/>
  </w:font>
  <w:font w:name="Helvetica Neue">
    <w:altName w:val="Malgun Gothic"/>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37CEC" w14:textId="77777777" w:rsidR="004E17E8" w:rsidRDefault="00580326">
    <w:pPr>
      <w:pStyle w:val="Footer"/>
      <w:jc w:val="right"/>
    </w:pPr>
    <w:r>
      <w:t>2</w:t>
    </w:r>
  </w:p>
  <w:p w14:paraId="41FC4153" w14:textId="77777777" w:rsidR="00A16B13" w:rsidRDefault="00A16B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266819"/>
      <w:docPartObj>
        <w:docPartGallery w:val="Page Numbers (Bottom of Page)"/>
        <w:docPartUnique/>
      </w:docPartObj>
    </w:sdtPr>
    <w:sdtContent>
      <w:p w14:paraId="2525D1D9" w14:textId="77777777" w:rsidR="007C4F18" w:rsidRDefault="007C4F18">
        <w:pPr>
          <w:pStyle w:val="Footer"/>
          <w:jc w:val="right"/>
        </w:pPr>
        <w:r>
          <w:fldChar w:fldCharType="begin"/>
        </w:r>
        <w:r>
          <w:instrText>PAGE   \* MERGEFORMAT</w:instrText>
        </w:r>
        <w:r>
          <w:fldChar w:fldCharType="separate"/>
        </w:r>
        <w:r w:rsidR="004F5272">
          <w:rPr>
            <w:noProof/>
          </w:rPr>
          <w:t>1</w:t>
        </w:r>
        <w:r>
          <w:fldChar w:fldCharType="end"/>
        </w:r>
      </w:p>
    </w:sdtContent>
  </w:sdt>
  <w:p w14:paraId="36F03DCF" w14:textId="77777777"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96211" w14:textId="77777777" w:rsidR="00E040E8" w:rsidRDefault="00E040E8">
      <w:r>
        <w:separator/>
      </w:r>
    </w:p>
  </w:footnote>
  <w:footnote w:type="continuationSeparator" w:id="0">
    <w:p w14:paraId="0F964D11" w14:textId="77777777" w:rsidR="00E040E8" w:rsidRDefault="00E04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162FD" w14:textId="77777777" w:rsidR="00066ABD" w:rsidRDefault="007E508D">
    <w:pPr>
      <w:pStyle w:val="FirmenangabenFusszeile"/>
      <w:tabs>
        <w:tab w:val="left" w:pos="708"/>
      </w:tabs>
      <w:ind w:left="28"/>
      <w:rPr>
        <w:sz w:val="24"/>
      </w:rPr>
    </w:pPr>
    <w:r w:rsidRPr="00D6138A">
      <w:rPr>
        <w:noProof/>
        <w:sz w:val="24"/>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38A" w:rsidRPr="00D6138A">
      <w:rPr>
        <w:noProof/>
        <w:sz w:val="24"/>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5B992" w14:textId="77777777" w:rsidR="00365F53" w:rsidRDefault="00334224" w:rsidP="00365F53">
    <w:pPr>
      <w:pStyle w:val="FirmenangabenFusszeile"/>
      <w:tabs>
        <w:tab w:val="left" w:pos="708"/>
      </w:tabs>
      <w:ind w:left="28"/>
      <w:rPr>
        <w:sz w:val="24"/>
      </w:rPr>
    </w:pPr>
    <w:r w:rsidRPr="00D6138A">
      <w:rPr>
        <w:noProof/>
        <w:sz w:val="24"/>
      </w:rPr>
      <w:drawing>
        <wp:anchor distT="0" distB="0" distL="114300" distR="114300" simplePos="0" relativeHeight="251657216"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5F53" w:rsidRPr="00D6138A">
      <w:rPr>
        <w:noProof/>
        <w:sz w:val="24"/>
      </w:rPr>
      <w:drawing>
        <wp:anchor distT="0" distB="0" distL="114300" distR="114300" simplePos="0" relativeHeight="251674624"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5C8422B6" w:rsidR="00365F53" w:rsidRDefault="00D46A63" w:rsidP="00365F53">
    <w:pPr>
      <w:pStyle w:val="Presseinfo"/>
    </w:pPr>
    <w:r>
      <w:t>Comunicat de presă</w:t>
    </w:r>
  </w:p>
  <w:p w14:paraId="7A74A0E6" w14:textId="77777777" w:rsidR="004956A5" w:rsidRPr="00365F53" w:rsidRDefault="004956A5" w:rsidP="00365F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15532"/>
    <w:rsid w:val="0001664E"/>
    <w:rsid w:val="00027A7A"/>
    <w:rsid w:val="00030ADE"/>
    <w:rsid w:val="00034B24"/>
    <w:rsid w:val="00035C46"/>
    <w:rsid w:val="00040F37"/>
    <w:rsid w:val="0004132E"/>
    <w:rsid w:val="00041F4C"/>
    <w:rsid w:val="000441F8"/>
    <w:rsid w:val="00044646"/>
    <w:rsid w:val="00044E27"/>
    <w:rsid w:val="0004590F"/>
    <w:rsid w:val="0004739D"/>
    <w:rsid w:val="00050330"/>
    <w:rsid w:val="00050B39"/>
    <w:rsid w:val="00052576"/>
    <w:rsid w:val="00054242"/>
    <w:rsid w:val="0006573D"/>
    <w:rsid w:val="00066ABD"/>
    <w:rsid w:val="00067AB6"/>
    <w:rsid w:val="000727C6"/>
    <w:rsid w:val="000771E8"/>
    <w:rsid w:val="0009057F"/>
    <w:rsid w:val="00093DA8"/>
    <w:rsid w:val="000A3664"/>
    <w:rsid w:val="000A70B2"/>
    <w:rsid w:val="000B1D7E"/>
    <w:rsid w:val="000B277C"/>
    <w:rsid w:val="000B74DE"/>
    <w:rsid w:val="000C2BEA"/>
    <w:rsid w:val="000C499F"/>
    <w:rsid w:val="000C6872"/>
    <w:rsid w:val="000D136C"/>
    <w:rsid w:val="000E1382"/>
    <w:rsid w:val="000E47E3"/>
    <w:rsid w:val="000F1F7C"/>
    <w:rsid w:val="00102CCC"/>
    <w:rsid w:val="00103120"/>
    <w:rsid w:val="00103E27"/>
    <w:rsid w:val="00107781"/>
    <w:rsid w:val="0011029F"/>
    <w:rsid w:val="00115173"/>
    <w:rsid w:val="00115446"/>
    <w:rsid w:val="0011554B"/>
    <w:rsid w:val="00117B57"/>
    <w:rsid w:val="00121BC5"/>
    <w:rsid w:val="00127614"/>
    <w:rsid w:val="00130971"/>
    <w:rsid w:val="00130A2C"/>
    <w:rsid w:val="001312E7"/>
    <w:rsid w:val="00136AA9"/>
    <w:rsid w:val="00144D7C"/>
    <w:rsid w:val="00146B0B"/>
    <w:rsid w:val="00151761"/>
    <w:rsid w:val="00167447"/>
    <w:rsid w:val="001728BE"/>
    <w:rsid w:val="0017633C"/>
    <w:rsid w:val="00182B03"/>
    <w:rsid w:val="001832CA"/>
    <w:rsid w:val="00183C56"/>
    <w:rsid w:val="001857EB"/>
    <w:rsid w:val="001972B5"/>
    <w:rsid w:val="00197C68"/>
    <w:rsid w:val="001A3768"/>
    <w:rsid w:val="001A4657"/>
    <w:rsid w:val="001A6D8B"/>
    <w:rsid w:val="001B47D7"/>
    <w:rsid w:val="001B7CAE"/>
    <w:rsid w:val="001C2889"/>
    <w:rsid w:val="001D40E9"/>
    <w:rsid w:val="001D5E4B"/>
    <w:rsid w:val="001E7A2A"/>
    <w:rsid w:val="001F33A9"/>
    <w:rsid w:val="001F3E6C"/>
    <w:rsid w:val="001F4084"/>
    <w:rsid w:val="001F4C37"/>
    <w:rsid w:val="0020361F"/>
    <w:rsid w:val="00204DAD"/>
    <w:rsid w:val="00207261"/>
    <w:rsid w:val="0020746A"/>
    <w:rsid w:val="00215BC9"/>
    <w:rsid w:val="0021708B"/>
    <w:rsid w:val="00220A52"/>
    <w:rsid w:val="0022790C"/>
    <w:rsid w:val="00234679"/>
    <w:rsid w:val="0024282D"/>
    <w:rsid w:val="0024485D"/>
    <w:rsid w:val="002532B0"/>
    <w:rsid w:val="00253EF3"/>
    <w:rsid w:val="002575F5"/>
    <w:rsid w:val="002578A3"/>
    <w:rsid w:val="00261685"/>
    <w:rsid w:val="0028435F"/>
    <w:rsid w:val="002907B4"/>
    <w:rsid w:val="00293C62"/>
    <w:rsid w:val="00297518"/>
    <w:rsid w:val="002A134C"/>
    <w:rsid w:val="002B1214"/>
    <w:rsid w:val="002B31F8"/>
    <w:rsid w:val="002B35C0"/>
    <w:rsid w:val="002C18E5"/>
    <w:rsid w:val="002C2A20"/>
    <w:rsid w:val="002D117D"/>
    <w:rsid w:val="002D5B08"/>
    <w:rsid w:val="002D7DEE"/>
    <w:rsid w:val="002D7EB8"/>
    <w:rsid w:val="002E4ADF"/>
    <w:rsid w:val="002F0ECA"/>
    <w:rsid w:val="002F58AE"/>
    <w:rsid w:val="002F6293"/>
    <w:rsid w:val="00301CD6"/>
    <w:rsid w:val="00315838"/>
    <w:rsid w:val="0031689A"/>
    <w:rsid w:val="00326FF4"/>
    <w:rsid w:val="003324EC"/>
    <w:rsid w:val="00334224"/>
    <w:rsid w:val="003568D1"/>
    <w:rsid w:val="003570B9"/>
    <w:rsid w:val="00365F53"/>
    <w:rsid w:val="003872CC"/>
    <w:rsid w:val="00391311"/>
    <w:rsid w:val="003939F6"/>
    <w:rsid w:val="003977B2"/>
    <w:rsid w:val="003A27B4"/>
    <w:rsid w:val="003A6E04"/>
    <w:rsid w:val="003B0204"/>
    <w:rsid w:val="003B1843"/>
    <w:rsid w:val="003B2504"/>
    <w:rsid w:val="003D113F"/>
    <w:rsid w:val="003D1825"/>
    <w:rsid w:val="003D46A0"/>
    <w:rsid w:val="003E2A77"/>
    <w:rsid w:val="003E4566"/>
    <w:rsid w:val="003F01EA"/>
    <w:rsid w:val="003F1BFB"/>
    <w:rsid w:val="003F7D9B"/>
    <w:rsid w:val="00401D96"/>
    <w:rsid w:val="00402DB7"/>
    <w:rsid w:val="004062C5"/>
    <w:rsid w:val="0041141F"/>
    <w:rsid w:val="0041171F"/>
    <w:rsid w:val="00415FE7"/>
    <w:rsid w:val="00417367"/>
    <w:rsid w:val="00422407"/>
    <w:rsid w:val="00422919"/>
    <w:rsid w:val="004230C9"/>
    <w:rsid w:val="00436951"/>
    <w:rsid w:val="0044374E"/>
    <w:rsid w:val="004479FD"/>
    <w:rsid w:val="0045126D"/>
    <w:rsid w:val="00451922"/>
    <w:rsid w:val="00454763"/>
    <w:rsid w:val="00474F53"/>
    <w:rsid w:val="00475DDF"/>
    <w:rsid w:val="004928CC"/>
    <w:rsid w:val="004956A5"/>
    <w:rsid w:val="004A56D8"/>
    <w:rsid w:val="004B78C0"/>
    <w:rsid w:val="004B7998"/>
    <w:rsid w:val="004C0343"/>
    <w:rsid w:val="004C0631"/>
    <w:rsid w:val="004D3D05"/>
    <w:rsid w:val="004D436D"/>
    <w:rsid w:val="004D6CCC"/>
    <w:rsid w:val="004D7BE6"/>
    <w:rsid w:val="004E168C"/>
    <w:rsid w:val="004E17E8"/>
    <w:rsid w:val="004F5272"/>
    <w:rsid w:val="004F5442"/>
    <w:rsid w:val="00501EDC"/>
    <w:rsid w:val="0051307F"/>
    <w:rsid w:val="00524D7E"/>
    <w:rsid w:val="005259AB"/>
    <w:rsid w:val="00534BBA"/>
    <w:rsid w:val="00535008"/>
    <w:rsid w:val="00536465"/>
    <w:rsid w:val="005416EF"/>
    <w:rsid w:val="00550361"/>
    <w:rsid w:val="005607C1"/>
    <w:rsid w:val="005705E3"/>
    <w:rsid w:val="00570F93"/>
    <w:rsid w:val="0057175B"/>
    <w:rsid w:val="00576DB5"/>
    <w:rsid w:val="00577E5A"/>
    <w:rsid w:val="00580326"/>
    <w:rsid w:val="00580DA9"/>
    <w:rsid w:val="005834D9"/>
    <w:rsid w:val="00584E02"/>
    <w:rsid w:val="00586DB7"/>
    <w:rsid w:val="00595206"/>
    <w:rsid w:val="005A24F0"/>
    <w:rsid w:val="005B2254"/>
    <w:rsid w:val="005D16C6"/>
    <w:rsid w:val="005D28F1"/>
    <w:rsid w:val="005D4B7D"/>
    <w:rsid w:val="005D74B6"/>
    <w:rsid w:val="005E12CD"/>
    <w:rsid w:val="005F7FB7"/>
    <w:rsid w:val="00600698"/>
    <w:rsid w:val="00600F47"/>
    <w:rsid w:val="00601C02"/>
    <w:rsid w:val="00607EC7"/>
    <w:rsid w:val="00613245"/>
    <w:rsid w:val="00621557"/>
    <w:rsid w:val="00621C9F"/>
    <w:rsid w:val="006223E5"/>
    <w:rsid w:val="006258A8"/>
    <w:rsid w:val="00626E7A"/>
    <w:rsid w:val="0063349A"/>
    <w:rsid w:val="00645662"/>
    <w:rsid w:val="0064705A"/>
    <w:rsid w:val="00655C6B"/>
    <w:rsid w:val="0065779D"/>
    <w:rsid w:val="00661E93"/>
    <w:rsid w:val="00665B15"/>
    <w:rsid w:val="0067044D"/>
    <w:rsid w:val="00680EE0"/>
    <w:rsid w:val="0068423C"/>
    <w:rsid w:val="00690BB8"/>
    <w:rsid w:val="0069131B"/>
    <w:rsid w:val="006958D3"/>
    <w:rsid w:val="006A4959"/>
    <w:rsid w:val="006A5E50"/>
    <w:rsid w:val="006A7114"/>
    <w:rsid w:val="006B0E76"/>
    <w:rsid w:val="006B43B5"/>
    <w:rsid w:val="006B6210"/>
    <w:rsid w:val="006B6516"/>
    <w:rsid w:val="006B74F0"/>
    <w:rsid w:val="006C3E26"/>
    <w:rsid w:val="006C5C4E"/>
    <w:rsid w:val="006C7243"/>
    <w:rsid w:val="006D58B5"/>
    <w:rsid w:val="006D7976"/>
    <w:rsid w:val="006D7D62"/>
    <w:rsid w:val="006E6118"/>
    <w:rsid w:val="006F70CA"/>
    <w:rsid w:val="00700EB8"/>
    <w:rsid w:val="0070177E"/>
    <w:rsid w:val="00701AFC"/>
    <w:rsid w:val="00705887"/>
    <w:rsid w:val="007102AB"/>
    <w:rsid w:val="00731B1D"/>
    <w:rsid w:val="00731C05"/>
    <w:rsid w:val="00733A60"/>
    <w:rsid w:val="00740413"/>
    <w:rsid w:val="007515F7"/>
    <w:rsid w:val="00757B52"/>
    <w:rsid w:val="00780845"/>
    <w:rsid w:val="00781E48"/>
    <w:rsid w:val="007831B2"/>
    <w:rsid w:val="00793616"/>
    <w:rsid w:val="00797F8A"/>
    <w:rsid w:val="007A01E7"/>
    <w:rsid w:val="007A0FA6"/>
    <w:rsid w:val="007A21EE"/>
    <w:rsid w:val="007A33FC"/>
    <w:rsid w:val="007A4A19"/>
    <w:rsid w:val="007A66D0"/>
    <w:rsid w:val="007A6A30"/>
    <w:rsid w:val="007A7C19"/>
    <w:rsid w:val="007B05CC"/>
    <w:rsid w:val="007B0D02"/>
    <w:rsid w:val="007B6B60"/>
    <w:rsid w:val="007B7405"/>
    <w:rsid w:val="007C14CB"/>
    <w:rsid w:val="007C4F18"/>
    <w:rsid w:val="007E4088"/>
    <w:rsid w:val="007E508D"/>
    <w:rsid w:val="007F407D"/>
    <w:rsid w:val="007F7DBB"/>
    <w:rsid w:val="00802873"/>
    <w:rsid w:val="0080424F"/>
    <w:rsid w:val="00804765"/>
    <w:rsid w:val="00805316"/>
    <w:rsid w:val="008145DC"/>
    <w:rsid w:val="00822B48"/>
    <w:rsid w:val="00823337"/>
    <w:rsid w:val="00825BAA"/>
    <w:rsid w:val="00827939"/>
    <w:rsid w:val="00827DAD"/>
    <w:rsid w:val="008327D4"/>
    <w:rsid w:val="008456C2"/>
    <w:rsid w:val="00845918"/>
    <w:rsid w:val="00847859"/>
    <w:rsid w:val="00847DD0"/>
    <w:rsid w:val="0086007E"/>
    <w:rsid w:val="008602F3"/>
    <w:rsid w:val="00860A3B"/>
    <w:rsid w:val="00870076"/>
    <w:rsid w:val="008710FF"/>
    <w:rsid w:val="00882EA0"/>
    <w:rsid w:val="008835C4"/>
    <w:rsid w:val="00886D48"/>
    <w:rsid w:val="008875D6"/>
    <w:rsid w:val="008A47C8"/>
    <w:rsid w:val="008B1720"/>
    <w:rsid w:val="008B433A"/>
    <w:rsid w:val="008B6353"/>
    <w:rsid w:val="008C357B"/>
    <w:rsid w:val="008C46D1"/>
    <w:rsid w:val="008C7658"/>
    <w:rsid w:val="008D0974"/>
    <w:rsid w:val="008D0D32"/>
    <w:rsid w:val="008D1D48"/>
    <w:rsid w:val="008D5533"/>
    <w:rsid w:val="008D5EE8"/>
    <w:rsid w:val="008D6A16"/>
    <w:rsid w:val="008E20AA"/>
    <w:rsid w:val="008E3D33"/>
    <w:rsid w:val="008E410F"/>
    <w:rsid w:val="00900C48"/>
    <w:rsid w:val="00902D98"/>
    <w:rsid w:val="009031C8"/>
    <w:rsid w:val="00904FB9"/>
    <w:rsid w:val="0090566A"/>
    <w:rsid w:val="009112A6"/>
    <w:rsid w:val="00911996"/>
    <w:rsid w:val="00913D12"/>
    <w:rsid w:val="00921AE4"/>
    <w:rsid w:val="00922126"/>
    <w:rsid w:val="00931711"/>
    <w:rsid w:val="00933693"/>
    <w:rsid w:val="009344BE"/>
    <w:rsid w:val="0094172F"/>
    <w:rsid w:val="009438D6"/>
    <w:rsid w:val="009534DB"/>
    <w:rsid w:val="00953BC6"/>
    <w:rsid w:val="00954840"/>
    <w:rsid w:val="009639B7"/>
    <w:rsid w:val="00972097"/>
    <w:rsid w:val="00972B14"/>
    <w:rsid w:val="0098034C"/>
    <w:rsid w:val="00985897"/>
    <w:rsid w:val="00990DA7"/>
    <w:rsid w:val="00991740"/>
    <w:rsid w:val="00992CC1"/>
    <w:rsid w:val="0099440B"/>
    <w:rsid w:val="009951F8"/>
    <w:rsid w:val="009966F3"/>
    <w:rsid w:val="009A2134"/>
    <w:rsid w:val="009B158C"/>
    <w:rsid w:val="009B22CA"/>
    <w:rsid w:val="009B2EE4"/>
    <w:rsid w:val="009C2195"/>
    <w:rsid w:val="009C31F2"/>
    <w:rsid w:val="009C50A8"/>
    <w:rsid w:val="009D103F"/>
    <w:rsid w:val="009D1670"/>
    <w:rsid w:val="00A00967"/>
    <w:rsid w:val="00A014BC"/>
    <w:rsid w:val="00A01583"/>
    <w:rsid w:val="00A038BC"/>
    <w:rsid w:val="00A05779"/>
    <w:rsid w:val="00A13339"/>
    <w:rsid w:val="00A13A11"/>
    <w:rsid w:val="00A15EA5"/>
    <w:rsid w:val="00A16B13"/>
    <w:rsid w:val="00A252C1"/>
    <w:rsid w:val="00A252DF"/>
    <w:rsid w:val="00A2614B"/>
    <w:rsid w:val="00A36412"/>
    <w:rsid w:val="00A4234B"/>
    <w:rsid w:val="00A44083"/>
    <w:rsid w:val="00A45314"/>
    <w:rsid w:val="00A5244D"/>
    <w:rsid w:val="00A545A4"/>
    <w:rsid w:val="00A56C4B"/>
    <w:rsid w:val="00A60F62"/>
    <w:rsid w:val="00A611C4"/>
    <w:rsid w:val="00A6481F"/>
    <w:rsid w:val="00A806A7"/>
    <w:rsid w:val="00A8191C"/>
    <w:rsid w:val="00A9322A"/>
    <w:rsid w:val="00A95251"/>
    <w:rsid w:val="00A9688C"/>
    <w:rsid w:val="00AA1AC3"/>
    <w:rsid w:val="00AB6F49"/>
    <w:rsid w:val="00AC348F"/>
    <w:rsid w:val="00AC592B"/>
    <w:rsid w:val="00AD295D"/>
    <w:rsid w:val="00AD2C19"/>
    <w:rsid w:val="00AD328F"/>
    <w:rsid w:val="00AE21EA"/>
    <w:rsid w:val="00AE26A0"/>
    <w:rsid w:val="00AF2C80"/>
    <w:rsid w:val="00B00426"/>
    <w:rsid w:val="00B15DE6"/>
    <w:rsid w:val="00B16648"/>
    <w:rsid w:val="00B21615"/>
    <w:rsid w:val="00B3066A"/>
    <w:rsid w:val="00B362BE"/>
    <w:rsid w:val="00B364D1"/>
    <w:rsid w:val="00B458B3"/>
    <w:rsid w:val="00B531A2"/>
    <w:rsid w:val="00B546BA"/>
    <w:rsid w:val="00B54D8E"/>
    <w:rsid w:val="00B5622D"/>
    <w:rsid w:val="00B61641"/>
    <w:rsid w:val="00B63716"/>
    <w:rsid w:val="00B648BA"/>
    <w:rsid w:val="00B657BD"/>
    <w:rsid w:val="00B77F6D"/>
    <w:rsid w:val="00B807F8"/>
    <w:rsid w:val="00B83C11"/>
    <w:rsid w:val="00B872C7"/>
    <w:rsid w:val="00B9039A"/>
    <w:rsid w:val="00B91DDE"/>
    <w:rsid w:val="00BB4282"/>
    <w:rsid w:val="00BB44E2"/>
    <w:rsid w:val="00BB639F"/>
    <w:rsid w:val="00BC0229"/>
    <w:rsid w:val="00BC4516"/>
    <w:rsid w:val="00BC5108"/>
    <w:rsid w:val="00BC79E9"/>
    <w:rsid w:val="00BD3662"/>
    <w:rsid w:val="00BD4156"/>
    <w:rsid w:val="00BD420B"/>
    <w:rsid w:val="00BD5BE6"/>
    <w:rsid w:val="00BD6A38"/>
    <w:rsid w:val="00BF42DD"/>
    <w:rsid w:val="00BF7B32"/>
    <w:rsid w:val="00C00C66"/>
    <w:rsid w:val="00C16034"/>
    <w:rsid w:val="00C165DF"/>
    <w:rsid w:val="00C17B7F"/>
    <w:rsid w:val="00C24254"/>
    <w:rsid w:val="00C24A15"/>
    <w:rsid w:val="00C325E4"/>
    <w:rsid w:val="00C33F23"/>
    <w:rsid w:val="00C34722"/>
    <w:rsid w:val="00C36072"/>
    <w:rsid w:val="00C43E01"/>
    <w:rsid w:val="00C64CDD"/>
    <w:rsid w:val="00C70B71"/>
    <w:rsid w:val="00C72363"/>
    <w:rsid w:val="00C83AD1"/>
    <w:rsid w:val="00C87EC5"/>
    <w:rsid w:val="00C9352D"/>
    <w:rsid w:val="00C94FDB"/>
    <w:rsid w:val="00C96C87"/>
    <w:rsid w:val="00CA03BD"/>
    <w:rsid w:val="00CA53C1"/>
    <w:rsid w:val="00CB78E2"/>
    <w:rsid w:val="00CC3D68"/>
    <w:rsid w:val="00CC3F07"/>
    <w:rsid w:val="00CC4661"/>
    <w:rsid w:val="00CC4D1C"/>
    <w:rsid w:val="00CD5F2F"/>
    <w:rsid w:val="00CE7C3F"/>
    <w:rsid w:val="00CE7F81"/>
    <w:rsid w:val="00CF4302"/>
    <w:rsid w:val="00CF74D3"/>
    <w:rsid w:val="00CF7A4D"/>
    <w:rsid w:val="00D005C8"/>
    <w:rsid w:val="00D02FE5"/>
    <w:rsid w:val="00D0421A"/>
    <w:rsid w:val="00D148DD"/>
    <w:rsid w:val="00D17643"/>
    <w:rsid w:val="00D22398"/>
    <w:rsid w:val="00D275C3"/>
    <w:rsid w:val="00D27753"/>
    <w:rsid w:val="00D307DA"/>
    <w:rsid w:val="00D30C19"/>
    <w:rsid w:val="00D32A61"/>
    <w:rsid w:val="00D37B46"/>
    <w:rsid w:val="00D46A63"/>
    <w:rsid w:val="00D50D60"/>
    <w:rsid w:val="00D514B3"/>
    <w:rsid w:val="00D543EE"/>
    <w:rsid w:val="00D550F1"/>
    <w:rsid w:val="00D5563C"/>
    <w:rsid w:val="00D60118"/>
    <w:rsid w:val="00D608EF"/>
    <w:rsid w:val="00D6138A"/>
    <w:rsid w:val="00D63B5B"/>
    <w:rsid w:val="00D6539A"/>
    <w:rsid w:val="00D67E9E"/>
    <w:rsid w:val="00D744C3"/>
    <w:rsid w:val="00D74E0B"/>
    <w:rsid w:val="00D77065"/>
    <w:rsid w:val="00D77A62"/>
    <w:rsid w:val="00D85B1E"/>
    <w:rsid w:val="00D8782E"/>
    <w:rsid w:val="00D90EDD"/>
    <w:rsid w:val="00D956A6"/>
    <w:rsid w:val="00D95CE3"/>
    <w:rsid w:val="00D966E2"/>
    <w:rsid w:val="00DB3C00"/>
    <w:rsid w:val="00DB46E7"/>
    <w:rsid w:val="00DC0644"/>
    <w:rsid w:val="00DC0B38"/>
    <w:rsid w:val="00DC0EBE"/>
    <w:rsid w:val="00DC3B29"/>
    <w:rsid w:val="00DC6EA3"/>
    <w:rsid w:val="00DD0C46"/>
    <w:rsid w:val="00DD5A7D"/>
    <w:rsid w:val="00DE14CD"/>
    <w:rsid w:val="00DE37EB"/>
    <w:rsid w:val="00DF1CEB"/>
    <w:rsid w:val="00DF4A2F"/>
    <w:rsid w:val="00DF7DC4"/>
    <w:rsid w:val="00E006A8"/>
    <w:rsid w:val="00E01A8C"/>
    <w:rsid w:val="00E02BAB"/>
    <w:rsid w:val="00E040E8"/>
    <w:rsid w:val="00E10C93"/>
    <w:rsid w:val="00E12DF3"/>
    <w:rsid w:val="00E238CE"/>
    <w:rsid w:val="00E24927"/>
    <w:rsid w:val="00E308A8"/>
    <w:rsid w:val="00E31FF6"/>
    <w:rsid w:val="00E3254F"/>
    <w:rsid w:val="00E37858"/>
    <w:rsid w:val="00E37F64"/>
    <w:rsid w:val="00E44902"/>
    <w:rsid w:val="00E46681"/>
    <w:rsid w:val="00E4764B"/>
    <w:rsid w:val="00E50719"/>
    <w:rsid w:val="00E510C1"/>
    <w:rsid w:val="00E57F80"/>
    <w:rsid w:val="00E60601"/>
    <w:rsid w:val="00E65543"/>
    <w:rsid w:val="00E65F6A"/>
    <w:rsid w:val="00E822F6"/>
    <w:rsid w:val="00E8464A"/>
    <w:rsid w:val="00E86325"/>
    <w:rsid w:val="00E865F3"/>
    <w:rsid w:val="00E90EAE"/>
    <w:rsid w:val="00E954E4"/>
    <w:rsid w:val="00E95C08"/>
    <w:rsid w:val="00EA1618"/>
    <w:rsid w:val="00EA46B1"/>
    <w:rsid w:val="00EA707A"/>
    <w:rsid w:val="00EB1CAA"/>
    <w:rsid w:val="00EB2BED"/>
    <w:rsid w:val="00EB750B"/>
    <w:rsid w:val="00EC3114"/>
    <w:rsid w:val="00EC585F"/>
    <w:rsid w:val="00EC63AF"/>
    <w:rsid w:val="00ED04FE"/>
    <w:rsid w:val="00ED2110"/>
    <w:rsid w:val="00ED31D5"/>
    <w:rsid w:val="00ED3376"/>
    <w:rsid w:val="00ED48CD"/>
    <w:rsid w:val="00EE3039"/>
    <w:rsid w:val="00EF17EE"/>
    <w:rsid w:val="00EF3438"/>
    <w:rsid w:val="00EF6166"/>
    <w:rsid w:val="00EF7D75"/>
    <w:rsid w:val="00F0288F"/>
    <w:rsid w:val="00F05753"/>
    <w:rsid w:val="00F067A4"/>
    <w:rsid w:val="00F1305B"/>
    <w:rsid w:val="00F14935"/>
    <w:rsid w:val="00F14FDF"/>
    <w:rsid w:val="00F22181"/>
    <w:rsid w:val="00F24C2F"/>
    <w:rsid w:val="00F278A4"/>
    <w:rsid w:val="00F33C45"/>
    <w:rsid w:val="00F3631F"/>
    <w:rsid w:val="00F45F6D"/>
    <w:rsid w:val="00F528FD"/>
    <w:rsid w:val="00F57631"/>
    <w:rsid w:val="00F61928"/>
    <w:rsid w:val="00F744FC"/>
    <w:rsid w:val="00F807C5"/>
    <w:rsid w:val="00F91E7B"/>
    <w:rsid w:val="00F94995"/>
    <w:rsid w:val="00F96857"/>
    <w:rsid w:val="00F96B32"/>
    <w:rsid w:val="00FA5018"/>
    <w:rsid w:val="00FA597F"/>
    <w:rsid w:val="00FB5F38"/>
    <w:rsid w:val="00FB67A4"/>
    <w:rsid w:val="00FB6B5A"/>
    <w:rsid w:val="00FD1309"/>
    <w:rsid w:val="00FE008A"/>
    <w:rsid w:val="00FE0E4A"/>
    <w:rsid w:val="00FE7B08"/>
    <w:rsid w:val="00FF14C2"/>
    <w:rsid w:val="00FF2E18"/>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138A"/>
    <w:pPr>
      <w:spacing w:line="240" w:lineRule="exact"/>
    </w:pPr>
    <w:rPr>
      <w:rFonts w:asciiTheme="minorHAnsi" w:hAnsiTheme="minorHAnsi"/>
      <w:sz w:val="18"/>
    </w:rPr>
  </w:style>
  <w:style w:type="paragraph" w:styleId="Heading1">
    <w:name w:val="heading 1"/>
    <w:basedOn w:val="Normal"/>
    <w:next w:val="Normal"/>
    <w:pPr>
      <w:keepNext/>
      <w:jc w:val="both"/>
      <w:outlineLvl w:val="0"/>
    </w:pPr>
    <w:rPr>
      <w:sz w:val="24"/>
      <w:u w:val="single"/>
    </w:rPr>
  </w:style>
  <w:style w:type="paragraph" w:styleId="Heading2">
    <w:name w:val="heading 2"/>
    <w:basedOn w:val="Normal"/>
    <w:next w:val="Normal"/>
    <w:pPr>
      <w:keepNext/>
      <w:jc w:val="center"/>
      <w:outlineLvl w:val="1"/>
    </w:pPr>
    <w:rPr>
      <w:b/>
      <w:sz w:val="24"/>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sz w:val="24"/>
      <w:u w:val="single"/>
    </w:rPr>
  </w:style>
  <w:style w:type="paragraph" w:styleId="Heading8">
    <w:name w:val="heading 8"/>
    <w:basedOn w:val="Normal"/>
    <w:next w:val="Normal"/>
    <w:pPr>
      <w:keepNext/>
      <w:ind w:left="567"/>
      <w:jc w:val="both"/>
      <w:outlineLvl w:val="7"/>
    </w:pPr>
    <w:rPr>
      <w:b/>
      <w:sz w:val="24"/>
    </w:rPr>
  </w:style>
  <w:style w:type="paragraph" w:styleId="Heading9">
    <w:name w:val="heading 9"/>
    <w:basedOn w:val="Normal"/>
    <w:next w:val="Normal"/>
    <w:pPr>
      <w:keepNext/>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styleId="BodyTextIndent">
    <w:name w:val="Body Text Indent"/>
    <w:basedOn w:val="Normal"/>
    <w:pPr>
      <w:ind w:left="1418"/>
      <w:jc w:val="both"/>
    </w:pPr>
    <w:rPr>
      <w:sz w:val="24"/>
    </w:r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uiPriority w:val="99"/>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rsid w:val="003A6E04"/>
    <w:pPr>
      <w:spacing w:line="170" w:lineRule="exact"/>
    </w:pPr>
    <w:rPr>
      <w:sz w:val="14"/>
      <w:szCs w:val="14"/>
    </w:rPr>
  </w:style>
  <w:style w:type="table" w:styleId="TableGrid">
    <w:name w:val="Table Grid"/>
    <w:basedOn w:val="TableNormal"/>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Normal"/>
    <w:rsid w:val="00D27753"/>
    <w:pPr>
      <w:spacing w:line="240" w:lineRule="auto"/>
    </w:pPr>
    <w:rPr>
      <w:b/>
      <w:color w:val="FE0009" w:themeColor="accent5"/>
      <w:sz w:val="36"/>
    </w:rPr>
  </w:style>
  <w:style w:type="character" w:styleId="Emphasis">
    <w:name w:val="Emphasis"/>
    <w:basedOn w:val="DefaultParagraphFont"/>
    <w:rsid w:val="003568D1"/>
    <w:rPr>
      <w:i/>
      <w:iCs/>
    </w:rPr>
  </w:style>
  <w:style w:type="paragraph" w:customStyle="1" w:styleId="Aufzhlung">
    <w:name w:val="Aufzählung"/>
    <w:basedOn w:val="Normal"/>
    <w:qFormat/>
    <w:rsid w:val="00A13A11"/>
    <w:pPr>
      <w:numPr>
        <w:numId w:val="7"/>
      </w:numPr>
    </w:pPr>
    <w:rPr>
      <w:lang w:val="en-US"/>
    </w:rPr>
  </w:style>
  <w:style w:type="paragraph" w:customStyle="1" w:styleId="7Pt">
    <w:name w:val="7 Pt"/>
    <w:basedOn w:val="Normal"/>
    <w:rsid w:val="004062C5"/>
    <w:pPr>
      <w:tabs>
        <w:tab w:val="left" w:pos="1701"/>
      </w:tabs>
      <w:spacing w:line="170" w:lineRule="exact"/>
    </w:pPr>
    <w:rPr>
      <w:sz w:val="14"/>
      <w:szCs w:val="14"/>
    </w:rPr>
  </w:style>
  <w:style w:type="character" w:styleId="Strong">
    <w:name w:val="Strong"/>
    <w:basedOn w:val="DefaultParagraphFont"/>
    <w:uiPriority w:val="22"/>
    <w:qFormat/>
    <w:rsid w:val="004062C5"/>
    <w:rPr>
      <w:rFonts w:ascii="LTUnivers 330 BasicLight" w:hAnsi="LTUnivers 330 BasicLight"/>
      <w:b/>
      <w:bCs/>
      <w:i w:val="0"/>
    </w:rPr>
  </w:style>
  <w:style w:type="character" w:styleId="CommentReference">
    <w:name w:val="annotation reference"/>
    <w:basedOn w:val="DefaultParagraphFont"/>
    <w:semiHidden/>
    <w:unhideWhenUsed/>
    <w:rsid w:val="009112A6"/>
    <w:rPr>
      <w:sz w:val="16"/>
      <w:szCs w:val="16"/>
    </w:rPr>
  </w:style>
  <w:style w:type="paragraph" w:styleId="CommentText">
    <w:name w:val="annotation text"/>
    <w:basedOn w:val="Normal"/>
    <w:link w:val="CommentTextChar"/>
    <w:unhideWhenUsed/>
    <w:rsid w:val="009112A6"/>
    <w:pPr>
      <w:spacing w:line="240" w:lineRule="auto"/>
    </w:pPr>
    <w:rPr>
      <w:sz w:val="20"/>
    </w:rPr>
  </w:style>
  <w:style w:type="character" w:customStyle="1" w:styleId="CommentTextChar">
    <w:name w:val="Comment Text Char"/>
    <w:basedOn w:val="DefaultParagraphFont"/>
    <w:link w:val="CommentText"/>
    <w:rsid w:val="009112A6"/>
    <w:rPr>
      <w:rFonts w:asciiTheme="minorHAnsi" w:hAnsiTheme="minorHAnsi"/>
    </w:rPr>
  </w:style>
  <w:style w:type="paragraph" w:styleId="CommentSubject">
    <w:name w:val="annotation subject"/>
    <w:basedOn w:val="CommentText"/>
    <w:next w:val="CommentText"/>
    <w:link w:val="CommentSubjectChar"/>
    <w:semiHidden/>
    <w:unhideWhenUsed/>
    <w:rsid w:val="009112A6"/>
    <w:rPr>
      <w:b/>
      <w:bCs/>
    </w:rPr>
  </w:style>
  <w:style w:type="character" w:customStyle="1" w:styleId="CommentSubjectChar">
    <w:name w:val="Comment Subject Char"/>
    <w:basedOn w:val="CommentTextChar"/>
    <w:link w:val="CommentSubject"/>
    <w:semiHidden/>
    <w:rsid w:val="009112A6"/>
    <w:rPr>
      <w:rFonts w:asciiTheme="minorHAnsi" w:hAnsiTheme="minorHAnsi"/>
      <w:b/>
      <w:bCs/>
    </w:rPr>
  </w:style>
  <w:style w:type="paragraph" w:styleId="Revision">
    <w:name w:val="Revision"/>
    <w:hidden/>
    <w:uiPriority w:val="99"/>
    <w:semiHidden/>
    <w:rsid w:val="00D77A62"/>
    <w:rPr>
      <w:rFonts w:asciiTheme="minorHAnsi" w:hAnsiTheme="minorHAnsi"/>
      <w:sz w:val="18"/>
    </w:rPr>
  </w:style>
  <w:style w:type="character" w:customStyle="1" w:styleId="NichtaufgelsteErwhnung1">
    <w:name w:val="Nicht aufgelöste Erwähnung1"/>
    <w:basedOn w:val="DefaultParagraphFont"/>
    <w:uiPriority w:val="99"/>
    <w:semiHidden/>
    <w:unhideWhenUsed/>
    <w:rsid w:val="00E10C93"/>
    <w:rPr>
      <w:color w:val="605E5C"/>
      <w:shd w:val="clear" w:color="auto" w:fill="E1DFDD"/>
    </w:rPr>
  </w:style>
  <w:style w:type="character" w:customStyle="1" w:styleId="apple-converted-space">
    <w:name w:val="apple-converted-space"/>
    <w:basedOn w:val="DefaultParagraphFont"/>
    <w:rsid w:val="00EF3438"/>
  </w:style>
  <w:style w:type="paragraph" w:styleId="NormalWeb">
    <w:name w:val="Normal (Web)"/>
    <w:basedOn w:val="Normal"/>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info@roto-frank.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1BC0CD798BB4F45B3257B8ED41A667D" ma:contentTypeVersion="14" ma:contentTypeDescription="Ein neues Dokument erstellen." ma:contentTypeScope="" ma:versionID="507179d2503ae950576274b5549785f8">
  <xsd:schema xmlns:xsd="http://www.w3.org/2001/XMLSchema" xmlns:xs="http://www.w3.org/2001/XMLSchema" xmlns:p="http://schemas.microsoft.com/office/2006/metadata/properties" xmlns:ns3="0c53d833-1b8f-450f-b8dd-e0b5b675fa6e" xmlns:ns4="5fe6a50d-8897-496c-860d-158661d6238a" targetNamespace="http://schemas.microsoft.com/office/2006/metadata/properties" ma:root="true" ma:fieldsID="7e8ea0c254ef4dc3781931b5b9d6a94f" ns3:_="" ns4:_="">
    <xsd:import namespace="0c53d833-1b8f-450f-b8dd-e0b5b675fa6e"/>
    <xsd:import namespace="5fe6a50d-8897-496c-860d-158661d6238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3d833-1b8f-450f-b8dd-e0b5b675fa6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6a50d-8897-496c-860d-158661d623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1FCA0-D3A0-4DA5-B029-1F476EC08680}">
  <ds:schemaRefs>
    <ds:schemaRef ds:uri="http://schemas.microsoft.com/sharepoint/v3/contenttype/forms"/>
  </ds:schemaRefs>
</ds:datastoreItem>
</file>

<file path=customXml/itemProps2.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32BF27-0230-4549-B4D1-B27558F23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5</Pages>
  <Words>1791</Words>
  <Characters>10213</Characters>
  <Application>Microsoft Office Word</Application>
  <DocSecurity>0</DocSecurity>
  <Lines>85</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Roto</Company>
  <LinksUpToDate>false</LinksUpToDate>
  <CharactersWithSpaces>11981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Anton, Madalina</cp:lastModifiedBy>
  <cp:revision>103</cp:revision>
  <cp:lastPrinted>2024-04-29T08:59:00Z</cp:lastPrinted>
  <dcterms:created xsi:type="dcterms:W3CDTF">2024-06-05T11:44:00Z</dcterms:created>
  <dcterms:modified xsi:type="dcterms:W3CDTF">2024-06-18T08:09:00Z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