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895B5" w14:textId="64D0FC7A" w:rsidR="002B20F5" w:rsidRPr="004A1332" w:rsidRDefault="002B20F5" w:rsidP="002B20F5">
      <w:pPr>
        <w:spacing w:line="276" w:lineRule="auto"/>
        <w:ind w:left="708"/>
        <w:rPr>
          <w:szCs w:val="18"/>
          <w:lang w:val="lt-LT"/>
        </w:rPr>
      </w:pPr>
      <w:r w:rsidRPr="004A1332">
        <w:rPr>
          <w:szCs w:val="18"/>
          <w:lang w:val="lt-LT"/>
        </w:rPr>
        <w:t>2025</w:t>
      </w:r>
      <w:r w:rsidR="00886E59" w:rsidRPr="004A1332">
        <w:rPr>
          <w:szCs w:val="18"/>
          <w:lang w:val="lt-LT"/>
        </w:rPr>
        <w:t xml:space="preserve"> m. liepos 17 d.</w:t>
      </w:r>
    </w:p>
    <w:p w14:paraId="0143F210" w14:textId="77777777" w:rsidR="002B20F5" w:rsidRPr="004A1332" w:rsidRDefault="002B20F5" w:rsidP="002B20F5">
      <w:pPr>
        <w:spacing w:line="276" w:lineRule="auto"/>
        <w:ind w:left="708"/>
        <w:rPr>
          <w:szCs w:val="18"/>
          <w:lang w:val="lt-LT"/>
        </w:rPr>
      </w:pPr>
    </w:p>
    <w:p w14:paraId="645AB034" w14:textId="4656C5E5" w:rsidR="00886E59" w:rsidRPr="004A1332" w:rsidRDefault="00886E59" w:rsidP="00886E59">
      <w:pPr>
        <w:ind w:left="708"/>
        <w:rPr>
          <w:lang w:val="lt-LT"/>
        </w:rPr>
      </w:pPr>
      <w:r w:rsidRPr="004A1332">
        <w:rPr>
          <w:lang w:val="lt-LT"/>
        </w:rPr>
        <w:t>2025 m. rugpjūčio 31 d. dr. Eckhard Keill (72) baigs eiti vienintelio Roto Frank Holding AG direktoriaus pareigas ir perduos savo įgaliojimus Christophui Hugenbergui (59). Šis pokytis vyksta visiškai su</w:t>
      </w:r>
      <w:r w:rsidR="00E017F3">
        <w:rPr>
          <w:lang w:val="lt-LT"/>
        </w:rPr>
        <w:t>tariant</w:t>
      </w:r>
      <w:r w:rsidRPr="004A1332">
        <w:rPr>
          <w:lang w:val="lt-LT"/>
        </w:rPr>
        <w:t xml:space="preserve"> su Roto grupės stebėtojų tarybomis ir akcininkų šeima, laikantis priimtos valdymo tęstinumo ir stabilumo strategijos.</w:t>
      </w:r>
    </w:p>
    <w:p w14:paraId="37993A8A" w14:textId="77777777" w:rsidR="00886E59" w:rsidRPr="004A1332" w:rsidRDefault="00886E59" w:rsidP="00886E59">
      <w:pPr>
        <w:ind w:left="708"/>
        <w:rPr>
          <w:lang w:val="lt-LT"/>
        </w:rPr>
      </w:pPr>
    </w:p>
    <w:p w14:paraId="228CD9E5" w14:textId="243282DD" w:rsidR="002B20F5" w:rsidRPr="004A1332" w:rsidRDefault="002B20F5" w:rsidP="002B20F5">
      <w:pPr>
        <w:spacing w:line="276" w:lineRule="auto"/>
        <w:ind w:left="708"/>
        <w:rPr>
          <w:b/>
          <w:bCs/>
          <w:szCs w:val="18"/>
          <w:lang w:val="lt-LT"/>
        </w:rPr>
      </w:pPr>
      <w:r w:rsidRPr="004A1332">
        <w:rPr>
          <w:b/>
          <w:bCs/>
          <w:szCs w:val="18"/>
          <w:lang w:val="lt-LT"/>
        </w:rPr>
        <w:t>N</w:t>
      </w:r>
      <w:r w:rsidR="00886E59" w:rsidRPr="004A1332">
        <w:rPr>
          <w:b/>
          <w:bCs/>
          <w:szCs w:val="18"/>
          <w:lang w:val="lt-LT"/>
        </w:rPr>
        <w:t>aujos užduotys žinomiems Roto grupės atstovams</w:t>
      </w:r>
    </w:p>
    <w:p w14:paraId="7E7686FA" w14:textId="77777777" w:rsidR="00886E59" w:rsidRPr="004A1332" w:rsidRDefault="00886E59" w:rsidP="002B20F5">
      <w:pPr>
        <w:spacing w:line="276" w:lineRule="auto"/>
        <w:ind w:left="708"/>
        <w:rPr>
          <w:szCs w:val="18"/>
          <w:lang w:val="lt-LT"/>
        </w:rPr>
      </w:pPr>
    </w:p>
    <w:p w14:paraId="108FF671" w14:textId="38317906" w:rsidR="002B20F5" w:rsidRPr="004A1332" w:rsidRDefault="002B20F5" w:rsidP="002B20F5">
      <w:pPr>
        <w:spacing w:line="276" w:lineRule="auto"/>
        <w:ind w:left="708"/>
        <w:rPr>
          <w:szCs w:val="18"/>
          <w:lang w:val="lt-LT"/>
        </w:rPr>
      </w:pPr>
      <w:r w:rsidRPr="004A1332">
        <w:rPr>
          <w:b/>
          <w:bCs/>
          <w:i/>
          <w:szCs w:val="18"/>
          <w:lang w:val="lt-LT"/>
        </w:rPr>
        <w:t>Leinfelden-Echterdingen</w:t>
      </w:r>
      <w:r w:rsidRPr="004A1332">
        <w:rPr>
          <w:szCs w:val="18"/>
          <w:lang w:val="lt-LT"/>
        </w:rPr>
        <w:t xml:space="preserve"> </w:t>
      </w:r>
      <w:r w:rsidRPr="004A1332">
        <w:rPr>
          <w:szCs w:val="18"/>
          <w:lang w:val="lt-LT"/>
        </w:rPr>
        <w:sym w:font="Symbol" w:char="F02D"/>
      </w:r>
      <w:r w:rsidRPr="004A1332">
        <w:rPr>
          <w:szCs w:val="18"/>
          <w:lang w:val="lt-LT"/>
        </w:rPr>
        <w:t xml:space="preserve"> </w:t>
      </w:r>
      <w:r w:rsidR="00886E59" w:rsidRPr="004A1332">
        <w:rPr>
          <w:lang w:val="lt-LT"/>
        </w:rPr>
        <w:t>Roto grupės priežiūros tarybos nariams ir šeimos akcininkams</w:t>
      </w:r>
      <w:r w:rsidR="00E017F3">
        <w:rPr>
          <w:lang w:val="lt-LT"/>
        </w:rPr>
        <w:t xml:space="preserve"> pritariant, </w:t>
      </w:r>
      <w:r w:rsidR="00886E59" w:rsidRPr="004A1332">
        <w:rPr>
          <w:lang w:val="lt-LT"/>
        </w:rPr>
        <w:t xml:space="preserve">dr. Eckhard Keill (72) rugpjūčio 31 d. baigia eiti Roto Frank Holding AG vienintelio valdybos pirmininko pareigas. Nuo rugsėjo 1 d. jo pareigas perima Christoph Hugenberg (59). Šiuo metu jis yra Roto Frank Dachsystem-Technologie GmbH (Roto DST) valdybos pirmininkas. Hugenberg pareigas Roto DST perims </w:t>
      </w:r>
      <w:r w:rsidR="00E017F3">
        <w:rPr>
          <w:lang w:val="lt-LT"/>
        </w:rPr>
        <w:t>d</w:t>
      </w:r>
      <w:r w:rsidR="00886E59" w:rsidRPr="004A1332">
        <w:rPr>
          <w:lang w:val="lt-LT"/>
        </w:rPr>
        <w:t>ipl</w:t>
      </w:r>
      <w:r w:rsidR="00E017F3">
        <w:rPr>
          <w:lang w:val="lt-LT"/>
        </w:rPr>
        <w:t>omuotas inžinierius</w:t>
      </w:r>
      <w:r w:rsidR="00886E59" w:rsidRPr="004A1332">
        <w:rPr>
          <w:lang w:val="lt-LT"/>
        </w:rPr>
        <w:t xml:space="preserve"> Jochen Frieß (54). Dr. Keill ateityje dirbs trijų Roto grupės padalinių priežiūros tarybose, taip pat Roto Frank Holding AG priežiūros taryboje.</w:t>
      </w:r>
    </w:p>
    <w:p w14:paraId="7DEE1521" w14:textId="77777777" w:rsidR="002B20F5" w:rsidRPr="00CE57FE" w:rsidRDefault="002B20F5" w:rsidP="002B20F5">
      <w:pPr>
        <w:spacing w:line="276" w:lineRule="auto"/>
        <w:ind w:left="708"/>
        <w:rPr>
          <w:szCs w:val="18"/>
          <w:lang w:val="lt-LT"/>
        </w:rPr>
      </w:pPr>
    </w:p>
    <w:p w14:paraId="31AD8927" w14:textId="7BF93B0D" w:rsidR="002B20F5" w:rsidRPr="004A1332" w:rsidRDefault="004A1332" w:rsidP="002B20F5">
      <w:pPr>
        <w:spacing w:line="276" w:lineRule="auto"/>
        <w:ind w:left="708"/>
        <w:rPr>
          <w:b/>
          <w:bCs/>
          <w:szCs w:val="18"/>
          <w:lang w:val="lt-LT"/>
        </w:rPr>
      </w:pPr>
      <w:r w:rsidRPr="004A1332">
        <w:rPr>
          <w:b/>
          <w:bCs/>
          <w:szCs w:val="18"/>
          <w:lang w:val="lt-LT"/>
        </w:rPr>
        <w:t>Pakeitimai priežiūros taryboje</w:t>
      </w:r>
    </w:p>
    <w:p w14:paraId="48C447C6" w14:textId="1CC55517" w:rsidR="004A1332" w:rsidRPr="00CE57FE" w:rsidRDefault="004A1332" w:rsidP="004A1332">
      <w:pPr>
        <w:ind w:left="708"/>
        <w:rPr>
          <w:lang w:val="lt-LT"/>
        </w:rPr>
      </w:pPr>
      <w:r w:rsidRPr="004A1332">
        <w:rPr>
          <w:lang w:val="lt-LT"/>
        </w:rPr>
        <w:t>Klientai ir darbuotojai vienodai vertina Roto grupę už jos patikimumą ir atsparumą net ir sudėtingais laikais. Abu šiuos dalykus užtikrina, be kita ko, organizacijos plėtra, orientuota į tęstinumą. Dauguma vadovų dirba grupėje jau daugelį metų. Dabar šeimos akcininkai ir priežiūros tarybos nariai nusprendė paskirti dr. Keill į Roto Frank Holding AG priežiūros tarybą. Dr. Keill labai džiaugiasi šiuo paskyrimu ir pabrėžia: „Praėjus beveik lygiai 20 metų nuo mano pirmojo darbo dienos Roto, jaučiuosi ypatingai susijęs su šia įmone. Vertinu darbą priežiūros tarybose ir džiaugiuosi galėdamas toliau lydėti grupės plėtrą. Labai dėkoju savo kolegoms priežiūros tarybose ir akcininkams už jų pasitikėjimą.“ Dr. Keill 2005 m. rugpjūčio 1 d. prisijungė prie Roto grupės kaip valdybos pirmininkas ir tuo pačiu metu perėmė Roto Frank Fenster- und Türtechnologie GmbH (Roto FTT) vadovavimą</w:t>
      </w:r>
      <w:r w:rsidRPr="00CE57FE">
        <w:rPr>
          <w:lang w:val="lt-LT"/>
        </w:rPr>
        <w:t>.</w:t>
      </w:r>
    </w:p>
    <w:p w14:paraId="3DD9F8BD" w14:textId="77777777" w:rsidR="004A1332" w:rsidRPr="00CE57FE" w:rsidRDefault="004A1332" w:rsidP="004A1332">
      <w:pPr>
        <w:ind w:left="708"/>
        <w:rPr>
          <w:lang w:val="lt-LT"/>
        </w:rPr>
      </w:pPr>
    </w:p>
    <w:p w14:paraId="3AEA2DB9" w14:textId="4965071E" w:rsidR="004A1332" w:rsidRPr="004A1332" w:rsidRDefault="002B20F5" w:rsidP="004A1332">
      <w:pPr>
        <w:ind w:firstLine="708"/>
        <w:rPr>
          <w:b/>
          <w:bCs/>
          <w:lang w:val="lt-LT"/>
        </w:rPr>
      </w:pPr>
      <w:r w:rsidRPr="004A1332">
        <w:rPr>
          <w:b/>
          <w:bCs/>
          <w:szCs w:val="18"/>
          <w:lang w:val="lt-LT"/>
        </w:rPr>
        <w:t>N</w:t>
      </w:r>
      <w:r w:rsidR="004A1332" w:rsidRPr="004A1332">
        <w:rPr>
          <w:b/>
          <w:bCs/>
          <w:lang w:val="lt-LT"/>
        </w:rPr>
        <w:t>aujas Roto Frank Holding AG valdybos pirmininkas</w:t>
      </w:r>
    </w:p>
    <w:p w14:paraId="11DBED9A" w14:textId="77777777" w:rsidR="004A1332" w:rsidRPr="004A1332" w:rsidRDefault="004A1332" w:rsidP="00B603E1">
      <w:pPr>
        <w:ind w:left="708"/>
        <w:rPr>
          <w:lang w:val="lt-LT"/>
        </w:rPr>
      </w:pPr>
      <w:r w:rsidRPr="004A1332">
        <w:rPr>
          <w:lang w:val="lt-LT"/>
        </w:rPr>
        <w:t>Jo įpėdinis Roto Frank Holding AG valdybos pirmininko poste, Christoph Hugenberg, šiuo metu vadovauja Roto Frank Dachsystem-Technologie GmbH (Roto DST). Anksčiau, nuo 2007 m., jis ėjo vadovaujančias pareigas Roto FTT. Jo paskyrimas Dr. Keill įpėdiniu holdingo bendrovėje dar kartą patvirtina akcininkų siekį užtikrinti Roto grupės veiklos tęstinumą. Išeinantis valdybos pirmininkas palankiai vertina jų sprendimą: „Džiaugiuosi, kad Christoph Hugenberg, sėkmingas, grupėje gerai žinomas ir turintis platų ryšių tinklą vadovas, bus paskirtas naujuoju holdingo valdybos nariu. Roto prekės ženklas reiškia patikimumą. O patikimumui reikalingas vadovavimo tęstinumas.“</w:t>
      </w:r>
    </w:p>
    <w:p w14:paraId="708D0745" w14:textId="77777777" w:rsidR="002B20F5" w:rsidRPr="004A1332" w:rsidRDefault="002B20F5" w:rsidP="004A1332">
      <w:pPr>
        <w:spacing w:line="276" w:lineRule="auto"/>
        <w:ind w:left="1416"/>
        <w:rPr>
          <w:szCs w:val="18"/>
          <w:lang w:val="lt-LT"/>
        </w:rPr>
      </w:pPr>
    </w:p>
    <w:p w14:paraId="6D5CE63D" w14:textId="5B01F022" w:rsidR="002B20F5" w:rsidRPr="004A1332" w:rsidRDefault="002B20F5" w:rsidP="00B603E1">
      <w:pPr>
        <w:spacing w:line="276" w:lineRule="auto"/>
        <w:ind w:firstLine="708"/>
        <w:rPr>
          <w:b/>
          <w:bCs/>
          <w:szCs w:val="18"/>
          <w:lang w:val="lt-LT"/>
        </w:rPr>
      </w:pPr>
      <w:r w:rsidRPr="004A1332">
        <w:rPr>
          <w:b/>
          <w:bCs/>
          <w:szCs w:val="18"/>
          <w:lang w:val="lt-LT"/>
        </w:rPr>
        <w:t xml:space="preserve">Frieß </w:t>
      </w:r>
      <w:r w:rsidR="004A1332" w:rsidRPr="004A1332">
        <w:rPr>
          <w:b/>
          <w:bCs/>
          <w:szCs w:val="18"/>
          <w:lang w:val="lt-LT"/>
        </w:rPr>
        <w:t>pakeičia</w:t>
      </w:r>
      <w:r w:rsidRPr="004A1332">
        <w:rPr>
          <w:b/>
          <w:bCs/>
          <w:szCs w:val="18"/>
          <w:lang w:val="lt-LT"/>
        </w:rPr>
        <w:t xml:space="preserve"> Hugenberg</w:t>
      </w:r>
    </w:p>
    <w:p w14:paraId="15F51F47" w14:textId="77777777" w:rsidR="004A1332" w:rsidRPr="004A1332" w:rsidRDefault="004A1332" w:rsidP="004A1332">
      <w:pPr>
        <w:ind w:left="708"/>
        <w:rPr>
          <w:lang w:val="lt-LT"/>
        </w:rPr>
      </w:pPr>
      <w:r w:rsidRPr="004A1332">
        <w:rPr>
          <w:lang w:val="lt-LT"/>
        </w:rPr>
        <w:t xml:space="preserve">Hugenbergą kaip naująjį Roto DST valdybos pirmininką pakeičia diplomuotas inžinierius Jochen Frieß. Jis taip pat pasižymi profesine karjera, kurią charakterizuoja tęstinumas ir lojalumas. Frieß savo karjerą ebm-papst grupėje pradėjo 1998 m. kaip </w:t>
      </w:r>
      <w:r w:rsidRPr="004A1332">
        <w:rPr>
          <w:lang w:val="lt-LT"/>
        </w:rPr>
        <w:lastRenderedPageBreak/>
        <w:t xml:space="preserve">pardavimo inžinierius ir ten ėmėsi vis didesnių užduočių pardavimo, produktų vadybos ir verslo valdymo srityse. 2022 m. jis buvo paskirtas grupės valdybos nariu. </w:t>
      </w:r>
    </w:p>
    <w:p w14:paraId="77BD9B77" w14:textId="77777777" w:rsidR="004A1332" w:rsidRPr="004A1332" w:rsidRDefault="004A1332" w:rsidP="004A1332">
      <w:pPr>
        <w:ind w:left="708"/>
        <w:rPr>
          <w:lang w:val="lt-LT"/>
        </w:rPr>
      </w:pPr>
    </w:p>
    <w:p w14:paraId="400218AB" w14:textId="77777777" w:rsidR="004A1332" w:rsidRPr="00CE57FE" w:rsidRDefault="004A1332" w:rsidP="004A1332">
      <w:pPr>
        <w:ind w:left="708"/>
        <w:rPr>
          <w:lang w:val="lt-LT"/>
        </w:rPr>
      </w:pPr>
      <w:r w:rsidRPr="004A1332">
        <w:rPr>
          <w:lang w:val="lt-LT"/>
        </w:rPr>
        <w:t>„Jochen Frieß daugiau nei du dešimtmečius kaupė patirtį ir žinias įmonėje, kurios vertybės yra panašios į Roto grupės vertybes“, pabrėžia Hugenberg. Todėl jis sugebėjo greitai susidaryti aiškų supratimą apie unikalią Roto DST veiklą. Dr. Keill taip pat yra įsitikinęs, kad Frieß patikimai vadovaus Roto DST kaip patikimas prekybos ir amatų partneris. „Christoph Hugenberg ir aš pažinome Jochen Frieß kaip patikimą ir labai į klientus orientuotą sprendimų priėmėją.“</w:t>
      </w:r>
    </w:p>
    <w:p w14:paraId="45DE1254" w14:textId="77777777" w:rsidR="002B20F5" w:rsidRPr="00CE57FE" w:rsidRDefault="002B20F5" w:rsidP="002B20F5">
      <w:pPr>
        <w:spacing w:line="276" w:lineRule="auto"/>
        <w:ind w:left="708"/>
        <w:rPr>
          <w:szCs w:val="18"/>
          <w:lang w:val="lt-LT"/>
        </w:rPr>
      </w:pPr>
    </w:p>
    <w:p w14:paraId="73720990" w14:textId="1A46A997" w:rsidR="002B20F5" w:rsidRPr="00B603E1" w:rsidRDefault="00B603E1" w:rsidP="002B20F5">
      <w:pPr>
        <w:spacing w:line="276" w:lineRule="auto"/>
        <w:ind w:left="708"/>
        <w:rPr>
          <w:b/>
          <w:bCs/>
          <w:szCs w:val="18"/>
          <w:lang w:val="lt-LT"/>
        </w:rPr>
      </w:pPr>
      <w:r w:rsidRPr="00B603E1">
        <w:rPr>
          <w:b/>
          <w:bCs/>
          <w:szCs w:val="18"/>
          <w:lang w:val="lt-LT"/>
        </w:rPr>
        <w:t>Roto grupės plėtra</w:t>
      </w:r>
    </w:p>
    <w:p w14:paraId="156AF080" w14:textId="5966755D" w:rsidR="00B603E1" w:rsidRPr="00B603E1" w:rsidRDefault="00B603E1" w:rsidP="00B603E1">
      <w:pPr>
        <w:ind w:left="708"/>
        <w:rPr>
          <w:lang w:val="lt-LT"/>
        </w:rPr>
      </w:pPr>
      <w:r w:rsidRPr="00B603E1">
        <w:rPr>
          <w:lang w:val="lt-LT"/>
        </w:rPr>
        <w:t>Kai 2019 m. gegužę dr. Keill buvo paskirtas Roto Frank Holding AG valdybos nariu, Marcus Sander perėmė jo pareigas kaip Roto FTT generalinis direktorius. Sander mato įdomių sąsajų, dėl kurių galėtų pasikeisti mintimis su Jochen</w:t>
      </w:r>
      <w:r w:rsidR="00E017F3">
        <w:rPr>
          <w:lang w:val="lt-LT"/>
        </w:rPr>
        <w:t xml:space="preserve"> </w:t>
      </w:r>
      <w:r w:rsidRPr="00B603E1">
        <w:rPr>
          <w:lang w:val="lt-LT"/>
        </w:rPr>
        <w:t>Frieß: „Roto FTT jau dešimtmečius plėtoja savo verslą visame pasaulyje, o Jochen Frieß turi tarptautinės patirties. Todėl džiaugiuosi galėdamas keistis idėjomis su juo.“</w:t>
      </w:r>
    </w:p>
    <w:p w14:paraId="42992921" w14:textId="77777777" w:rsidR="00B603E1" w:rsidRPr="00B603E1" w:rsidRDefault="00B603E1" w:rsidP="00B603E1">
      <w:pPr>
        <w:ind w:left="708"/>
        <w:rPr>
          <w:lang w:val="lt-LT"/>
        </w:rPr>
      </w:pPr>
    </w:p>
    <w:p w14:paraId="08CBAD89" w14:textId="0FC2256F" w:rsidR="00B603E1" w:rsidRPr="00B603E1" w:rsidRDefault="00B603E1" w:rsidP="00B603E1">
      <w:pPr>
        <w:ind w:left="708"/>
        <w:rPr>
          <w:lang w:val="lt-LT"/>
        </w:rPr>
      </w:pPr>
      <w:r w:rsidRPr="00B603E1">
        <w:rPr>
          <w:lang w:val="lt-LT"/>
        </w:rPr>
        <w:t xml:space="preserve">Dr. Christian Faden, nuo 2019 m. einantis Roto Frank Professional Services GmbH (RPS) </w:t>
      </w:r>
      <w:r w:rsidR="00E017F3">
        <w:rPr>
          <w:lang w:val="lt-LT"/>
        </w:rPr>
        <w:t>valdybos pirmininko pareigas</w:t>
      </w:r>
      <w:r w:rsidRPr="00B603E1">
        <w:rPr>
          <w:lang w:val="lt-LT"/>
        </w:rPr>
        <w:t>, kalba apie svarbią priemonę, užtikrinančią ateitį: „Dr. Keill ir Christoph Hugenberg simbolizuoja stabilumą, kuris šiais laikais yra ypač svarbus Roto grupės klientams. Džiaugiuosi, kad ir ateityje galėsiu dirbti su abiem.“</w:t>
      </w:r>
    </w:p>
    <w:p w14:paraId="1994E974" w14:textId="77777777" w:rsidR="00EA6DDB" w:rsidRPr="00B603E1" w:rsidRDefault="00EA6DDB" w:rsidP="00EA6DDB">
      <w:pPr>
        <w:spacing w:line="276" w:lineRule="auto"/>
        <w:ind w:left="708"/>
        <w:rPr>
          <w:rFonts w:ascii="Univers Next W1G Light" w:hAnsi="Univers Next W1G Light"/>
          <w:szCs w:val="18"/>
          <w:lang w:val="lt-LT"/>
        </w:rPr>
      </w:pPr>
    </w:p>
    <w:p w14:paraId="4C99D287" w14:textId="77777777" w:rsidR="004C2944" w:rsidRPr="00CE57FE" w:rsidRDefault="004C2944" w:rsidP="00A60F62">
      <w:pPr>
        <w:spacing w:line="276" w:lineRule="auto"/>
        <w:rPr>
          <w:b/>
          <w:bCs/>
          <w:szCs w:val="18"/>
          <w:lang w:val="lt-LT"/>
        </w:rPr>
      </w:pPr>
    </w:p>
    <w:p w14:paraId="42071139" w14:textId="0A3C552E" w:rsidR="00314D8D" w:rsidRPr="00CE57FE" w:rsidRDefault="00AC592B">
      <w:pPr>
        <w:spacing w:line="240" w:lineRule="auto"/>
        <w:rPr>
          <w:noProof/>
          <w:lang w:val="lt-LT"/>
        </w:rPr>
      </w:pPr>
      <w:r w:rsidRPr="006C3E26">
        <w:rPr>
          <w:b/>
          <w:noProof/>
          <w:szCs w:val="18"/>
          <w:lang w:val="it-IT"/>
        </w:rPr>
        <w:br w:type="page"/>
      </w:r>
    </w:p>
    <w:p w14:paraId="581D3754" w14:textId="20931BC3" w:rsidR="00EA6DDB" w:rsidRDefault="00176D4A" w:rsidP="00A60F62">
      <w:pPr>
        <w:spacing w:line="276" w:lineRule="auto"/>
        <w:rPr>
          <w:b/>
          <w:bCs/>
          <w:szCs w:val="18"/>
          <w:lang w:val="it-IT"/>
        </w:rPr>
      </w:pPr>
      <w:r>
        <w:rPr>
          <w:b/>
          <w:bCs/>
          <w:noProof/>
          <w:szCs w:val="18"/>
          <w:lang w:val="it-IT"/>
        </w:rPr>
        <w:lastRenderedPageBreak/>
        <w:drawing>
          <wp:anchor distT="0" distB="0" distL="114300" distR="114300" simplePos="0" relativeHeight="251660288" behindDoc="0" locked="0" layoutInCell="1" allowOverlap="1" wp14:anchorId="76D43A61" wp14:editId="5E8B640F">
            <wp:simplePos x="0" y="0"/>
            <wp:positionH relativeFrom="column">
              <wp:posOffset>115</wp:posOffset>
            </wp:positionH>
            <wp:positionV relativeFrom="paragraph">
              <wp:posOffset>346</wp:posOffset>
            </wp:positionV>
            <wp:extent cx="2880000" cy="1916446"/>
            <wp:effectExtent l="0" t="0" r="0" b="7620"/>
            <wp:wrapThrough wrapText="bothSides">
              <wp:wrapPolygon edited="0">
                <wp:start x="0" y="0"/>
                <wp:lineTo x="0" y="21471"/>
                <wp:lineTo x="21433" y="21471"/>
                <wp:lineTo x="21433" y="0"/>
                <wp:lineTo x="0" y="0"/>
              </wp:wrapPolygon>
            </wp:wrapThrough>
            <wp:docPr id="56459408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0000" cy="1916446"/>
                    </a:xfrm>
                    <a:prstGeom prst="rect">
                      <a:avLst/>
                    </a:prstGeom>
                    <a:noFill/>
                    <a:ln>
                      <a:noFill/>
                    </a:ln>
                  </pic:spPr>
                </pic:pic>
              </a:graphicData>
            </a:graphic>
          </wp:anchor>
        </w:drawing>
      </w:r>
    </w:p>
    <w:p w14:paraId="2BC26DF2" w14:textId="77777777" w:rsidR="00176D4A" w:rsidRPr="00CE57FE" w:rsidRDefault="00176D4A" w:rsidP="00A60F62">
      <w:pPr>
        <w:spacing w:line="276" w:lineRule="auto"/>
        <w:rPr>
          <w:szCs w:val="18"/>
          <w:lang w:val="lt-LT"/>
        </w:rPr>
      </w:pPr>
    </w:p>
    <w:p w14:paraId="6FB488DA" w14:textId="77777777" w:rsidR="00CC45EA" w:rsidRPr="00CE57FE" w:rsidRDefault="00CC45EA" w:rsidP="00A60F62">
      <w:pPr>
        <w:spacing w:line="276" w:lineRule="auto"/>
        <w:rPr>
          <w:szCs w:val="18"/>
          <w:lang w:val="lt-LT"/>
        </w:rPr>
      </w:pPr>
    </w:p>
    <w:p w14:paraId="343104C6" w14:textId="77777777" w:rsidR="00CC45EA" w:rsidRPr="00CE57FE" w:rsidRDefault="00CC45EA" w:rsidP="00A60F62">
      <w:pPr>
        <w:spacing w:line="276" w:lineRule="auto"/>
        <w:rPr>
          <w:szCs w:val="18"/>
          <w:lang w:val="lt-LT"/>
        </w:rPr>
      </w:pPr>
    </w:p>
    <w:p w14:paraId="70604583" w14:textId="77777777" w:rsidR="00CC45EA" w:rsidRPr="00CE57FE" w:rsidRDefault="00CC45EA" w:rsidP="00A60F62">
      <w:pPr>
        <w:spacing w:line="276" w:lineRule="auto"/>
        <w:rPr>
          <w:szCs w:val="18"/>
          <w:lang w:val="lt-LT"/>
        </w:rPr>
      </w:pPr>
    </w:p>
    <w:p w14:paraId="14034F12" w14:textId="77777777" w:rsidR="00CC45EA" w:rsidRPr="00CE57FE" w:rsidRDefault="00CC45EA" w:rsidP="00A60F62">
      <w:pPr>
        <w:spacing w:line="276" w:lineRule="auto"/>
        <w:rPr>
          <w:szCs w:val="18"/>
          <w:lang w:val="lt-LT"/>
        </w:rPr>
      </w:pPr>
    </w:p>
    <w:p w14:paraId="51F1DD69" w14:textId="77777777" w:rsidR="00CC45EA" w:rsidRPr="00CE57FE" w:rsidRDefault="00CC45EA" w:rsidP="00A60F62">
      <w:pPr>
        <w:spacing w:line="276" w:lineRule="auto"/>
        <w:rPr>
          <w:szCs w:val="18"/>
          <w:lang w:val="lt-LT"/>
        </w:rPr>
      </w:pPr>
    </w:p>
    <w:p w14:paraId="7B386CEF" w14:textId="77777777" w:rsidR="00CC45EA" w:rsidRPr="00CE57FE" w:rsidRDefault="00CC45EA" w:rsidP="00A60F62">
      <w:pPr>
        <w:spacing w:line="276" w:lineRule="auto"/>
        <w:rPr>
          <w:szCs w:val="18"/>
          <w:lang w:val="lt-LT"/>
        </w:rPr>
      </w:pPr>
    </w:p>
    <w:p w14:paraId="34268ABE" w14:textId="77777777" w:rsidR="00CC45EA" w:rsidRPr="00CE57FE" w:rsidRDefault="00CC45EA" w:rsidP="00A60F62">
      <w:pPr>
        <w:spacing w:line="276" w:lineRule="auto"/>
        <w:rPr>
          <w:szCs w:val="18"/>
          <w:lang w:val="lt-LT"/>
        </w:rPr>
      </w:pPr>
    </w:p>
    <w:p w14:paraId="78B4A61E" w14:textId="77777777" w:rsidR="00CC45EA" w:rsidRPr="00CE57FE" w:rsidRDefault="00CC45EA" w:rsidP="00A60F62">
      <w:pPr>
        <w:spacing w:line="276" w:lineRule="auto"/>
        <w:rPr>
          <w:szCs w:val="18"/>
          <w:lang w:val="lt-LT"/>
        </w:rPr>
      </w:pPr>
    </w:p>
    <w:p w14:paraId="04C1B19E" w14:textId="77777777" w:rsidR="00CC45EA" w:rsidRPr="00CE57FE" w:rsidRDefault="00CC45EA" w:rsidP="00A60F62">
      <w:pPr>
        <w:spacing w:line="276" w:lineRule="auto"/>
        <w:rPr>
          <w:szCs w:val="18"/>
          <w:lang w:val="lt-LT"/>
        </w:rPr>
      </w:pPr>
    </w:p>
    <w:p w14:paraId="274F6898" w14:textId="77777777" w:rsidR="00CC45EA" w:rsidRPr="00CE57FE" w:rsidRDefault="00CC45EA" w:rsidP="00A60F62">
      <w:pPr>
        <w:spacing w:line="276" w:lineRule="auto"/>
        <w:rPr>
          <w:szCs w:val="18"/>
          <w:lang w:val="lt-LT"/>
        </w:rPr>
      </w:pPr>
    </w:p>
    <w:p w14:paraId="52A03D4E" w14:textId="77777777" w:rsidR="00CC45EA" w:rsidRPr="00CE57FE" w:rsidRDefault="00CC45EA" w:rsidP="00A60F62">
      <w:pPr>
        <w:spacing w:line="276" w:lineRule="auto"/>
        <w:rPr>
          <w:szCs w:val="18"/>
          <w:lang w:val="lt-LT"/>
        </w:rPr>
      </w:pPr>
    </w:p>
    <w:p w14:paraId="1CE3175A" w14:textId="7D16C5D7" w:rsidR="00EA6DDB" w:rsidRPr="00CE57FE" w:rsidRDefault="00F1149A" w:rsidP="00A60F62">
      <w:pPr>
        <w:spacing w:line="276" w:lineRule="auto"/>
        <w:rPr>
          <w:lang w:val="lt-LT"/>
        </w:rPr>
      </w:pPr>
      <w:r w:rsidRPr="00F1149A">
        <w:rPr>
          <w:lang w:val="lt-LT"/>
        </w:rPr>
        <w:t>N</w:t>
      </w:r>
      <w:r w:rsidR="00B603E1" w:rsidRPr="00F1149A">
        <w:rPr>
          <w:lang w:val="lt-LT"/>
        </w:rPr>
        <w:t>uotraukoje</w:t>
      </w:r>
      <w:r>
        <w:rPr>
          <w:lang w:val="lt-LT"/>
        </w:rPr>
        <w:t xml:space="preserve"> dešinėje</w:t>
      </w:r>
      <w:r w:rsidR="00B603E1" w:rsidRPr="0037165E">
        <w:rPr>
          <w:lang w:val="lt-LT"/>
        </w:rPr>
        <w:t>: naujasis</w:t>
      </w:r>
      <w:r w:rsidR="00B603E1" w:rsidRPr="00CE57FE">
        <w:rPr>
          <w:lang w:val="lt-LT"/>
        </w:rPr>
        <w:t xml:space="preserve"> Roto Frank Holding AG </w:t>
      </w:r>
      <w:r w:rsidR="00B603E1" w:rsidRPr="0037165E">
        <w:rPr>
          <w:lang w:val="lt-LT"/>
        </w:rPr>
        <w:t>valdybos pirmininkas</w:t>
      </w:r>
      <w:r w:rsidR="00B603E1" w:rsidRPr="00CE57FE">
        <w:rPr>
          <w:lang w:val="lt-LT"/>
        </w:rPr>
        <w:t xml:space="preserve"> Christoph Hugenberg. Jo </w:t>
      </w:r>
      <w:r w:rsidR="00B603E1" w:rsidRPr="00F1149A">
        <w:rPr>
          <w:lang w:val="lt-LT"/>
        </w:rPr>
        <w:t>pirmtakas</w:t>
      </w:r>
      <w:r w:rsidR="00B603E1" w:rsidRPr="00CE57FE">
        <w:rPr>
          <w:lang w:val="lt-LT"/>
        </w:rPr>
        <w:t xml:space="preserve"> dr. Eckhard Keill (</w:t>
      </w:r>
      <w:r w:rsidR="00B603E1" w:rsidRPr="00F1149A">
        <w:rPr>
          <w:lang w:val="lt-LT"/>
        </w:rPr>
        <w:t>nuotraukoje kairėje) ateityje eis</w:t>
      </w:r>
      <w:r w:rsidR="00B603E1" w:rsidRPr="00CE57FE">
        <w:rPr>
          <w:lang w:val="lt-LT"/>
        </w:rPr>
        <w:t xml:space="preserve"> Roto Frank Holding </w:t>
      </w:r>
      <w:r w:rsidR="00B603E1" w:rsidRPr="00F1149A">
        <w:rPr>
          <w:lang w:val="lt-LT"/>
        </w:rPr>
        <w:t>AG stebėtojų tarybos pareigas ir toliau liks trijų Roto padalinių stebėtojų tarybų pirmininku</w:t>
      </w:r>
      <w:r w:rsidR="00B603E1" w:rsidRPr="00CE57FE">
        <w:rPr>
          <w:lang w:val="lt-LT"/>
        </w:rPr>
        <w:t>.</w:t>
      </w:r>
    </w:p>
    <w:p w14:paraId="77EC2B3B" w14:textId="77777777" w:rsidR="00B603E1" w:rsidRPr="00CE57FE" w:rsidRDefault="00B603E1" w:rsidP="00A60F62">
      <w:pPr>
        <w:spacing w:line="276" w:lineRule="auto"/>
        <w:rPr>
          <w:szCs w:val="18"/>
          <w:lang w:val="lt-LT"/>
        </w:rPr>
      </w:pPr>
    </w:p>
    <w:p w14:paraId="5896610B" w14:textId="28BDB0A8" w:rsidR="00EA6DDB" w:rsidRPr="00176D4A" w:rsidRDefault="00B603E1" w:rsidP="00EA6DDB">
      <w:pPr>
        <w:spacing w:line="276" w:lineRule="auto"/>
        <w:rPr>
          <w:b/>
          <w:bCs/>
          <w:szCs w:val="18"/>
        </w:rPr>
      </w:pPr>
      <w:r w:rsidRPr="00F1149A">
        <w:rPr>
          <w:b/>
          <w:szCs w:val="18"/>
          <w:lang w:val="lt-LT"/>
        </w:rPr>
        <w:t>Nuotr</w:t>
      </w:r>
      <w:r w:rsidR="00F1149A" w:rsidRPr="00F1149A">
        <w:rPr>
          <w:b/>
          <w:szCs w:val="18"/>
          <w:lang w:val="lt-LT"/>
        </w:rPr>
        <w:t>a</w:t>
      </w:r>
      <w:r w:rsidRPr="00F1149A">
        <w:rPr>
          <w:b/>
          <w:szCs w:val="18"/>
          <w:lang w:val="lt-LT"/>
        </w:rPr>
        <w:t>uka</w:t>
      </w:r>
      <w:r w:rsidR="00EA6DDB" w:rsidRPr="00176D4A">
        <w:rPr>
          <w:szCs w:val="18"/>
        </w:rPr>
        <w:t>: Roto Frank Holding AG</w:t>
      </w:r>
      <w:r w:rsidR="00EA6DDB" w:rsidRPr="00176D4A">
        <w:rPr>
          <w:szCs w:val="18"/>
        </w:rPr>
        <w:tab/>
      </w:r>
      <w:r w:rsidR="00EA6DDB" w:rsidRPr="00176D4A">
        <w:rPr>
          <w:szCs w:val="18"/>
        </w:rPr>
        <w:tab/>
        <w:t xml:space="preserve">        </w:t>
      </w:r>
      <w:r w:rsidR="00EA6DDB" w:rsidRPr="00176D4A">
        <w:rPr>
          <w:b/>
          <w:bCs/>
          <w:szCs w:val="18"/>
        </w:rPr>
        <w:t xml:space="preserve">Hugenberg </w:t>
      </w:r>
      <w:r w:rsidR="00EA6DDB" w:rsidRPr="00176D4A">
        <w:rPr>
          <w:szCs w:val="18"/>
        </w:rPr>
        <w:t>_</w:t>
      </w:r>
      <w:r w:rsidR="00EA6DDB" w:rsidRPr="00176D4A">
        <w:rPr>
          <w:b/>
          <w:szCs w:val="18"/>
        </w:rPr>
        <w:t>Dr_Eckhard_Keill</w:t>
      </w:r>
      <w:r w:rsidR="00EA6DDB" w:rsidRPr="00176D4A">
        <w:rPr>
          <w:b/>
          <w:bCs/>
          <w:szCs w:val="18"/>
        </w:rPr>
        <w:t>.jpg</w:t>
      </w:r>
    </w:p>
    <w:p w14:paraId="55B9EBC2" w14:textId="77777777" w:rsidR="00EA6DDB" w:rsidRPr="00176D4A" w:rsidRDefault="00EA6DDB" w:rsidP="00A60F62">
      <w:pPr>
        <w:spacing w:line="276" w:lineRule="auto"/>
        <w:rPr>
          <w:szCs w:val="18"/>
        </w:rPr>
      </w:pPr>
    </w:p>
    <w:p w14:paraId="62C423BA" w14:textId="77777777" w:rsidR="0007251F" w:rsidRPr="00176D4A" w:rsidRDefault="0007251F" w:rsidP="00A60F62">
      <w:pPr>
        <w:spacing w:line="276" w:lineRule="auto"/>
        <w:rPr>
          <w:szCs w:val="18"/>
        </w:rPr>
      </w:pPr>
    </w:p>
    <w:p w14:paraId="768AEFDD" w14:textId="56D274CB" w:rsidR="00EA6DDB" w:rsidRPr="00176D4A" w:rsidRDefault="00FA2E49" w:rsidP="00EA6DDB">
      <w:pPr>
        <w:spacing w:line="276" w:lineRule="auto"/>
        <w:rPr>
          <w:bCs/>
          <w:noProof/>
          <w:color w:val="FF0000"/>
          <w:szCs w:val="18"/>
        </w:rPr>
      </w:pPr>
      <w:r w:rsidRPr="00176D4A">
        <w:rPr>
          <w:noProof/>
        </w:rPr>
        <w:drawing>
          <wp:anchor distT="0" distB="0" distL="114300" distR="114300" simplePos="0" relativeHeight="251661312" behindDoc="0" locked="0" layoutInCell="1" allowOverlap="1" wp14:anchorId="3F619178" wp14:editId="620C5CB4">
            <wp:simplePos x="0" y="0"/>
            <wp:positionH relativeFrom="column">
              <wp:posOffset>115</wp:posOffset>
            </wp:positionH>
            <wp:positionV relativeFrom="paragraph">
              <wp:posOffset>2136</wp:posOffset>
            </wp:positionV>
            <wp:extent cx="2879725" cy="1916430"/>
            <wp:effectExtent l="0" t="0" r="0" b="7620"/>
            <wp:wrapThrough wrapText="bothSides">
              <wp:wrapPolygon edited="0">
                <wp:start x="0" y="0"/>
                <wp:lineTo x="0" y="21471"/>
                <wp:lineTo x="21433" y="21471"/>
                <wp:lineTo x="21433" y="0"/>
                <wp:lineTo x="0" y="0"/>
              </wp:wrapPolygon>
            </wp:wrapThrough>
            <wp:docPr id="2698046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916430"/>
                    </a:xfrm>
                    <a:prstGeom prst="rect">
                      <a:avLst/>
                    </a:prstGeom>
                    <a:noFill/>
                    <a:ln>
                      <a:noFill/>
                    </a:ln>
                  </pic:spPr>
                </pic:pic>
              </a:graphicData>
            </a:graphic>
          </wp:anchor>
        </w:drawing>
      </w:r>
    </w:p>
    <w:p w14:paraId="7E02044F" w14:textId="222DEC64" w:rsidR="00A60F62" w:rsidRPr="00176D4A" w:rsidRDefault="00A60F62" w:rsidP="00A60F62">
      <w:pPr>
        <w:spacing w:line="276" w:lineRule="auto"/>
        <w:rPr>
          <w:noProof/>
        </w:rPr>
      </w:pPr>
    </w:p>
    <w:p w14:paraId="261CF6F4" w14:textId="77777777" w:rsidR="00CC45EA" w:rsidRDefault="00CC45EA" w:rsidP="00EA6DDB">
      <w:pPr>
        <w:spacing w:line="276" w:lineRule="auto"/>
        <w:rPr>
          <w:szCs w:val="18"/>
        </w:rPr>
      </w:pPr>
    </w:p>
    <w:p w14:paraId="293B5317" w14:textId="77777777" w:rsidR="00CC45EA" w:rsidRDefault="00CC45EA" w:rsidP="00EA6DDB">
      <w:pPr>
        <w:spacing w:line="276" w:lineRule="auto"/>
        <w:rPr>
          <w:szCs w:val="18"/>
        </w:rPr>
      </w:pPr>
    </w:p>
    <w:p w14:paraId="73963D2C" w14:textId="77777777" w:rsidR="00CC45EA" w:rsidRDefault="00CC45EA" w:rsidP="00EA6DDB">
      <w:pPr>
        <w:spacing w:line="276" w:lineRule="auto"/>
        <w:rPr>
          <w:szCs w:val="18"/>
        </w:rPr>
      </w:pPr>
    </w:p>
    <w:p w14:paraId="047431A5" w14:textId="77777777" w:rsidR="00CC45EA" w:rsidRDefault="00CC45EA" w:rsidP="00EA6DDB">
      <w:pPr>
        <w:spacing w:line="276" w:lineRule="auto"/>
        <w:rPr>
          <w:szCs w:val="18"/>
        </w:rPr>
      </w:pPr>
    </w:p>
    <w:p w14:paraId="5D0B83E0" w14:textId="77777777" w:rsidR="00CC45EA" w:rsidRDefault="00CC45EA" w:rsidP="00EA6DDB">
      <w:pPr>
        <w:spacing w:line="276" w:lineRule="auto"/>
        <w:rPr>
          <w:szCs w:val="18"/>
        </w:rPr>
      </w:pPr>
    </w:p>
    <w:p w14:paraId="2E23D526" w14:textId="77777777" w:rsidR="00CC45EA" w:rsidRDefault="00CC45EA" w:rsidP="00EA6DDB">
      <w:pPr>
        <w:spacing w:line="276" w:lineRule="auto"/>
        <w:rPr>
          <w:szCs w:val="18"/>
        </w:rPr>
      </w:pPr>
    </w:p>
    <w:p w14:paraId="474F70FF" w14:textId="77777777" w:rsidR="00CC45EA" w:rsidRDefault="00CC45EA" w:rsidP="00EA6DDB">
      <w:pPr>
        <w:spacing w:line="276" w:lineRule="auto"/>
        <w:rPr>
          <w:szCs w:val="18"/>
        </w:rPr>
      </w:pPr>
    </w:p>
    <w:p w14:paraId="463181F0" w14:textId="77777777" w:rsidR="00CC45EA" w:rsidRDefault="00CC45EA" w:rsidP="00EA6DDB">
      <w:pPr>
        <w:spacing w:line="276" w:lineRule="auto"/>
        <w:rPr>
          <w:szCs w:val="18"/>
        </w:rPr>
      </w:pPr>
    </w:p>
    <w:p w14:paraId="22F693B3" w14:textId="77777777" w:rsidR="00CC45EA" w:rsidRDefault="00CC45EA" w:rsidP="00EA6DDB">
      <w:pPr>
        <w:spacing w:line="276" w:lineRule="auto"/>
        <w:rPr>
          <w:szCs w:val="18"/>
        </w:rPr>
      </w:pPr>
    </w:p>
    <w:p w14:paraId="04BC1A4B" w14:textId="77777777" w:rsidR="00CC45EA" w:rsidRDefault="00CC45EA" w:rsidP="00EA6DDB">
      <w:pPr>
        <w:spacing w:line="276" w:lineRule="auto"/>
        <w:rPr>
          <w:szCs w:val="18"/>
        </w:rPr>
      </w:pPr>
    </w:p>
    <w:p w14:paraId="7DA7E183" w14:textId="77777777" w:rsidR="00CC45EA" w:rsidRDefault="00CC45EA" w:rsidP="00EA6DDB">
      <w:pPr>
        <w:spacing w:line="276" w:lineRule="auto"/>
        <w:rPr>
          <w:szCs w:val="18"/>
        </w:rPr>
      </w:pPr>
    </w:p>
    <w:p w14:paraId="5DA4C227" w14:textId="77777777" w:rsidR="00B603E1" w:rsidRPr="00B603E1" w:rsidRDefault="00B603E1" w:rsidP="00B603E1">
      <w:pPr>
        <w:rPr>
          <w:lang w:val="lt-LT"/>
        </w:rPr>
      </w:pPr>
      <w:r w:rsidRPr="00B603E1">
        <w:rPr>
          <w:szCs w:val="18"/>
          <w:lang w:val="lt-LT"/>
        </w:rPr>
        <w:t>Nuotraukoje kairėje</w:t>
      </w:r>
      <w:r w:rsidR="0007251F" w:rsidRPr="00B603E1">
        <w:rPr>
          <w:szCs w:val="18"/>
          <w:lang w:val="lt-LT"/>
        </w:rPr>
        <w:t>:</w:t>
      </w:r>
      <w:r w:rsidR="00EA6DDB" w:rsidRPr="00B603E1">
        <w:rPr>
          <w:szCs w:val="18"/>
          <w:lang w:val="lt-LT"/>
        </w:rPr>
        <w:t xml:space="preserve"> </w:t>
      </w:r>
      <w:r w:rsidRPr="00B603E1">
        <w:rPr>
          <w:lang w:val="lt-LT"/>
        </w:rPr>
        <w:t>Dipl. inž. Jochen Frieß. Rugpjūčio 1 d. jis perims Roto Frank Dachsystem-Technologie GmbH valdybos pirmininko pareigas ir pakeis Christoph Hugenberg (nuotraukoje dešinėje).</w:t>
      </w:r>
    </w:p>
    <w:p w14:paraId="1F178A7A" w14:textId="14B9475C" w:rsidR="00EA6DDB" w:rsidRPr="00B603E1" w:rsidRDefault="00EA6DDB" w:rsidP="00EA6DDB">
      <w:pPr>
        <w:spacing w:line="276" w:lineRule="auto"/>
        <w:rPr>
          <w:szCs w:val="18"/>
          <w:lang w:val="lt-LT"/>
        </w:rPr>
      </w:pPr>
    </w:p>
    <w:p w14:paraId="65282849" w14:textId="2FDFD02A" w:rsidR="00EA6DDB" w:rsidRPr="00B603E1" w:rsidRDefault="00EA6DDB" w:rsidP="00EA6DDB">
      <w:pPr>
        <w:spacing w:line="276" w:lineRule="auto"/>
        <w:rPr>
          <w:szCs w:val="18"/>
          <w:lang w:val="lt-LT"/>
        </w:rPr>
      </w:pPr>
    </w:p>
    <w:p w14:paraId="509E5AAD" w14:textId="6FECE1AE" w:rsidR="00EA6DDB" w:rsidRPr="00CE57FE" w:rsidRDefault="00B603E1" w:rsidP="00EA6DDB">
      <w:pPr>
        <w:spacing w:line="276" w:lineRule="auto"/>
        <w:rPr>
          <w:b/>
          <w:bCs/>
          <w:szCs w:val="18"/>
          <w:lang w:val="lt-LT"/>
        </w:rPr>
      </w:pPr>
      <w:r w:rsidRPr="00B603E1">
        <w:rPr>
          <w:b/>
          <w:szCs w:val="18"/>
          <w:lang w:val="lt-LT"/>
        </w:rPr>
        <w:t>Nuotrauka</w:t>
      </w:r>
      <w:r w:rsidR="00EA6DDB" w:rsidRPr="00B603E1">
        <w:rPr>
          <w:szCs w:val="18"/>
          <w:lang w:val="lt-LT"/>
        </w:rPr>
        <w:t>: Roto Frank Holding AG</w:t>
      </w:r>
      <w:r w:rsidR="00EA6DDB" w:rsidRPr="00CE57FE">
        <w:rPr>
          <w:szCs w:val="18"/>
          <w:lang w:val="lt-LT"/>
        </w:rPr>
        <w:tab/>
      </w:r>
      <w:r w:rsidR="00EA6DDB" w:rsidRPr="00CE57FE">
        <w:rPr>
          <w:szCs w:val="18"/>
          <w:lang w:val="lt-LT"/>
        </w:rPr>
        <w:tab/>
      </w:r>
      <w:r w:rsidR="00EA6DDB" w:rsidRPr="00CE57FE">
        <w:rPr>
          <w:szCs w:val="18"/>
          <w:lang w:val="lt-LT"/>
        </w:rPr>
        <w:tab/>
      </w:r>
      <w:r w:rsidR="00EA6DDB" w:rsidRPr="00CE57FE">
        <w:rPr>
          <w:b/>
          <w:bCs/>
          <w:szCs w:val="18"/>
          <w:lang w:val="lt-LT"/>
        </w:rPr>
        <w:t xml:space="preserve">              Frieß_Hugenberg.jpg</w:t>
      </w:r>
    </w:p>
    <w:p w14:paraId="376F3BD5" w14:textId="77777777" w:rsidR="00EA6DDB" w:rsidRPr="00CE57FE" w:rsidRDefault="00EA6DDB" w:rsidP="00EA6DDB">
      <w:pPr>
        <w:spacing w:line="276" w:lineRule="auto"/>
        <w:rPr>
          <w:b/>
          <w:bCs/>
          <w:szCs w:val="18"/>
          <w:lang w:val="lt-LT"/>
        </w:rPr>
      </w:pPr>
    </w:p>
    <w:p w14:paraId="19E8298F" w14:textId="77777777" w:rsidR="00176D4A" w:rsidRPr="00CE57FE" w:rsidRDefault="00176D4A" w:rsidP="00EA6DDB">
      <w:pPr>
        <w:spacing w:line="276" w:lineRule="auto"/>
        <w:rPr>
          <w:noProof/>
          <w:lang w:val="lt-LT"/>
        </w:rPr>
      </w:pPr>
    </w:p>
    <w:p w14:paraId="70D65894" w14:textId="2D5DA929" w:rsidR="00176D4A" w:rsidRPr="00CE57FE" w:rsidRDefault="00176D4A" w:rsidP="00436951">
      <w:pPr>
        <w:spacing w:line="240" w:lineRule="auto"/>
        <w:contextualSpacing/>
        <w:rPr>
          <w:b/>
          <w:noProof/>
          <w:lang w:val="lt-LT"/>
        </w:rPr>
      </w:pPr>
    </w:p>
    <w:p w14:paraId="1C8826B0" w14:textId="77777777" w:rsidR="00CC45EA" w:rsidRPr="00CE57FE" w:rsidRDefault="00CC45EA" w:rsidP="00436951">
      <w:pPr>
        <w:spacing w:line="240" w:lineRule="auto"/>
        <w:contextualSpacing/>
        <w:rPr>
          <w:b/>
          <w:noProof/>
          <w:lang w:val="lt-LT"/>
        </w:rPr>
      </w:pPr>
    </w:p>
    <w:p w14:paraId="559D1845" w14:textId="77777777" w:rsidR="00CC45EA" w:rsidRPr="00CE57FE" w:rsidRDefault="00CC45EA" w:rsidP="00436951">
      <w:pPr>
        <w:spacing w:line="240" w:lineRule="auto"/>
        <w:contextualSpacing/>
        <w:rPr>
          <w:b/>
          <w:noProof/>
          <w:lang w:val="lt-LT"/>
        </w:rPr>
      </w:pPr>
    </w:p>
    <w:p w14:paraId="7DFCE743" w14:textId="77777777" w:rsidR="00CC45EA" w:rsidRPr="00CE57FE" w:rsidRDefault="00CC45EA" w:rsidP="00436951">
      <w:pPr>
        <w:spacing w:line="240" w:lineRule="auto"/>
        <w:contextualSpacing/>
        <w:rPr>
          <w:b/>
          <w:noProof/>
          <w:lang w:val="lt-LT"/>
        </w:rPr>
      </w:pPr>
    </w:p>
    <w:p w14:paraId="5780799B" w14:textId="77777777" w:rsidR="00CC45EA" w:rsidRPr="00CE57FE" w:rsidRDefault="00CC45EA" w:rsidP="00436951">
      <w:pPr>
        <w:spacing w:line="240" w:lineRule="auto"/>
        <w:contextualSpacing/>
        <w:rPr>
          <w:b/>
          <w:noProof/>
          <w:lang w:val="lt-LT"/>
        </w:rPr>
      </w:pPr>
    </w:p>
    <w:p w14:paraId="28C98C6A" w14:textId="77777777" w:rsidR="00CC45EA" w:rsidRPr="00CE57FE" w:rsidRDefault="00CC45EA" w:rsidP="00436951">
      <w:pPr>
        <w:spacing w:line="240" w:lineRule="auto"/>
        <w:contextualSpacing/>
        <w:rPr>
          <w:b/>
          <w:noProof/>
          <w:lang w:val="lt-LT"/>
        </w:rPr>
      </w:pPr>
    </w:p>
    <w:p w14:paraId="7D35F536" w14:textId="77777777" w:rsidR="00CC45EA" w:rsidRPr="00CE57FE" w:rsidRDefault="00CC45EA" w:rsidP="00436951">
      <w:pPr>
        <w:spacing w:line="240" w:lineRule="auto"/>
        <w:contextualSpacing/>
        <w:rPr>
          <w:b/>
          <w:noProof/>
          <w:lang w:val="lt-LT"/>
        </w:rPr>
      </w:pPr>
    </w:p>
    <w:p w14:paraId="01395C2A" w14:textId="109165B7" w:rsidR="00CC45EA" w:rsidRPr="00CE57FE" w:rsidRDefault="00CC45EA" w:rsidP="00436951">
      <w:pPr>
        <w:spacing w:line="240" w:lineRule="auto"/>
        <w:contextualSpacing/>
        <w:rPr>
          <w:szCs w:val="18"/>
          <w:lang w:val="lt-LT"/>
        </w:rPr>
      </w:pPr>
      <w:r w:rsidRPr="00176D4A">
        <w:rPr>
          <w:b/>
          <w:noProof/>
        </w:rPr>
        <w:lastRenderedPageBreak/>
        <w:drawing>
          <wp:anchor distT="0" distB="0" distL="114300" distR="114300" simplePos="0" relativeHeight="251663360" behindDoc="0" locked="0" layoutInCell="1" allowOverlap="1" wp14:anchorId="34F7E8A3" wp14:editId="453D3605">
            <wp:simplePos x="0" y="0"/>
            <wp:positionH relativeFrom="margin">
              <wp:align>left</wp:align>
            </wp:positionH>
            <wp:positionV relativeFrom="paragraph">
              <wp:posOffset>347</wp:posOffset>
            </wp:positionV>
            <wp:extent cx="2880000" cy="1920000"/>
            <wp:effectExtent l="0" t="0" r="0" b="4445"/>
            <wp:wrapThrough wrapText="bothSides">
              <wp:wrapPolygon edited="0">
                <wp:start x="0" y="0"/>
                <wp:lineTo x="0" y="21436"/>
                <wp:lineTo x="21433" y="21436"/>
                <wp:lineTo x="21433" y="0"/>
                <wp:lineTo x="0" y="0"/>
              </wp:wrapPolygon>
            </wp:wrapThrough>
            <wp:docPr id="547993632" name="Grafik 547993632" descr="Ein Bild, das Person, Kleidung, Menschliches Gesicht,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margin">
              <wp14:pctWidth>0</wp14:pctWidth>
            </wp14:sizeRelH>
            <wp14:sizeRelV relativeFrom="margin">
              <wp14:pctHeight>0</wp14:pctHeight>
            </wp14:sizeRelV>
          </wp:anchor>
        </w:drawing>
      </w:r>
    </w:p>
    <w:p w14:paraId="5ACD6888" w14:textId="77777777" w:rsidR="00176D4A" w:rsidRPr="00CE57FE" w:rsidRDefault="00176D4A" w:rsidP="0007251F">
      <w:pPr>
        <w:rPr>
          <w:szCs w:val="18"/>
          <w:lang w:val="lt-LT"/>
        </w:rPr>
      </w:pPr>
    </w:p>
    <w:p w14:paraId="4CAF453C" w14:textId="77777777" w:rsidR="00CC45EA" w:rsidRPr="00CE57FE" w:rsidRDefault="00CC45EA" w:rsidP="0007251F">
      <w:pPr>
        <w:rPr>
          <w:szCs w:val="18"/>
          <w:lang w:val="lt-LT"/>
        </w:rPr>
      </w:pPr>
    </w:p>
    <w:p w14:paraId="447B9EAF" w14:textId="77777777" w:rsidR="00CC45EA" w:rsidRPr="00CE57FE" w:rsidRDefault="00CC45EA" w:rsidP="0007251F">
      <w:pPr>
        <w:rPr>
          <w:szCs w:val="18"/>
          <w:lang w:val="lt-LT"/>
        </w:rPr>
      </w:pPr>
    </w:p>
    <w:p w14:paraId="2E713938" w14:textId="77777777" w:rsidR="00CC45EA" w:rsidRPr="00CE57FE" w:rsidRDefault="00CC45EA" w:rsidP="0007251F">
      <w:pPr>
        <w:rPr>
          <w:szCs w:val="18"/>
          <w:lang w:val="lt-LT"/>
        </w:rPr>
      </w:pPr>
    </w:p>
    <w:p w14:paraId="2A009187" w14:textId="77777777" w:rsidR="00CC45EA" w:rsidRPr="00CE57FE" w:rsidRDefault="00CC45EA" w:rsidP="0007251F">
      <w:pPr>
        <w:rPr>
          <w:szCs w:val="18"/>
          <w:lang w:val="lt-LT"/>
        </w:rPr>
      </w:pPr>
    </w:p>
    <w:p w14:paraId="73C0CBBC" w14:textId="77777777" w:rsidR="00CC45EA" w:rsidRPr="00CE57FE" w:rsidRDefault="00CC45EA" w:rsidP="0007251F">
      <w:pPr>
        <w:rPr>
          <w:szCs w:val="18"/>
          <w:lang w:val="lt-LT"/>
        </w:rPr>
      </w:pPr>
    </w:p>
    <w:p w14:paraId="439ED674" w14:textId="77777777" w:rsidR="00CC45EA" w:rsidRPr="00CE57FE" w:rsidRDefault="00CC45EA" w:rsidP="0007251F">
      <w:pPr>
        <w:rPr>
          <w:szCs w:val="18"/>
          <w:lang w:val="lt-LT"/>
        </w:rPr>
      </w:pPr>
    </w:p>
    <w:p w14:paraId="76DD8CC7" w14:textId="77777777" w:rsidR="00CC45EA" w:rsidRPr="00CE57FE" w:rsidRDefault="00CC45EA" w:rsidP="0007251F">
      <w:pPr>
        <w:rPr>
          <w:szCs w:val="18"/>
          <w:lang w:val="lt-LT"/>
        </w:rPr>
      </w:pPr>
    </w:p>
    <w:p w14:paraId="29B69783" w14:textId="77777777" w:rsidR="00CC45EA" w:rsidRPr="00CE57FE" w:rsidRDefault="00CC45EA" w:rsidP="0007251F">
      <w:pPr>
        <w:rPr>
          <w:szCs w:val="18"/>
          <w:lang w:val="lt-LT"/>
        </w:rPr>
      </w:pPr>
    </w:p>
    <w:p w14:paraId="7ED2ADD4" w14:textId="77777777" w:rsidR="00CC45EA" w:rsidRPr="00CE57FE" w:rsidRDefault="00CC45EA" w:rsidP="0007251F">
      <w:pPr>
        <w:rPr>
          <w:szCs w:val="18"/>
          <w:lang w:val="lt-LT"/>
        </w:rPr>
      </w:pPr>
    </w:p>
    <w:p w14:paraId="4EA8884D" w14:textId="5E8678A7" w:rsidR="00CC45EA" w:rsidRDefault="00CE57FE" w:rsidP="0007251F">
      <w:pPr>
        <w:rPr>
          <w:szCs w:val="18"/>
        </w:rPr>
      </w:pPr>
      <w:proofErr w:type="spellStart"/>
      <w:r w:rsidRPr="00CE57FE">
        <w:rPr>
          <w:szCs w:val="18"/>
        </w:rPr>
        <w:t>Išsaugoti</w:t>
      </w:r>
      <w:proofErr w:type="spellEnd"/>
      <w:r w:rsidRPr="00CE57FE">
        <w:rPr>
          <w:szCs w:val="18"/>
        </w:rPr>
        <w:t xml:space="preserve"> </w:t>
      </w:r>
      <w:proofErr w:type="spellStart"/>
      <w:r w:rsidRPr="00CE57FE">
        <w:rPr>
          <w:szCs w:val="18"/>
        </w:rPr>
        <w:t>tekstą</w:t>
      </w:r>
      <w:proofErr w:type="spellEnd"/>
      <w:r w:rsidRPr="00CE57FE">
        <w:rPr>
          <w:szCs w:val="18"/>
        </w:rPr>
        <w:t xml:space="preserve"> </w:t>
      </w:r>
      <w:proofErr w:type="spellStart"/>
      <w:r w:rsidRPr="00CE57FE">
        <w:rPr>
          <w:szCs w:val="18"/>
        </w:rPr>
        <w:t>ir</w:t>
      </w:r>
      <w:proofErr w:type="spellEnd"/>
      <w:r w:rsidRPr="00CE57FE">
        <w:rPr>
          <w:szCs w:val="18"/>
        </w:rPr>
        <w:t xml:space="preserve"> </w:t>
      </w:r>
      <w:proofErr w:type="spellStart"/>
      <w:r w:rsidRPr="00CE57FE">
        <w:rPr>
          <w:szCs w:val="18"/>
        </w:rPr>
        <w:t>vaizdą</w:t>
      </w:r>
      <w:proofErr w:type="spellEnd"/>
    </w:p>
    <w:p w14:paraId="39942F4D" w14:textId="77777777" w:rsidR="00CC45EA" w:rsidRPr="00CE57FE" w:rsidRDefault="00CC45EA" w:rsidP="0007251F">
      <w:pPr>
        <w:rPr>
          <w:szCs w:val="18"/>
          <w:lang w:val="lt-LT"/>
        </w:rPr>
      </w:pPr>
    </w:p>
    <w:p w14:paraId="47161482" w14:textId="1316BEE3" w:rsidR="0007251F" w:rsidRPr="00B603E1" w:rsidRDefault="0007251F" w:rsidP="0007251F">
      <w:pPr>
        <w:rPr>
          <w:rFonts w:cs="Arial"/>
          <w:color w:val="000000" w:themeColor="text1"/>
          <w:szCs w:val="18"/>
          <w:lang w:val="lt-LT"/>
        </w:rPr>
      </w:pPr>
      <w:r w:rsidRPr="00176D4A">
        <w:rPr>
          <w:szCs w:val="18"/>
        </w:rPr>
        <w:t>Marcus Sander, Roto Frank Fenster- und Türtechnologie GmbH</w:t>
      </w:r>
      <w:r w:rsidR="00B603E1">
        <w:rPr>
          <w:szCs w:val="18"/>
        </w:rPr>
        <w:t xml:space="preserve"> </w:t>
      </w:r>
      <w:r w:rsidR="00B603E1" w:rsidRPr="00B603E1">
        <w:rPr>
          <w:szCs w:val="18"/>
          <w:lang w:val="lt-LT"/>
        </w:rPr>
        <w:t>valdybos pirmininkas</w:t>
      </w:r>
    </w:p>
    <w:p w14:paraId="351DAA26" w14:textId="77777777" w:rsidR="0007251F" w:rsidRPr="00B603E1" w:rsidRDefault="0007251F" w:rsidP="0007251F">
      <w:pPr>
        <w:rPr>
          <w:b/>
          <w:lang w:val="lt-LT"/>
        </w:rPr>
      </w:pPr>
    </w:p>
    <w:p w14:paraId="4E15555C" w14:textId="5CF5ED7B" w:rsidR="0007251F" w:rsidRPr="00176D4A" w:rsidRDefault="00B603E1" w:rsidP="0007251F">
      <w:r w:rsidRPr="0037165E">
        <w:rPr>
          <w:b/>
          <w:lang w:val="lt-LT"/>
        </w:rPr>
        <w:t>Nuotrauka</w:t>
      </w:r>
      <w:r w:rsidR="0007251F" w:rsidRPr="00176D4A">
        <w:t xml:space="preserve">: </w:t>
      </w:r>
      <w:r w:rsidR="0007251F" w:rsidRPr="00176D4A">
        <w:rPr>
          <w:szCs w:val="18"/>
        </w:rPr>
        <w:t>Roto Frank Fenster- und Türtechnologie GmbH</w:t>
      </w:r>
      <w:r>
        <w:rPr>
          <w:szCs w:val="18"/>
        </w:rPr>
        <w:t xml:space="preserve">       </w:t>
      </w:r>
      <w:r w:rsidR="0007251F" w:rsidRPr="00176D4A">
        <w:rPr>
          <w:b/>
        </w:rPr>
        <w:t>Marcus_Sander.jpg</w:t>
      </w:r>
    </w:p>
    <w:p w14:paraId="051E3D73" w14:textId="77777777" w:rsidR="007B0B52" w:rsidRPr="00176D4A" w:rsidRDefault="007B0B52" w:rsidP="00436951">
      <w:pPr>
        <w:spacing w:line="240" w:lineRule="auto"/>
        <w:contextualSpacing/>
        <w:rPr>
          <w:szCs w:val="18"/>
        </w:rPr>
      </w:pPr>
    </w:p>
    <w:p w14:paraId="5C4540AE" w14:textId="77777777" w:rsidR="00FA2E49" w:rsidRDefault="00FA2E49" w:rsidP="0007251F"/>
    <w:p w14:paraId="13F446E5" w14:textId="2E3948C6" w:rsidR="00FA2E49" w:rsidRDefault="00FA2E49" w:rsidP="0007251F"/>
    <w:p w14:paraId="3400C823" w14:textId="66A9B21D" w:rsidR="00FA2E49" w:rsidRDefault="00CC45EA" w:rsidP="0007251F">
      <w:r w:rsidRPr="00176D4A">
        <w:rPr>
          <w:noProof/>
        </w:rPr>
        <w:drawing>
          <wp:anchor distT="0" distB="0" distL="114300" distR="114300" simplePos="0" relativeHeight="251659264" behindDoc="0" locked="0" layoutInCell="1" allowOverlap="1" wp14:anchorId="1910205C" wp14:editId="458EACF5">
            <wp:simplePos x="0" y="0"/>
            <wp:positionH relativeFrom="margin">
              <wp:posOffset>0</wp:posOffset>
            </wp:positionH>
            <wp:positionV relativeFrom="paragraph">
              <wp:posOffset>62172</wp:posOffset>
            </wp:positionV>
            <wp:extent cx="2879725" cy="1810385"/>
            <wp:effectExtent l="0" t="0" r="0" b="0"/>
            <wp:wrapThrough wrapText="bothSides">
              <wp:wrapPolygon edited="0">
                <wp:start x="0" y="0"/>
                <wp:lineTo x="0" y="21365"/>
                <wp:lineTo x="21433" y="21365"/>
                <wp:lineTo x="21433" y="0"/>
                <wp:lineTo x="0" y="0"/>
              </wp:wrapPolygon>
            </wp:wrapThrough>
            <wp:docPr id="978478585" name="Grafik 2" descr="Ein Bild, das Menschliches Gesicht, Person, Lächel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478585" name="Grafik 2" descr="Ein Bild, das Menschliches Gesicht, Person, Lächeln, Kleidung enthält.&#10;&#10;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9725" cy="1810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4ABEEB" w14:textId="56C98506" w:rsidR="0007251F" w:rsidRPr="00176D4A" w:rsidRDefault="0007251F" w:rsidP="0007251F"/>
    <w:p w14:paraId="5F8B2A3E" w14:textId="77777777" w:rsidR="0007251F" w:rsidRPr="00176D4A" w:rsidRDefault="0007251F" w:rsidP="0007251F"/>
    <w:p w14:paraId="0F48A1D8" w14:textId="77777777" w:rsidR="00176D4A" w:rsidRDefault="00176D4A" w:rsidP="0007251F"/>
    <w:p w14:paraId="3833AC0D" w14:textId="77777777" w:rsidR="00FA2E49" w:rsidRDefault="00FA2E49" w:rsidP="0007251F"/>
    <w:p w14:paraId="3DFF1AF9" w14:textId="77777777" w:rsidR="00FA2E49" w:rsidRDefault="00FA2E49" w:rsidP="0007251F"/>
    <w:p w14:paraId="592D3438" w14:textId="77777777" w:rsidR="00FA2E49" w:rsidRDefault="00FA2E49" w:rsidP="0007251F"/>
    <w:p w14:paraId="49B02D6F" w14:textId="77777777" w:rsidR="00FA2E49" w:rsidRDefault="00FA2E49" w:rsidP="0007251F"/>
    <w:p w14:paraId="56332D1E" w14:textId="77777777" w:rsidR="00FA2E49" w:rsidRDefault="00FA2E49" w:rsidP="0007251F"/>
    <w:p w14:paraId="0D0FEFC9" w14:textId="77777777" w:rsidR="00FA2E49" w:rsidRDefault="00FA2E49" w:rsidP="0007251F"/>
    <w:p w14:paraId="29151EBA" w14:textId="77777777" w:rsidR="00FA2E49" w:rsidRDefault="00FA2E49" w:rsidP="0007251F"/>
    <w:p w14:paraId="434ECDD6" w14:textId="77777777" w:rsidR="00CC45EA" w:rsidRDefault="00CC45EA" w:rsidP="0007251F"/>
    <w:p w14:paraId="1D078B64" w14:textId="77777777" w:rsidR="00CC45EA" w:rsidRDefault="00CC45EA" w:rsidP="0007251F"/>
    <w:p w14:paraId="5353B480" w14:textId="53ECA0A9" w:rsidR="0007251F" w:rsidRPr="0037165E" w:rsidRDefault="0007251F" w:rsidP="0007251F">
      <w:pPr>
        <w:rPr>
          <w:lang w:val="en-US"/>
        </w:rPr>
      </w:pPr>
      <w:r w:rsidRPr="0037165E">
        <w:rPr>
          <w:lang w:val="en-US"/>
        </w:rPr>
        <w:t>Dr. Christian Faden, Roto Frank Professional Service GmbH</w:t>
      </w:r>
      <w:r w:rsidR="0037165E" w:rsidRPr="0037165E">
        <w:rPr>
          <w:lang w:val="en-US"/>
        </w:rPr>
        <w:t xml:space="preserve"> </w:t>
      </w:r>
      <w:r w:rsidR="0037165E" w:rsidRPr="0037165E">
        <w:rPr>
          <w:lang w:val="lt-LT"/>
        </w:rPr>
        <w:t>valdybos pirmininkas</w:t>
      </w:r>
    </w:p>
    <w:p w14:paraId="1B232891" w14:textId="77777777" w:rsidR="0007251F" w:rsidRPr="0037165E" w:rsidRDefault="0007251F" w:rsidP="0007251F">
      <w:pPr>
        <w:rPr>
          <w:lang w:val="en-US"/>
        </w:rPr>
      </w:pPr>
    </w:p>
    <w:p w14:paraId="4D40733B" w14:textId="43F8FBFD" w:rsidR="0007251F" w:rsidRPr="00C44100" w:rsidRDefault="0037165E" w:rsidP="0007251F">
      <w:pPr>
        <w:rPr>
          <w:b/>
          <w:bCs/>
          <w:lang w:val="en-US"/>
        </w:rPr>
      </w:pPr>
      <w:r w:rsidRPr="0037165E">
        <w:rPr>
          <w:b/>
          <w:bCs/>
          <w:lang w:val="lt-LT"/>
        </w:rPr>
        <w:t>Nuotrauka</w:t>
      </w:r>
      <w:r w:rsidR="0007251F" w:rsidRPr="00C44100">
        <w:rPr>
          <w:b/>
          <w:bCs/>
          <w:lang w:val="en-US"/>
        </w:rPr>
        <w:t>:</w:t>
      </w:r>
      <w:r w:rsidR="0007251F" w:rsidRPr="00C44100">
        <w:rPr>
          <w:lang w:val="en-US"/>
        </w:rPr>
        <w:t xml:space="preserve"> Roto Frank Professional Service GmbH</w:t>
      </w:r>
      <w:r>
        <w:rPr>
          <w:lang w:val="en-US"/>
        </w:rPr>
        <w:t xml:space="preserve">      </w:t>
      </w:r>
      <w:r w:rsidR="0007251F" w:rsidRPr="00C44100">
        <w:rPr>
          <w:b/>
          <w:bCs/>
          <w:lang w:val="en-US"/>
        </w:rPr>
        <w:t>Dr_Christian_Faden.jpg</w:t>
      </w:r>
    </w:p>
    <w:p w14:paraId="77310550" w14:textId="77777777" w:rsidR="0007251F" w:rsidRPr="00C44100" w:rsidRDefault="0007251F" w:rsidP="00436951">
      <w:pPr>
        <w:spacing w:line="240" w:lineRule="auto"/>
        <w:contextualSpacing/>
        <w:rPr>
          <w:szCs w:val="18"/>
          <w:lang w:val="en-US"/>
        </w:rPr>
      </w:pPr>
    </w:p>
    <w:p w14:paraId="5E68816A" w14:textId="77777777" w:rsidR="007B0B52" w:rsidRPr="00C44100" w:rsidRDefault="007B0B52" w:rsidP="00436951">
      <w:pPr>
        <w:spacing w:line="240" w:lineRule="auto"/>
        <w:contextualSpacing/>
        <w:rPr>
          <w:szCs w:val="18"/>
          <w:lang w:val="en-US"/>
        </w:rPr>
      </w:pPr>
    </w:p>
    <w:p w14:paraId="681695CD" w14:textId="77777777" w:rsidR="00176D4A" w:rsidRDefault="00176D4A" w:rsidP="00436951">
      <w:pPr>
        <w:spacing w:line="240" w:lineRule="auto"/>
        <w:contextualSpacing/>
        <w:rPr>
          <w:szCs w:val="18"/>
          <w:lang w:val="en-US"/>
        </w:rPr>
      </w:pPr>
    </w:p>
    <w:p w14:paraId="71B6F4A2" w14:textId="77777777" w:rsidR="0037165E" w:rsidRDefault="0037165E" w:rsidP="00436951">
      <w:pPr>
        <w:spacing w:line="240" w:lineRule="auto"/>
        <w:contextualSpacing/>
        <w:rPr>
          <w:szCs w:val="18"/>
          <w:lang w:val="en-US"/>
        </w:rPr>
      </w:pPr>
    </w:p>
    <w:p w14:paraId="648BE53F" w14:textId="77777777" w:rsidR="0037165E" w:rsidRPr="00C44100" w:rsidRDefault="0037165E" w:rsidP="00436951">
      <w:pPr>
        <w:spacing w:line="240" w:lineRule="auto"/>
        <w:contextualSpacing/>
        <w:rPr>
          <w:szCs w:val="18"/>
          <w:lang w:val="en-US"/>
        </w:rPr>
      </w:pPr>
    </w:p>
    <w:p w14:paraId="6ACED427" w14:textId="77777777" w:rsidR="0037165E" w:rsidRDefault="0037165E" w:rsidP="0037165E">
      <w:pPr>
        <w:rPr>
          <w:rFonts w:cs="Arial"/>
          <w:sz w:val="16"/>
          <w:szCs w:val="16"/>
          <w:lang w:val="lt-LT"/>
        </w:rPr>
      </w:pPr>
      <w:r>
        <w:rPr>
          <w:rFonts w:cs="Arial"/>
          <w:sz w:val="16"/>
          <w:szCs w:val="16"/>
          <w:lang w:val="lt-LT"/>
        </w:rPr>
        <w:t>P</w:t>
      </w:r>
      <w:r w:rsidRPr="000A1E68">
        <w:rPr>
          <w:rFonts w:cs="Arial"/>
          <w:sz w:val="16"/>
          <w:szCs w:val="16"/>
          <w:lang w:val="lt-LT"/>
        </w:rPr>
        <w:t xml:space="preserve">erspausdinimas </w:t>
      </w:r>
      <w:r>
        <w:rPr>
          <w:rFonts w:cs="Arial"/>
          <w:sz w:val="16"/>
          <w:szCs w:val="16"/>
          <w:lang w:val="lt-LT"/>
        </w:rPr>
        <w:t xml:space="preserve">nemokamas </w:t>
      </w:r>
      <w:r w:rsidRPr="000A1E68">
        <w:rPr>
          <w:rFonts w:cs="Arial"/>
          <w:sz w:val="16"/>
          <w:szCs w:val="16"/>
          <w:lang w:val="lt-LT"/>
        </w:rPr>
        <w:t>- prašoma kopija</w:t>
      </w:r>
    </w:p>
    <w:p w14:paraId="7403A743" w14:textId="77777777" w:rsidR="0037165E" w:rsidRPr="00E10833" w:rsidRDefault="0037165E" w:rsidP="0037165E">
      <w:pPr>
        <w:rPr>
          <w:rFonts w:cs="Arial"/>
          <w:bCs/>
          <w:sz w:val="16"/>
          <w:szCs w:val="16"/>
          <w:lang w:val="it-IT"/>
        </w:rPr>
      </w:pPr>
    </w:p>
    <w:p w14:paraId="3D9324EF" w14:textId="0BA9819E" w:rsidR="0037165E" w:rsidRDefault="0037165E" w:rsidP="0037165E">
      <w:pPr>
        <w:spacing w:line="276" w:lineRule="auto"/>
        <w:rPr>
          <w:rFonts w:asciiTheme="majorHAnsi" w:hAnsiTheme="majorHAnsi"/>
          <w:sz w:val="16"/>
          <w:szCs w:val="16"/>
        </w:rPr>
      </w:pPr>
      <w:r w:rsidRPr="00E10833">
        <w:rPr>
          <w:rFonts w:cs="Arial"/>
          <w:b/>
          <w:sz w:val="16"/>
          <w:szCs w:val="16"/>
          <w:lang w:val="lt-LT"/>
        </w:rPr>
        <w:t xml:space="preserve">Leidėjas: </w:t>
      </w:r>
      <w:r w:rsidRPr="00E10833">
        <w:rPr>
          <w:rFonts w:asciiTheme="majorHAnsi" w:hAnsiTheme="majorHAnsi"/>
          <w:sz w:val="16"/>
          <w:szCs w:val="16"/>
        </w:rPr>
        <w:t xml:space="preserve">Roto Frank Fenster- und Türtechnologie GmbH • Wilhelm-Frank-Platz 1 • 70771 Leinfelden-Echterdingen • Tel. +49 711 7598 0 • Fax +49 711 7598 253 • </w:t>
      </w:r>
      <w:hyperlink r:id="rId15" w:history="1">
        <w:r w:rsidRPr="00A86DB7">
          <w:rPr>
            <w:rStyle w:val="Hipercze"/>
            <w:rFonts w:asciiTheme="majorHAnsi" w:hAnsiTheme="majorHAnsi"/>
            <w:sz w:val="16"/>
            <w:szCs w:val="16"/>
          </w:rPr>
          <w:t>info.presse@roto-frank.com</w:t>
        </w:r>
      </w:hyperlink>
    </w:p>
    <w:p w14:paraId="50FCBCCA" w14:textId="77777777" w:rsidR="0037165E" w:rsidRPr="00E10833" w:rsidRDefault="0037165E" w:rsidP="0037165E">
      <w:pPr>
        <w:adjustRightInd w:val="0"/>
        <w:spacing w:before="240"/>
        <w:contextualSpacing/>
        <w:rPr>
          <w:rFonts w:cs="Arial"/>
          <w:b/>
          <w:color w:val="000000" w:themeColor="text1"/>
          <w:sz w:val="16"/>
          <w:szCs w:val="16"/>
          <w:lang w:val="lt-LT"/>
        </w:rPr>
      </w:pPr>
      <w:r w:rsidRPr="00E10833">
        <w:rPr>
          <w:rFonts w:cs="Arial"/>
          <w:b/>
          <w:sz w:val="16"/>
          <w:szCs w:val="16"/>
          <w:lang w:val="it-IT"/>
        </w:rPr>
        <w:t xml:space="preserve">Kontaktai </w:t>
      </w:r>
      <w:r w:rsidRPr="00E10833">
        <w:rPr>
          <w:rFonts w:cs="Arial"/>
          <w:b/>
          <w:color w:val="000000" w:themeColor="text1"/>
          <w:sz w:val="16"/>
          <w:szCs w:val="16"/>
          <w:lang w:val="lt-LT"/>
        </w:rPr>
        <w:t xml:space="preserve">žiniasklaidai: </w:t>
      </w:r>
    </w:p>
    <w:p w14:paraId="0AE374AB" w14:textId="77777777" w:rsidR="0037165E" w:rsidRPr="00E10833" w:rsidRDefault="0037165E" w:rsidP="0037165E">
      <w:pPr>
        <w:adjustRightInd w:val="0"/>
        <w:spacing w:before="240"/>
        <w:contextualSpacing/>
        <w:rPr>
          <w:rFonts w:cs="Arial"/>
          <w:color w:val="000000" w:themeColor="text1"/>
          <w:sz w:val="16"/>
          <w:szCs w:val="16"/>
          <w:lang w:val="lt-LT"/>
        </w:rPr>
      </w:pPr>
      <w:r w:rsidRPr="00E10833">
        <w:rPr>
          <w:rFonts w:cs="Arial"/>
          <w:color w:val="000000" w:themeColor="text1"/>
          <w:sz w:val="16"/>
          <w:szCs w:val="16"/>
          <w:lang w:val="lt-LT"/>
        </w:rPr>
        <w:t xml:space="preserve">Giedrė Stankevičiūtė, Roto Frank atstovybės Lietuvoje vadovė </w:t>
      </w:r>
    </w:p>
    <w:p w14:paraId="52FF6B15" w14:textId="77777777" w:rsidR="0037165E" w:rsidRPr="00E10833" w:rsidRDefault="0037165E" w:rsidP="0037165E">
      <w:pPr>
        <w:adjustRightInd w:val="0"/>
        <w:spacing w:before="240"/>
        <w:contextualSpacing/>
        <w:rPr>
          <w:rFonts w:cs="Arial"/>
          <w:color w:val="000000" w:themeColor="text1"/>
          <w:sz w:val="16"/>
          <w:szCs w:val="16"/>
          <w:lang w:val="lt-LT"/>
        </w:rPr>
      </w:pPr>
      <w:r w:rsidRPr="00E10833">
        <w:rPr>
          <w:rFonts w:cs="Arial"/>
          <w:color w:val="000000" w:themeColor="text1"/>
          <w:sz w:val="16"/>
          <w:szCs w:val="16"/>
          <w:lang w:val="lt-LT"/>
        </w:rPr>
        <w:t xml:space="preserve">tel. +37052700751, el. paštas: </w:t>
      </w:r>
      <w:hyperlink r:id="rId16" w:history="1">
        <w:r w:rsidRPr="00E10833">
          <w:rPr>
            <w:rStyle w:val="Hipercze"/>
            <w:rFonts w:cs="Arial"/>
            <w:sz w:val="16"/>
            <w:szCs w:val="16"/>
            <w:lang w:val="lt-LT"/>
          </w:rPr>
          <w:t>info.lt@roto-frank.com</w:t>
        </w:r>
      </w:hyperlink>
    </w:p>
    <w:p w14:paraId="2BBBEFDA" w14:textId="77777777" w:rsidR="0037165E" w:rsidRPr="00B0509B" w:rsidRDefault="0037165E" w:rsidP="0037165E">
      <w:pPr>
        <w:spacing w:line="276" w:lineRule="auto"/>
        <w:rPr>
          <w:rFonts w:asciiTheme="majorHAnsi" w:hAnsiTheme="majorHAnsi"/>
          <w:sz w:val="16"/>
          <w:szCs w:val="16"/>
          <w:lang w:val="lt-LT"/>
        </w:rPr>
      </w:pPr>
    </w:p>
    <w:p w14:paraId="63ED5543" w14:textId="77777777" w:rsidR="0037165E" w:rsidRPr="004D7A67" w:rsidRDefault="0037165E" w:rsidP="0037165E">
      <w:pPr>
        <w:spacing w:line="276" w:lineRule="auto"/>
        <w:rPr>
          <w:rFonts w:ascii="Univers Next W1G Light" w:eastAsia="Univers Next W1G Light" w:hAnsi="Univers Next W1G Light" w:cstheme="majorHAnsi"/>
          <w:b/>
          <w:bCs/>
          <w:color w:val="000000" w:themeColor="text1"/>
          <w:szCs w:val="18"/>
          <w:lang w:val="lt-LT"/>
        </w:rPr>
      </w:pPr>
    </w:p>
    <w:sectPr w:rsidR="0037165E" w:rsidRPr="004D7A67"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53D2C" w14:textId="77777777" w:rsidR="00314B12" w:rsidRDefault="00314B12">
      <w:r>
        <w:separator/>
      </w:r>
    </w:p>
  </w:endnote>
  <w:endnote w:type="continuationSeparator" w:id="0">
    <w:p w14:paraId="66314867" w14:textId="77777777" w:rsidR="00314B12" w:rsidRDefault="00314B12">
      <w:r>
        <w:continuationSeparator/>
      </w:r>
    </w:p>
  </w:endnote>
  <w:endnote w:type="continuationNotice" w:id="1">
    <w:p w14:paraId="7E436030" w14:textId="77777777" w:rsidR="00314B12" w:rsidRDefault="00314B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LTUnivers 430 BasicReg">
    <w:altName w:val="Calibri"/>
    <w:panose1 w:val="020B0603020202020204"/>
    <w:charset w:val="EE"/>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TUnivers 330 BasicLight">
    <w:altName w:val="Calibri"/>
    <w:panose1 w:val="02000300000000000000"/>
    <w:charset w:val="EE"/>
    <w:family w:val="swiss"/>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8457784"/>
      <w:docPartObj>
        <w:docPartGallery w:val="Page Numbers (Bottom of Page)"/>
        <w:docPartUnique/>
      </w:docPartObj>
    </w:sdtPr>
    <w:sdtEndPr/>
    <w:sdtContent>
      <w:p w14:paraId="78457167" w14:textId="2F53A01C" w:rsidR="00D031DA" w:rsidRDefault="00D031DA">
        <w:pPr>
          <w:pStyle w:val="Stopka"/>
          <w:jc w:val="right"/>
        </w:pPr>
        <w:r>
          <w:fldChar w:fldCharType="begin"/>
        </w:r>
        <w:r>
          <w:instrText>PAGE   \* MERGEFORMAT</w:instrText>
        </w:r>
        <w:r>
          <w:fldChar w:fldCharType="separate"/>
        </w:r>
        <w:r>
          <w:t>2</w:t>
        </w:r>
        <w:r>
          <w:fldChar w:fldCharType="end"/>
        </w:r>
      </w:p>
    </w:sdtContent>
  </w:sdt>
  <w:p w14:paraId="41FC4153" w14:textId="77777777" w:rsidR="00A16B13" w:rsidRDefault="00A16B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EndPr/>
    <w:sdtContent>
      <w:p w14:paraId="2525D1D9" w14:textId="77777777" w:rsidR="007C4F18" w:rsidRDefault="007C4F18">
        <w:pPr>
          <w:pStyle w:val="Stopka"/>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Stopk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AABA5" w14:textId="77777777" w:rsidR="00314B12" w:rsidRDefault="00314B12">
      <w:r>
        <w:separator/>
      </w:r>
    </w:p>
  </w:footnote>
  <w:footnote w:type="continuationSeparator" w:id="0">
    <w:p w14:paraId="76E8E21B" w14:textId="77777777" w:rsidR="00314B12" w:rsidRDefault="00314B12">
      <w:r>
        <w:continuationSeparator/>
      </w:r>
    </w:p>
  </w:footnote>
  <w:footnote w:type="continuationNotice" w:id="1">
    <w:p w14:paraId="61D111CD" w14:textId="77777777" w:rsidR="00314B12" w:rsidRDefault="00314B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522147FE" w:rsidR="00365F53" w:rsidRPr="00447B5E" w:rsidRDefault="00365F53" w:rsidP="00365F53">
    <w:pPr>
      <w:pStyle w:val="Presseinfo"/>
      <w:rPr>
        <w:lang w:val="lt-LT"/>
      </w:rPr>
    </w:pPr>
    <w:r w:rsidRPr="00447B5E">
      <w:rPr>
        <w:lang w:val="lt-LT"/>
      </w:rPr>
      <w:t>Pr</w:t>
    </w:r>
    <w:r w:rsidR="00DF44FE" w:rsidRPr="00447B5E">
      <w:rPr>
        <w:lang w:val="lt-LT"/>
      </w:rPr>
      <w:t>anešimas spaudai</w:t>
    </w:r>
  </w:p>
  <w:p w14:paraId="7A74A0E6" w14:textId="77777777" w:rsidR="004956A5" w:rsidRPr="00365F53" w:rsidRDefault="004956A5" w:rsidP="00365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5C46"/>
    <w:rsid w:val="00040F37"/>
    <w:rsid w:val="00041F4C"/>
    <w:rsid w:val="000441F8"/>
    <w:rsid w:val="00044646"/>
    <w:rsid w:val="00044E27"/>
    <w:rsid w:val="0004590F"/>
    <w:rsid w:val="00050B39"/>
    <w:rsid w:val="00052576"/>
    <w:rsid w:val="00054242"/>
    <w:rsid w:val="0006444E"/>
    <w:rsid w:val="000649D5"/>
    <w:rsid w:val="0006573D"/>
    <w:rsid w:val="00066ABD"/>
    <w:rsid w:val="00067089"/>
    <w:rsid w:val="00067AB6"/>
    <w:rsid w:val="0007251F"/>
    <w:rsid w:val="000727C6"/>
    <w:rsid w:val="000771E8"/>
    <w:rsid w:val="0009057F"/>
    <w:rsid w:val="00093DA8"/>
    <w:rsid w:val="00095BDA"/>
    <w:rsid w:val="000A3664"/>
    <w:rsid w:val="000A70B2"/>
    <w:rsid w:val="000B0625"/>
    <w:rsid w:val="000B1D7E"/>
    <w:rsid w:val="000B277C"/>
    <w:rsid w:val="000C2BEA"/>
    <w:rsid w:val="000C6872"/>
    <w:rsid w:val="000D136C"/>
    <w:rsid w:val="000D22A6"/>
    <w:rsid w:val="000E1382"/>
    <w:rsid w:val="000E6DB9"/>
    <w:rsid w:val="000F1F7C"/>
    <w:rsid w:val="00103120"/>
    <w:rsid w:val="0010666C"/>
    <w:rsid w:val="00107781"/>
    <w:rsid w:val="00115173"/>
    <w:rsid w:val="00115446"/>
    <w:rsid w:val="0011554B"/>
    <w:rsid w:val="00117B57"/>
    <w:rsid w:val="00121BC5"/>
    <w:rsid w:val="00122BE4"/>
    <w:rsid w:val="001275B3"/>
    <w:rsid w:val="00127614"/>
    <w:rsid w:val="00130971"/>
    <w:rsid w:val="00130A2C"/>
    <w:rsid w:val="001312E7"/>
    <w:rsid w:val="00136AA9"/>
    <w:rsid w:val="00136F62"/>
    <w:rsid w:val="001401D3"/>
    <w:rsid w:val="00144D7C"/>
    <w:rsid w:val="00151761"/>
    <w:rsid w:val="00156E33"/>
    <w:rsid w:val="00167447"/>
    <w:rsid w:val="001728BE"/>
    <w:rsid w:val="00176D4A"/>
    <w:rsid w:val="00182B03"/>
    <w:rsid w:val="001832CA"/>
    <w:rsid w:val="00183C56"/>
    <w:rsid w:val="001857EB"/>
    <w:rsid w:val="00195116"/>
    <w:rsid w:val="00197C68"/>
    <w:rsid w:val="001A3768"/>
    <w:rsid w:val="001A4657"/>
    <w:rsid w:val="001A6D8B"/>
    <w:rsid w:val="001A6F7D"/>
    <w:rsid w:val="001B47D7"/>
    <w:rsid w:val="001D1E57"/>
    <w:rsid w:val="001D40E9"/>
    <w:rsid w:val="001D476C"/>
    <w:rsid w:val="001D5E4B"/>
    <w:rsid w:val="001E0E6D"/>
    <w:rsid w:val="001E7A2A"/>
    <w:rsid w:val="001F33A9"/>
    <w:rsid w:val="001F3E6C"/>
    <w:rsid w:val="001F4084"/>
    <w:rsid w:val="001F4C37"/>
    <w:rsid w:val="00201328"/>
    <w:rsid w:val="0020361F"/>
    <w:rsid w:val="00204DAD"/>
    <w:rsid w:val="00207261"/>
    <w:rsid w:val="0020746A"/>
    <w:rsid w:val="00215BC9"/>
    <w:rsid w:val="0021708B"/>
    <w:rsid w:val="00220A52"/>
    <w:rsid w:val="0022790C"/>
    <w:rsid w:val="00234679"/>
    <w:rsid w:val="002350ED"/>
    <w:rsid w:val="0024282D"/>
    <w:rsid w:val="0024485D"/>
    <w:rsid w:val="002513DD"/>
    <w:rsid w:val="002532B0"/>
    <w:rsid w:val="00253762"/>
    <w:rsid w:val="00253EF3"/>
    <w:rsid w:val="002575F5"/>
    <w:rsid w:val="002907B4"/>
    <w:rsid w:val="00293C62"/>
    <w:rsid w:val="00296A46"/>
    <w:rsid w:val="002A134C"/>
    <w:rsid w:val="002B20F5"/>
    <w:rsid w:val="002B35C0"/>
    <w:rsid w:val="002C18E5"/>
    <w:rsid w:val="002C2A20"/>
    <w:rsid w:val="002D117D"/>
    <w:rsid w:val="002D3DD9"/>
    <w:rsid w:val="002D5B08"/>
    <w:rsid w:val="002D5C43"/>
    <w:rsid w:val="002D7DEE"/>
    <w:rsid w:val="002D7EB8"/>
    <w:rsid w:val="002E4ADF"/>
    <w:rsid w:val="002F0ECA"/>
    <w:rsid w:val="002F43B1"/>
    <w:rsid w:val="002F58AE"/>
    <w:rsid w:val="002F6293"/>
    <w:rsid w:val="00301CD6"/>
    <w:rsid w:val="00314B12"/>
    <w:rsid w:val="00314D8D"/>
    <w:rsid w:val="0031689A"/>
    <w:rsid w:val="00325FF2"/>
    <w:rsid w:val="00326FF4"/>
    <w:rsid w:val="003324EC"/>
    <w:rsid w:val="00334224"/>
    <w:rsid w:val="003533E0"/>
    <w:rsid w:val="003568D1"/>
    <w:rsid w:val="003570B9"/>
    <w:rsid w:val="00365F53"/>
    <w:rsid w:val="0037165E"/>
    <w:rsid w:val="003723CA"/>
    <w:rsid w:val="00391311"/>
    <w:rsid w:val="00395BE6"/>
    <w:rsid w:val="00396F7D"/>
    <w:rsid w:val="003A1345"/>
    <w:rsid w:val="003A27B4"/>
    <w:rsid w:val="003A6E04"/>
    <w:rsid w:val="003B0204"/>
    <w:rsid w:val="003B1843"/>
    <w:rsid w:val="003B25C7"/>
    <w:rsid w:val="003B4588"/>
    <w:rsid w:val="003C3E58"/>
    <w:rsid w:val="003D113F"/>
    <w:rsid w:val="003D1825"/>
    <w:rsid w:val="003D46A0"/>
    <w:rsid w:val="003E1A61"/>
    <w:rsid w:val="003E2A77"/>
    <w:rsid w:val="003E4566"/>
    <w:rsid w:val="003F01EA"/>
    <w:rsid w:val="003F1BFB"/>
    <w:rsid w:val="003F2EA6"/>
    <w:rsid w:val="003F3FFC"/>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4327"/>
    <w:rsid w:val="00445972"/>
    <w:rsid w:val="004479FD"/>
    <w:rsid w:val="00447B5E"/>
    <w:rsid w:val="0045126D"/>
    <w:rsid w:val="00452AB7"/>
    <w:rsid w:val="0047076D"/>
    <w:rsid w:val="00474F53"/>
    <w:rsid w:val="00475DDF"/>
    <w:rsid w:val="00490330"/>
    <w:rsid w:val="004956A5"/>
    <w:rsid w:val="004A1332"/>
    <w:rsid w:val="004A56D8"/>
    <w:rsid w:val="004B2D3D"/>
    <w:rsid w:val="004B78C0"/>
    <w:rsid w:val="004B7998"/>
    <w:rsid w:val="004C0631"/>
    <w:rsid w:val="004C2944"/>
    <w:rsid w:val="004D3D05"/>
    <w:rsid w:val="004D6CCC"/>
    <w:rsid w:val="004D7BE6"/>
    <w:rsid w:val="004E168C"/>
    <w:rsid w:val="004E17E8"/>
    <w:rsid w:val="004E42C7"/>
    <w:rsid w:val="004F5272"/>
    <w:rsid w:val="004F5442"/>
    <w:rsid w:val="004F5B64"/>
    <w:rsid w:val="00501EDC"/>
    <w:rsid w:val="00511B08"/>
    <w:rsid w:val="0051307F"/>
    <w:rsid w:val="00515B40"/>
    <w:rsid w:val="00524D7E"/>
    <w:rsid w:val="005259AB"/>
    <w:rsid w:val="00534BBA"/>
    <w:rsid w:val="00536465"/>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411F"/>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243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36691"/>
    <w:rsid w:val="00740413"/>
    <w:rsid w:val="007515F7"/>
    <w:rsid w:val="007564B3"/>
    <w:rsid w:val="00780845"/>
    <w:rsid w:val="00781E48"/>
    <w:rsid w:val="007831B2"/>
    <w:rsid w:val="00793616"/>
    <w:rsid w:val="00797F8A"/>
    <w:rsid w:val="007A01E7"/>
    <w:rsid w:val="007A0FA6"/>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939"/>
    <w:rsid w:val="00827DAD"/>
    <w:rsid w:val="00835C01"/>
    <w:rsid w:val="008456C2"/>
    <w:rsid w:val="00845918"/>
    <w:rsid w:val="00847859"/>
    <w:rsid w:val="00847DD0"/>
    <w:rsid w:val="008602F3"/>
    <w:rsid w:val="00860A3B"/>
    <w:rsid w:val="00864650"/>
    <w:rsid w:val="0086700D"/>
    <w:rsid w:val="00870076"/>
    <w:rsid w:val="008710FF"/>
    <w:rsid w:val="00874D61"/>
    <w:rsid w:val="00882EA0"/>
    <w:rsid w:val="008835C4"/>
    <w:rsid w:val="00886D48"/>
    <w:rsid w:val="00886E59"/>
    <w:rsid w:val="008875D6"/>
    <w:rsid w:val="008A15AC"/>
    <w:rsid w:val="008A47C8"/>
    <w:rsid w:val="008B1720"/>
    <w:rsid w:val="008B6353"/>
    <w:rsid w:val="008B6440"/>
    <w:rsid w:val="008C357B"/>
    <w:rsid w:val="008C46D1"/>
    <w:rsid w:val="008C7658"/>
    <w:rsid w:val="008D0974"/>
    <w:rsid w:val="008D0D32"/>
    <w:rsid w:val="008D6A16"/>
    <w:rsid w:val="008E410F"/>
    <w:rsid w:val="008E6C9A"/>
    <w:rsid w:val="00900C48"/>
    <w:rsid w:val="009031C8"/>
    <w:rsid w:val="00904FB9"/>
    <w:rsid w:val="0090566A"/>
    <w:rsid w:val="009112A6"/>
    <w:rsid w:val="00915E9D"/>
    <w:rsid w:val="00921AE4"/>
    <w:rsid w:val="00922126"/>
    <w:rsid w:val="00931711"/>
    <w:rsid w:val="00933693"/>
    <w:rsid w:val="009344BE"/>
    <w:rsid w:val="0094172F"/>
    <w:rsid w:val="009438D6"/>
    <w:rsid w:val="00944C5A"/>
    <w:rsid w:val="00952DAB"/>
    <w:rsid w:val="009534DB"/>
    <w:rsid w:val="00954840"/>
    <w:rsid w:val="009639B7"/>
    <w:rsid w:val="00972097"/>
    <w:rsid w:val="00972B14"/>
    <w:rsid w:val="00974954"/>
    <w:rsid w:val="00990DA7"/>
    <w:rsid w:val="00991740"/>
    <w:rsid w:val="00992CC1"/>
    <w:rsid w:val="009951F8"/>
    <w:rsid w:val="0099590E"/>
    <w:rsid w:val="009966F3"/>
    <w:rsid w:val="009A2134"/>
    <w:rsid w:val="009B158C"/>
    <w:rsid w:val="009B22CA"/>
    <w:rsid w:val="009B2E9C"/>
    <w:rsid w:val="009B2EE4"/>
    <w:rsid w:val="009C31F2"/>
    <w:rsid w:val="009D103F"/>
    <w:rsid w:val="009D1670"/>
    <w:rsid w:val="009D75C0"/>
    <w:rsid w:val="009F0AFE"/>
    <w:rsid w:val="009F7EE9"/>
    <w:rsid w:val="00A00967"/>
    <w:rsid w:val="00A014BC"/>
    <w:rsid w:val="00A01583"/>
    <w:rsid w:val="00A038BC"/>
    <w:rsid w:val="00A05779"/>
    <w:rsid w:val="00A13339"/>
    <w:rsid w:val="00A13A11"/>
    <w:rsid w:val="00A16B13"/>
    <w:rsid w:val="00A23FE4"/>
    <w:rsid w:val="00A252C1"/>
    <w:rsid w:val="00A252DF"/>
    <w:rsid w:val="00A2614B"/>
    <w:rsid w:val="00A4234B"/>
    <w:rsid w:val="00A44083"/>
    <w:rsid w:val="00A45314"/>
    <w:rsid w:val="00A511EE"/>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35DF"/>
    <w:rsid w:val="00AC5699"/>
    <w:rsid w:val="00AC592B"/>
    <w:rsid w:val="00AD1DDA"/>
    <w:rsid w:val="00AD2664"/>
    <w:rsid w:val="00AD328F"/>
    <w:rsid w:val="00AE21EA"/>
    <w:rsid w:val="00AE26A0"/>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03E1"/>
    <w:rsid w:val="00B61641"/>
    <w:rsid w:val="00B63716"/>
    <w:rsid w:val="00B648BA"/>
    <w:rsid w:val="00B807F8"/>
    <w:rsid w:val="00B815FB"/>
    <w:rsid w:val="00B83C11"/>
    <w:rsid w:val="00B872C7"/>
    <w:rsid w:val="00B8734D"/>
    <w:rsid w:val="00B91DDE"/>
    <w:rsid w:val="00BA4FBD"/>
    <w:rsid w:val="00BB3D16"/>
    <w:rsid w:val="00BB4282"/>
    <w:rsid w:val="00BB44E2"/>
    <w:rsid w:val="00BB639F"/>
    <w:rsid w:val="00BC0229"/>
    <w:rsid w:val="00BC24E8"/>
    <w:rsid w:val="00BC4516"/>
    <w:rsid w:val="00BC5108"/>
    <w:rsid w:val="00BC79E9"/>
    <w:rsid w:val="00BD0EB3"/>
    <w:rsid w:val="00BD3662"/>
    <w:rsid w:val="00BD37F8"/>
    <w:rsid w:val="00BD4156"/>
    <w:rsid w:val="00BD420B"/>
    <w:rsid w:val="00BD5131"/>
    <w:rsid w:val="00BD5BE6"/>
    <w:rsid w:val="00BE131B"/>
    <w:rsid w:val="00BF1E85"/>
    <w:rsid w:val="00BF42DD"/>
    <w:rsid w:val="00C00C66"/>
    <w:rsid w:val="00C16034"/>
    <w:rsid w:val="00C16488"/>
    <w:rsid w:val="00C165DF"/>
    <w:rsid w:val="00C16C66"/>
    <w:rsid w:val="00C17B7F"/>
    <w:rsid w:val="00C24254"/>
    <w:rsid w:val="00C24A15"/>
    <w:rsid w:val="00C325E4"/>
    <w:rsid w:val="00C33F23"/>
    <w:rsid w:val="00C34722"/>
    <w:rsid w:val="00C35D2B"/>
    <w:rsid w:val="00C43E01"/>
    <w:rsid w:val="00C44100"/>
    <w:rsid w:val="00C6454E"/>
    <w:rsid w:val="00C64CDD"/>
    <w:rsid w:val="00C650F8"/>
    <w:rsid w:val="00C66102"/>
    <w:rsid w:val="00C67DE0"/>
    <w:rsid w:val="00C70B71"/>
    <w:rsid w:val="00C72363"/>
    <w:rsid w:val="00C81792"/>
    <w:rsid w:val="00C83AD1"/>
    <w:rsid w:val="00C9352D"/>
    <w:rsid w:val="00C94FDB"/>
    <w:rsid w:val="00C96C87"/>
    <w:rsid w:val="00CA03BD"/>
    <w:rsid w:val="00CB297C"/>
    <w:rsid w:val="00CB78E2"/>
    <w:rsid w:val="00CC3D68"/>
    <w:rsid w:val="00CC3F07"/>
    <w:rsid w:val="00CC45EA"/>
    <w:rsid w:val="00CC4661"/>
    <w:rsid w:val="00CC4D1C"/>
    <w:rsid w:val="00CC70D0"/>
    <w:rsid w:val="00CD13EF"/>
    <w:rsid w:val="00CD36B5"/>
    <w:rsid w:val="00CD5F2F"/>
    <w:rsid w:val="00CE57FE"/>
    <w:rsid w:val="00CE6233"/>
    <w:rsid w:val="00CE7C3F"/>
    <w:rsid w:val="00CE7F81"/>
    <w:rsid w:val="00CF2C7C"/>
    <w:rsid w:val="00CF4302"/>
    <w:rsid w:val="00D005C8"/>
    <w:rsid w:val="00D02FE5"/>
    <w:rsid w:val="00D031DA"/>
    <w:rsid w:val="00D06083"/>
    <w:rsid w:val="00D102E7"/>
    <w:rsid w:val="00D12905"/>
    <w:rsid w:val="00D148DD"/>
    <w:rsid w:val="00D17643"/>
    <w:rsid w:val="00D22398"/>
    <w:rsid w:val="00D22CA7"/>
    <w:rsid w:val="00D27753"/>
    <w:rsid w:val="00D307DA"/>
    <w:rsid w:val="00D30C19"/>
    <w:rsid w:val="00D3147F"/>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1BE6"/>
    <w:rsid w:val="00D8782E"/>
    <w:rsid w:val="00D90EDD"/>
    <w:rsid w:val="00D9470A"/>
    <w:rsid w:val="00D956A6"/>
    <w:rsid w:val="00D95CE3"/>
    <w:rsid w:val="00D966E2"/>
    <w:rsid w:val="00DB3C00"/>
    <w:rsid w:val="00DB46E7"/>
    <w:rsid w:val="00DC0644"/>
    <w:rsid w:val="00DC0B38"/>
    <w:rsid w:val="00DC0EBE"/>
    <w:rsid w:val="00DC3B29"/>
    <w:rsid w:val="00DC3ECA"/>
    <w:rsid w:val="00DC606A"/>
    <w:rsid w:val="00DC6813"/>
    <w:rsid w:val="00DC6EA3"/>
    <w:rsid w:val="00DC7976"/>
    <w:rsid w:val="00DD0C46"/>
    <w:rsid w:val="00DD5A7D"/>
    <w:rsid w:val="00DE14CD"/>
    <w:rsid w:val="00DE37EB"/>
    <w:rsid w:val="00DF1CEB"/>
    <w:rsid w:val="00DF44FE"/>
    <w:rsid w:val="00DF4A2F"/>
    <w:rsid w:val="00DF7DC4"/>
    <w:rsid w:val="00E006A8"/>
    <w:rsid w:val="00E017F3"/>
    <w:rsid w:val="00E01A8C"/>
    <w:rsid w:val="00E06CEC"/>
    <w:rsid w:val="00E10C93"/>
    <w:rsid w:val="00E13165"/>
    <w:rsid w:val="00E20526"/>
    <w:rsid w:val="00E238CE"/>
    <w:rsid w:val="00E24561"/>
    <w:rsid w:val="00E24927"/>
    <w:rsid w:val="00E3254F"/>
    <w:rsid w:val="00E33169"/>
    <w:rsid w:val="00E368C7"/>
    <w:rsid w:val="00E37858"/>
    <w:rsid w:val="00E401D7"/>
    <w:rsid w:val="00E44902"/>
    <w:rsid w:val="00E46681"/>
    <w:rsid w:val="00E4764B"/>
    <w:rsid w:val="00E50719"/>
    <w:rsid w:val="00E510C1"/>
    <w:rsid w:val="00E57F80"/>
    <w:rsid w:val="00E60601"/>
    <w:rsid w:val="00E8464A"/>
    <w:rsid w:val="00E86325"/>
    <w:rsid w:val="00E865F3"/>
    <w:rsid w:val="00E90EAE"/>
    <w:rsid w:val="00E93329"/>
    <w:rsid w:val="00E954E4"/>
    <w:rsid w:val="00E95C08"/>
    <w:rsid w:val="00EA1618"/>
    <w:rsid w:val="00EA46B1"/>
    <w:rsid w:val="00EA6DDB"/>
    <w:rsid w:val="00EA707A"/>
    <w:rsid w:val="00EB1CAA"/>
    <w:rsid w:val="00EB2BED"/>
    <w:rsid w:val="00EB750B"/>
    <w:rsid w:val="00EC3114"/>
    <w:rsid w:val="00EC585F"/>
    <w:rsid w:val="00EC63AF"/>
    <w:rsid w:val="00ED04FE"/>
    <w:rsid w:val="00ED2110"/>
    <w:rsid w:val="00ED3376"/>
    <w:rsid w:val="00ED48CD"/>
    <w:rsid w:val="00ED591D"/>
    <w:rsid w:val="00ED66D9"/>
    <w:rsid w:val="00EE3039"/>
    <w:rsid w:val="00EE4BBE"/>
    <w:rsid w:val="00EF17EE"/>
    <w:rsid w:val="00EF3438"/>
    <w:rsid w:val="00EF6166"/>
    <w:rsid w:val="00EF7D75"/>
    <w:rsid w:val="00F0288F"/>
    <w:rsid w:val="00F067A4"/>
    <w:rsid w:val="00F10D0A"/>
    <w:rsid w:val="00F1149A"/>
    <w:rsid w:val="00F1305B"/>
    <w:rsid w:val="00F1386D"/>
    <w:rsid w:val="00F14935"/>
    <w:rsid w:val="00F22181"/>
    <w:rsid w:val="00F24C2F"/>
    <w:rsid w:val="00F278A4"/>
    <w:rsid w:val="00F27CAD"/>
    <w:rsid w:val="00F33C45"/>
    <w:rsid w:val="00F45F6D"/>
    <w:rsid w:val="00F46961"/>
    <w:rsid w:val="00F57631"/>
    <w:rsid w:val="00F61928"/>
    <w:rsid w:val="00F64DFC"/>
    <w:rsid w:val="00F73060"/>
    <w:rsid w:val="00F744FC"/>
    <w:rsid w:val="00F807C5"/>
    <w:rsid w:val="00F83163"/>
    <w:rsid w:val="00F91E7B"/>
    <w:rsid w:val="00F94995"/>
    <w:rsid w:val="00F96B32"/>
    <w:rsid w:val="00F97E96"/>
    <w:rsid w:val="00FA06C7"/>
    <w:rsid w:val="00FA2E49"/>
    <w:rsid w:val="00FA5018"/>
    <w:rsid w:val="00FA597F"/>
    <w:rsid w:val="00FB44DB"/>
    <w:rsid w:val="00FB5F38"/>
    <w:rsid w:val="00FB67A4"/>
    <w:rsid w:val="00FB6B5A"/>
    <w:rsid w:val="00FD1309"/>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6138A"/>
    <w:pPr>
      <w:spacing w:line="240" w:lineRule="exact"/>
    </w:pPr>
    <w:rPr>
      <w:rFonts w:asciiTheme="minorHAnsi" w:hAnsiTheme="minorHAnsi"/>
      <w:sz w:val="18"/>
    </w:rPr>
  </w:style>
  <w:style w:type="paragraph" w:styleId="Nagwek1">
    <w:name w:val="heading 1"/>
    <w:basedOn w:val="Normalny"/>
    <w:next w:val="Normalny"/>
    <w:pPr>
      <w:keepNext/>
      <w:jc w:val="both"/>
      <w:outlineLvl w:val="0"/>
    </w:pPr>
    <w:rPr>
      <w:sz w:val="24"/>
      <w:u w:val="single"/>
    </w:rPr>
  </w:style>
  <w:style w:type="paragraph" w:styleId="Nagwek2">
    <w:name w:val="heading 2"/>
    <w:basedOn w:val="Normalny"/>
    <w:next w:val="Normalny"/>
    <w:pPr>
      <w:keepNext/>
      <w:jc w:val="center"/>
      <w:outlineLvl w:val="1"/>
    </w:pPr>
    <w:rPr>
      <w:b/>
      <w:sz w:val="24"/>
    </w:rPr>
  </w:style>
  <w:style w:type="paragraph" w:styleId="Nagwek3">
    <w:name w:val="heading 3"/>
    <w:basedOn w:val="Normalny"/>
    <w:next w:val="Normalny"/>
    <w:pPr>
      <w:keepNext/>
      <w:outlineLvl w:val="2"/>
    </w:pPr>
    <w:rPr>
      <w:b/>
      <w:sz w:val="26"/>
    </w:rPr>
  </w:style>
  <w:style w:type="paragraph" w:styleId="Nagwek4">
    <w:name w:val="heading 4"/>
    <w:basedOn w:val="Normalny"/>
    <w:next w:val="Normalny"/>
    <w:pPr>
      <w:keepNext/>
      <w:ind w:left="567"/>
      <w:jc w:val="both"/>
      <w:outlineLvl w:val="3"/>
    </w:pPr>
    <w:rPr>
      <w:b/>
      <w:sz w:val="22"/>
    </w:rPr>
  </w:style>
  <w:style w:type="paragraph" w:styleId="Nagwek5">
    <w:name w:val="heading 5"/>
    <w:basedOn w:val="Normalny"/>
    <w:next w:val="Normalny"/>
    <w:pPr>
      <w:keepNext/>
      <w:jc w:val="both"/>
      <w:outlineLvl w:val="4"/>
    </w:pPr>
    <w:rPr>
      <w:u w:val="single"/>
    </w:rPr>
  </w:style>
  <w:style w:type="paragraph" w:styleId="Nagwek6">
    <w:name w:val="heading 6"/>
    <w:basedOn w:val="Normalny"/>
    <w:next w:val="Normalny"/>
    <w:pPr>
      <w:keepNext/>
      <w:jc w:val="both"/>
      <w:outlineLvl w:val="5"/>
    </w:pPr>
    <w:rPr>
      <w:i/>
      <w:u w:val="single"/>
    </w:rPr>
  </w:style>
  <w:style w:type="paragraph" w:styleId="Nagwek7">
    <w:name w:val="heading 7"/>
    <w:basedOn w:val="Normalny"/>
    <w:next w:val="Normalny"/>
    <w:pPr>
      <w:keepNext/>
      <w:outlineLvl w:val="6"/>
    </w:pPr>
    <w:rPr>
      <w:sz w:val="24"/>
      <w:u w:val="single"/>
    </w:rPr>
  </w:style>
  <w:style w:type="paragraph" w:styleId="Nagwek8">
    <w:name w:val="heading 8"/>
    <w:basedOn w:val="Normalny"/>
    <w:next w:val="Normalny"/>
    <w:pPr>
      <w:keepNext/>
      <w:ind w:left="567"/>
      <w:jc w:val="both"/>
      <w:outlineLvl w:val="7"/>
    </w:pPr>
    <w:rPr>
      <w:b/>
      <w:sz w:val="24"/>
    </w:rPr>
  </w:style>
  <w:style w:type="paragraph" w:styleId="Nagwek9">
    <w:name w:val="heading 9"/>
    <w:basedOn w:val="Normalny"/>
    <w:next w:val="Normalny"/>
    <w:pPr>
      <w:keepNext/>
      <w:outlineLvl w:val="8"/>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jc w:val="both"/>
    </w:pPr>
    <w:rPr>
      <w:sz w:val="24"/>
    </w:rPr>
  </w:style>
  <w:style w:type="paragraph" w:styleId="Tekstpodstawowywcity">
    <w:name w:val="Body Text Indent"/>
    <w:basedOn w:val="Normalny"/>
    <w:pPr>
      <w:ind w:left="1418"/>
      <w:jc w:val="both"/>
    </w:pPr>
    <w:rPr>
      <w:sz w:val="24"/>
    </w:rPr>
  </w:style>
  <w:style w:type="paragraph" w:styleId="Legenda">
    <w:name w:val="caption"/>
    <w:basedOn w:val="Normalny"/>
    <w:next w:val="Normalny"/>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ny"/>
    <w:pPr>
      <w:tabs>
        <w:tab w:val="left" w:pos="1985"/>
        <w:tab w:val="left" w:pos="3515"/>
        <w:tab w:val="left" w:pos="6010"/>
        <w:tab w:val="left" w:pos="7655"/>
        <w:tab w:val="left" w:pos="8789"/>
      </w:tabs>
    </w:pPr>
    <w:rPr>
      <w:sz w:val="12"/>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2">
    <w:name w:val="Body Text 2"/>
    <w:basedOn w:val="Normalny"/>
    <w:pPr>
      <w:jc w:val="both"/>
    </w:pPr>
    <w:rPr>
      <w:rFonts w:ascii="LTUnivers 430 BasicReg" w:hAnsi="LTUnivers 430 BasicReg"/>
      <w:sz w:val="22"/>
    </w:rPr>
  </w:style>
  <w:style w:type="paragraph" w:styleId="Tekstpodstawowy3">
    <w:name w:val="Body Text 3"/>
    <w:basedOn w:val="Normalny"/>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kstdymka">
    <w:name w:val="Balloon Text"/>
    <w:basedOn w:val="Normalny"/>
    <w:semiHidden/>
    <w:rsid w:val="00F22181"/>
    <w:rPr>
      <w:rFonts w:ascii="Tahoma" w:hAnsi="Tahoma" w:cs="Tahoma"/>
      <w:sz w:val="16"/>
      <w:szCs w:val="16"/>
    </w:rPr>
  </w:style>
  <w:style w:type="character" w:styleId="Numerstrony">
    <w:name w:val="page number"/>
    <w:basedOn w:val="Domylnaczcionkaakapitu"/>
    <w:rsid w:val="008D6A16"/>
  </w:style>
  <w:style w:type="character" w:customStyle="1" w:styleId="StopkaZnak">
    <w:name w:val="Stopka Znak"/>
    <w:basedOn w:val="Domylnaczcionkaakapitu"/>
    <w:link w:val="Stopka"/>
    <w:uiPriority w:val="99"/>
    <w:rsid w:val="00954840"/>
    <w:rPr>
      <w:rFonts w:ascii="Arial" w:hAnsi="Arial"/>
    </w:rPr>
  </w:style>
  <w:style w:type="character" w:styleId="Tekstzastpczy">
    <w:name w:val="Placeholder Text"/>
    <w:basedOn w:val="Domylnaczcionkaakapitu"/>
    <w:uiPriority w:val="99"/>
    <w:semiHidden/>
    <w:rsid w:val="00793616"/>
    <w:rPr>
      <w:color w:val="808080"/>
    </w:rPr>
  </w:style>
  <w:style w:type="paragraph" w:customStyle="1" w:styleId="7Punkt">
    <w:name w:val="7 Punkt"/>
    <w:basedOn w:val="Normalny"/>
    <w:rsid w:val="003A6E04"/>
    <w:pPr>
      <w:spacing w:line="170" w:lineRule="exact"/>
    </w:pPr>
    <w:rPr>
      <w:sz w:val="14"/>
      <w:szCs w:val="14"/>
    </w:rPr>
  </w:style>
  <w:style w:type="table" w:styleId="Tabela-Siatka">
    <w:name w:val="Table Grid"/>
    <w:basedOn w:val="Standardowy"/>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ny"/>
    <w:rsid w:val="00D27753"/>
    <w:pPr>
      <w:spacing w:line="240" w:lineRule="auto"/>
    </w:pPr>
    <w:rPr>
      <w:b/>
      <w:color w:val="FE0009" w:themeColor="accent5"/>
      <w:sz w:val="36"/>
    </w:rPr>
  </w:style>
  <w:style w:type="character" w:styleId="Uwydatnienie">
    <w:name w:val="Emphasis"/>
    <w:basedOn w:val="Domylnaczcionkaakapitu"/>
    <w:rsid w:val="003568D1"/>
    <w:rPr>
      <w:i/>
      <w:iCs/>
    </w:rPr>
  </w:style>
  <w:style w:type="paragraph" w:customStyle="1" w:styleId="Aufzhlung">
    <w:name w:val="Aufzählung"/>
    <w:basedOn w:val="Normalny"/>
    <w:qFormat/>
    <w:rsid w:val="00A13A11"/>
    <w:pPr>
      <w:numPr>
        <w:numId w:val="7"/>
      </w:numPr>
    </w:pPr>
    <w:rPr>
      <w:lang w:val="en-US"/>
    </w:rPr>
  </w:style>
  <w:style w:type="paragraph" w:customStyle="1" w:styleId="7Pt">
    <w:name w:val="7 Pt"/>
    <w:basedOn w:val="Normalny"/>
    <w:rsid w:val="004062C5"/>
    <w:pPr>
      <w:tabs>
        <w:tab w:val="left" w:pos="1701"/>
      </w:tabs>
      <w:spacing w:line="170" w:lineRule="exact"/>
    </w:pPr>
    <w:rPr>
      <w:sz w:val="14"/>
      <w:szCs w:val="14"/>
    </w:rPr>
  </w:style>
  <w:style w:type="character" w:styleId="Pogrubienie">
    <w:name w:val="Strong"/>
    <w:basedOn w:val="Domylnaczcionkaakapitu"/>
    <w:uiPriority w:val="22"/>
    <w:qFormat/>
    <w:rsid w:val="004062C5"/>
    <w:rPr>
      <w:rFonts w:ascii="LTUnivers 330 BasicLight" w:hAnsi="LTUnivers 330 BasicLight"/>
      <w:b/>
      <w:bCs/>
      <w:i w:val="0"/>
    </w:rPr>
  </w:style>
  <w:style w:type="character" w:styleId="Odwoaniedokomentarza">
    <w:name w:val="annotation reference"/>
    <w:basedOn w:val="Domylnaczcionkaakapitu"/>
    <w:semiHidden/>
    <w:unhideWhenUsed/>
    <w:rsid w:val="009112A6"/>
    <w:rPr>
      <w:sz w:val="16"/>
      <w:szCs w:val="16"/>
    </w:rPr>
  </w:style>
  <w:style w:type="paragraph" w:styleId="Tekstkomentarza">
    <w:name w:val="annotation text"/>
    <w:basedOn w:val="Normalny"/>
    <w:link w:val="TekstkomentarzaZnak"/>
    <w:unhideWhenUsed/>
    <w:rsid w:val="009112A6"/>
    <w:pPr>
      <w:spacing w:line="240" w:lineRule="auto"/>
    </w:pPr>
    <w:rPr>
      <w:sz w:val="20"/>
    </w:rPr>
  </w:style>
  <w:style w:type="character" w:customStyle="1" w:styleId="TekstkomentarzaZnak">
    <w:name w:val="Tekst komentarza Znak"/>
    <w:basedOn w:val="Domylnaczcionkaakapitu"/>
    <w:link w:val="Tekstkomentarza"/>
    <w:rsid w:val="009112A6"/>
    <w:rPr>
      <w:rFonts w:asciiTheme="minorHAnsi" w:hAnsiTheme="minorHAnsi"/>
    </w:rPr>
  </w:style>
  <w:style w:type="paragraph" w:styleId="Tematkomentarza">
    <w:name w:val="annotation subject"/>
    <w:basedOn w:val="Tekstkomentarza"/>
    <w:next w:val="Tekstkomentarza"/>
    <w:link w:val="TematkomentarzaZnak"/>
    <w:semiHidden/>
    <w:unhideWhenUsed/>
    <w:rsid w:val="009112A6"/>
    <w:rPr>
      <w:b/>
      <w:bCs/>
    </w:rPr>
  </w:style>
  <w:style w:type="character" w:customStyle="1" w:styleId="TematkomentarzaZnak">
    <w:name w:val="Temat komentarza Znak"/>
    <w:basedOn w:val="TekstkomentarzaZnak"/>
    <w:link w:val="Tematkomentarza"/>
    <w:semiHidden/>
    <w:rsid w:val="009112A6"/>
    <w:rPr>
      <w:rFonts w:asciiTheme="minorHAnsi" w:hAnsiTheme="minorHAnsi"/>
      <w:b/>
      <w:bCs/>
    </w:rPr>
  </w:style>
  <w:style w:type="paragraph" w:styleId="Poprawka">
    <w:name w:val="Revision"/>
    <w:hidden/>
    <w:uiPriority w:val="99"/>
    <w:semiHidden/>
    <w:rsid w:val="00D77A62"/>
    <w:rPr>
      <w:rFonts w:asciiTheme="minorHAnsi" w:hAnsiTheme="minorHAnsi"/>
      <w:sz w:val="18"/>
    </w:rPr>
  </w:style>
  <w:style w:type="character" w:customStyle="1" w:styleId="NichtaufgelsteErwhnung1">
    <w:name w:val="Nicht aufgelöste Erwähnung1"/>
    <w:basedOn w:val="Domylnaczcionkaakapitu"/>
    <w:uiPriority w:val="99"/>
    <w:semiHidden/>
    <w:unhideWhenUsed/>
    <w:rsid w:val="00E10C93"/>
    <w:rPr>
      <w:color w:val="605E5C"/>
      <w:shd w:val="clear" w:color="auto" w:fill="E1DFDD"/>
    </w:rPr>
  </w:style>
  <w:style w:type="character" w:customStyle="1" w:styleId="apple-converted-space">
    <w:name w:val="apple-converted-space"/>
    <w:basedOn w:val="Domylnaczcionkaakapitu"/>
    <w:rsid w:val="00EF3438"/>
  </w:style>
  <w:style w:type="paragraph" w:styleId="NormalnyWeb">
    <w:name w:val="Normal (Web)"/>
    <w:basedOn w:val="Normalny"/>
    <w:uiPriority w:val="99"/>
    <w:unhideWhenUsed/>
    <w:rsid w:val="00EF3438"/>
    <w:pPr>
      <w:spacing w:before="100" w:beforeAutospacing="1" w:after="100" w:afterAutospacing="1" w:line="240" w:lineRule="auto"/>
    </w:pPr>
    <w:rPr>
      <w:rFonts w:ascii="Times New Roman" w:hAnsi="Times New Roman"/>
      <w:sz w:val="24"/>
      <w:szCs w:val="24"/>
    </w:rPr>
  </w:style>
  <w:style w:type="character" w:styleId="Nierozpoznanawzmianka">
    <w:name w:val="Unresolved Mention"/>
    <w:basedOn w:val="Domylnaczcionkaakapitu"/>
    <w:uiPriority w:val="99"/>
    <w:semiHidden/>
    <w:unhideWhenUsed/>
    <w:rsid w:val="00CE5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267081871">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643541861">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lt@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presse@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2.xml><?xml version="1.0" encoding="utf-8"?>
<ds:datastoreItem xmlns:ds="http://schemas.openxmlformats.org/officeDocument/2006/customXml" ds:itemID="{F241FCA0-D3A0-4DA5-B029-1F476EC08680}">
  <ds:schemaRefs>
    <ds:schemaRef ds:uri="http://schemas.microsoft.com/sharepoint/v3/contenttype/forms"/>
  </ds:schemaRefs>
</ds:datastoreItem>
</file>

<file path=customXml/itemProps3.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741</Words>
  <Characters>5023</Characters>
  <Application>Microsoft Office Word</Application>
  <DocSecurity>0</DocSecurity>
  <Lines>41</Lines>
  <Paragraphs>11</Paragraphs>
  <ScaleCrop>false</ScaleCrop>
  <HeadingPairs>
    <vt:vector size="6" baseType="variant">
      <vt:variant>
        <vt:lpstr>Tytuł</vt:lpstr>
      </vt:variant>
      <vt:variant>
        <vt:i4>1</vt:i4>
      </vt:variant>
      <vt:variant>
        <vt:lpstr>Pavadinimas</vt:lpstr>
      </vt:variant>
      <vt:variant>
        <vt:i4>1</vt:i4>
      </vt:variant>
      <vt:variant>
        <vt:lpstr>Titel</vt:lpstr>
      </vt:variant>
      <vt:variant>
        <vt:i4>1</vt:i4>
      </vt:variant>
    </vt:vector>
  </HeadingPairs>
  <TitlesOfParts>
    <vt:vector size="3" baseType="lpstr">
      <vt:lpstr/>
      <vt:lpstr/>
      <vt:lpstr/>
    </vt:vector>
  </TitlesOfParts>
  <Company>Roto</Company>
  <LinksUpToDate>false</LinksUpToDate>
  <CharactersWithSpaces>5753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Chołuj, Małgorzata</cp:lastModifiedBy>
  <cp:revision>3</cp:revision>
  <cp:lastPrinted>2025-07-11T09:59:00Z</cp:lastPrinted>
  <dcterms:created xsi:type="dcterms:W3CDTF">2025-08-11T12:27:00Z</dcterms:created>
  <dcterms:modified xsi:type="dcterms:W3CDTF">2025-08-14T11:03:00Z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